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57CBA" w14:textId="19D9B369" w:rsidR="00DA6258" w:rsidRPr="009C5C2C" w:rsidRDefault="00DA6258" w:rsidP="009C5C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b/>
          <w:bCs/>
          <w:i/>
          <w:iCs/>
          <w:color w:val="374151"/>
          <w:sz w:val="48"/>
          <w:szCs w:val="48"/>
        </w:rPr>
      </w:pPr>
      <w:bookmarkStart w:id="0" w:name="_Hlk136553417"/>
      <w:r w:rsidRPr="009C5C2C">
        <w:rPr>
          <w:b/>
          <w:bCs/>
          <w:i/>
          <w:iCs/>
          <w:color w:val="374151"/>
          <w:sz w:val="48"/>
          <w:szCs w:val="48"/>
        </w:rPr>
        <w:t>Image Inpainting using Deep Generative Modelling</w:t>
      </w:r>
    </w:p>
    <w:bookmarkEnd w:id="0"/>
    <w:p w14:paraId="0AAF3162" w14:textId="6D96392F" w:rsidR="00611452" w:rsidRDefault="00611452" w:rsidP="00611452">
      <w:pPr>
        <w:jc w:val="center"/>
        <w:rPr>
          <w:rFonts w:ascii="Times New Roman" w:hAnsi="Times New Roman" w:cs="Times New Roman"/>
          <w:sz w:val="14"/>
          <w:szCs w:val="14"/>
        </w:rPr>
      </w:pPr>
      <w:proofErr w:type="gramStart"/>
      <w:r w:rsidRPr="00611452">
        <w:rPr>
          <w:rFonts w:ascii="Times New Roman" w:hAnsi="Times New Roman" w:cs="Times New Roman"/>
          <w:sz w:val="14"/>
          <w:szCs w:val="14"/>
        </w:rPr>
        <w:t>Bal</w:t>
      </w:r>
      <w:r w:rsidR="00AD2D2F">
        <w:rPr>
          <w:rFonts w:ascii="Times New Roman" w:hAnsi="Times New Roman" w:cs="Times New Roman"/>
          <w:sz w:val="14"/>
          <w:szCs w:val="14"/>
        </w:rPr>
        <w:t>a</w:t>
      </w:r>
      <w:r w:rsidRPr="00611452">
        <w:rPr>
          <w:rFonts w:ascii="Times New Roman" w:hAnsi="Times New Roman" w:cs="Times New Roman"/>
          <w:sz w:val="14"/>
          <w:szCs w:val="14"/>
        </w:rPr>
        <w:t>gouda  nirwani</w:t>
      </w:r>
      <w:proofErr w:type="gramEnd"/>
    </w:p>
    <w:p w14:paraId="61F598F9" w14:textId="77777777" w:rsidR="00AD2D2F" w:rsidRPr="00611452" w:rsidRDefault="00AD2D2F" w:rsidP="00AD2D2F">
      <w:pPr>
        <w:rPr>
          <w:rFonts w:ascii="Times New Roman" w:hAnsi="Times New Roman" w:cs="Times New Roman"/>
          <w:sz w:val="14"/>
          <w:szCs w:val="14"/>
        </w:rPr>
      </w:pPr>
    </w:p>
    <w:p w14:paraId="7E062848" w14:textId="77777777" w:rsidR="00611452" w:rsidRPr="00611452" w:rsidRDefault="00611452" w:rsidP="00611452">
      <w:pPr>
        <w:jc w:val="center"/>
        <w:rPr>
          <w:rFonts w:ascii="Times New Roman" w:hAnsi="Times New Roman" w:cs="Times New Roman"/>
          <w:sz w:val="14"/>
          <w:szCs w:val="14"/>
        </w:rPr>
      </w:pPr>
      <w:r w:rsidRPr="00611452">
        <w:rPr>
          <w:rFonts w:ascii="Times New Roman" w:hAnsi="Times New Roman" w:cs="Times New Roman"/>
          <w:sz w:val="14"/>
          <w:szCs w:val="14"/>
        </w:rPr>
        <w:t>DEPT OF ELECTRONICS AND COMMUNICATION</w:t>
      </w:r>
    </w:p>
    <w:p w14:paraId="4D444E63" w14:textId="77777777" w:rsidR="00611452" w:rsidRPr="00611452" w:rsidRDefault="00611452" w:rsidP="00611452">
      <w:pPr>
        <w:jc w:val="center"/>
        <w:rPr>
          <w:rFonts w:ascii="Times New Roman" w:hAnsi="Times New Roman" w:cs="Times New Roman"/>
          <w:sz w:val="14"/>
          <w:szCs w:val="14"/>
        </w:rPr>
      </w:pPr>
      <w:r w:rsidRPr="00611452">
        <w:rPr>
          <w:rFonts w:ascii="Times New Roman" w:hAnsi="Times New Roman" w:cs="Times New Roman"/>
          <w:sz w:val="14"/>
          <w:szCs w:val="14"/>
        </w:rPr>
        <w:t>KLS GOGTE INSTITUE OF TECHNOLOGY</w:t>
      </w:r>
    </w:p>
    <w:p w14:paraId="5C529314" w14:textId="7A205C16" w:rsidR="00611452" w:rsidRPr="00611452" w:rsidRDefault="00611452" w:rsidP="00611452">
      <w:pPr>
        <w:jc w:val="center"/>
        <w:rPr>
          <w:sz w:val="18"/>
          <w:szCs w:val="18"/>
        </w:rPr>
      </w:pPr>
      <w:r w:rsidRPr="00611452">
        <w:rPr>
          <w:rFonts w:ascii="Times New Roman" w:hAnsi="Times New Roman" w:cs="Times New Roman"/>
          <w:sz w:val="14"/>
          <w:szCs w:val="14"/>
        </w:rPr>
        <w:t>BELGAUM,</w:t>
      </w:r>
      <w:r>
        <w:rPr>
          <w:rFonts w:ascii="Times New Roman" w:hAnsi="Times New Roman" w:cs="Times New Roman"/>
          <w:sz w:val="14"/>
          <w:szCs w:val="14"/>
        </w:rPr>
        <w:t xml:space="preserve"> </w:t>
      </w:r>
      <w:r w:rsidRPr="00611452">
        <w:rPr>
          <w:rFonts w:ascii="Times New Roman" w:hAnsi="Times New Roman" w:cs="Times New Roman"/>
          <w:sz w:val="14"/>
          <w:szCs w:val="14"/>
        </w:rPr>
        <w:t>KARNATAKA</w:t>
      </w:r>
      <w:r>
        <w:rPr>
          <w:rFonts w:ascii="Times New Roman" w:hAnsi="Times New Roman" w:cs="Times New Roman"/>
          <w:sz w:val="14"/>
          <w:szCs w:val="14"/>
        </w:rPr>
        <w:t>, INDIA</w:t>
      </w:r>
    </w:p>
    <w:p w14:paraId="6A11C13B" w14:textId="77777777" w:rsidR="00611452" w:rsidRPr="00611452" w:rsidRDefault="00611452" w:rsidP="00611452">
      <w:pPr>
        <w:jc w:val="center"/>
        <w:rPr>
          <w:sz w:val="18"/>
          <w:szCs w:val="18"/>
        </w:rPr>
      </w:pPr>
    </w:p>
    <w:p w14:paraId="67EAD392" w14:textId="5A0B9DBD" w:rsidR="00611452" w:rsidRDefault="00611452" w:rsidP="00611452">
      <w:pPr>
        <w:jc w:val="center"/>
        <w:sectPr w:rsidR="00611452">
          <w:pgSz w:w="11906" w:h="16838"/>
          <w:pgMar w:top="1440" w:right="1440" w:bottom="1440" w:left="1440" w:header="708" w:footer="708" w:gutter="0"/>
          <w:cols w:space="708"/>
          <w:docGrid w:linePitch="360"/>
        </w:sectPr>
      </w:pPr>
    </w:p>
    <w:p w14:paraId="55DE64A3" w14:textId="77777777" w:rsidR="00611452" w:rsidRPr="00611452" w:rsidRDefault="00611452" w:rsidP="00611452">
      <w:pPr>
        <w:jc w:val="both"/>
        <w:rPr>
          <w:rFonts w:ascii="Times New Roman" w:hAnsi="Times New Roman" w:cs="Times New Roman"/>
          <w:b/>
          <w:bCs/>
          <w:i/>
          <w:iCs/>
          <w:sz w:val="18"/>
          <w:szCs w:val="18"/>
        </w:rPr>
      </w:pPr>
      <w:r w:rsidRPr="00611452">
        <w:rPr>
          <w:rFonts w:ascii="Times New Roman" w:hAnsi="Times New Roman" w:cs="Times New Roman"/>
          <w:b/>
          <w:bCs/>
          <w:i/>
          <w:iCs/>
          <w:sz w:val="18"/>
          <w:szCs w:val="18"/>
        </w:rPr>
        <w:t>Abstract:</w:t>
      </w:r>
    </w:p>
    <w:p w14:paraId="4FC7A026" w14:textId="77777777" w:rsidR="00611452" w:rsidRPr="00611452" w:rsidRDefault="00611452" w:rsidP="00611452">
      <w:pPr>
        <w:jc w:val="both"/>
        <w:rPr>
          <w:rFonts w:ascii="Times New Roman" w:hAnsi="Times New Roman" w:cs="Times New Roman"/>
          <w:b/>
          <w:bCs/>
          <w:i/>
          <w:iCs/>
          <w:sz w:val="18"/>
          <w:szCs w:val="18"/>
        </w:rPr>
      </w:pPr>
      <w:r w:rsidRPr="00611452">
        <w:rPr>
          <w:rFonts w:ascii="Times New Roman" w:hAnsi="Times New Roman" w:cs="Times New Roman"/>
          <w:b/>
          <w:bCs/>
          <w:i/>
          <w:iCs/>
          <w:sz w:val="18"/>
          <w:szCs w:val="18"/>
        </w:rPr>
        <w:t>Image inpainting is a fundamental computer vision task that aims to fill in missing or corrupted regions in an image while preserving its overall visual coherence and semantic information. Traditional approaches for image inpainting relied on handcrafted algorithms or patch-based methods, which often produced unsatisfactory results. However, the recent advancements in deep generative modelling have revolutionized the field of image inpainting. This paper provides an in-depth exploration of image inpainting techniques using deep generative modelling, discussing popular models, training strategies, evaluation metrics, challenges, and future directions. We also examine the applications and impact of deep generative models in image inpainting.</w:t>
      </w:r>
    </w:p>
    <w:p w14:paraId="3857B0F7" w14:textId="77777777" w:rsidR="00611452" w:rsidRPr="00611452" w:rsidRDefault="00611452" w:rsidP="00611452">
      <w:pPr>
        <w:jc w:val="center"/>
        <w:rPr>
          <w:rFonts w:ascii="Times New Roman" w:hAnsi="Times New Roman" w:cs="Times New Roman"/>
          <w:b/>
          <w:bCs/>
          <w:i/>
          <w:iCs/>
          <w:sz w:val="18"/>
          <w:szCs w:val="18"/>
        </w:rPr>
      </w:pPr>
    </w:p>
    <w:p w14:paraId="172CC16F"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1. Introduction</w:t>
      </w:r>
    </w:p>
    <w:p w14:paraId="2B0580AA"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1.1 Motivation</w:t>
      </w:r>
    </w:p>
    <w:p w14:paraId="0D25BC39"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The digital era has created a need for effective image inpainting techniques in various domains, such as image restoration, editing, and privacy preservation. Deep generative models have shown tremendous potential in generating high-quality inpainting results, motivating further exploration in this field.</w:t>
      </w:r>
    </w:p>
    <w:p w14:paraId="7BB28E9A"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1.2 Objectives</w:t>
      </w:r>
    </w:p>
    <w:p w14:paraId="0C15971F"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The main objective of this paper is to provide a comprehensive and detailed overview of image inpainting using deep generative modelling techniques. This includes discussing popular models, training strategies, evaluation metrics, challenges, and future directions.</w:t>
      </w:r>
    </w:p>
    <w:p w14:paraId="33532667"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1.3 Structure of the Paper</w:t>
      </w:r>
    </w:p>
    <w:p w14:paraId="17F5025B"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 xml:space="preserve">The paper is structured to cover different aspects of image inpainting using deep </w:t>
      </w:r>
      <w:r w:rsidRPr="00611452">
        <w:rPr>
          <w:rFonts w:ascii="Times New Roman" w:hAnsi="Times New Roman" w:cs="Times New Roman"/>
        </w:rPr>
        <w:t>generative modelling. It begins with an introduction, followed by sections on deep generative models, training strategies, evaluation metrics, challenges, and future directions. The paper concludes by discussing the applications and impact of deep generative models in image inpainting.</w:t>
      </w:r>
    </w:p>
    <w:p w14:paraId="2D6814BB" w14:textId="77777777" w:rsidR="00611452" w:rsidRPr="00611452" w:rsidRDefault="00611452" w:rsidP="00611452">
      <w:pPr>
        <w:jc w:val="both"/>
        <w:rPr>
          <w:rFonts w:ascii="Times New Roman" w:hAnsi="Times New Roman" w:cs="Times New Roman"/>
        </w:rPr>
      </w:pPr>
    </w:p>
    <w:p w14:paraId="0CF02234"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2. Image Inpainting Overview</w:t>
      </w:r>
    </w:p>
    <w:p w14:paraId="735CD751"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2.1 Definition and Applications</w:t>
      </w:r>
    </w:p>
    <w:p w14:paraId="4BBD21A1"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This section provides a clear definition of image inpainting and highlights its diverse applications in fields such as image restoration, object removal, privacy preservation, and digital entertainment. It emphasizes the importance of inpainting in maintaining visual coherence and semantic information in images.</w:t>
      </w:r>
    </w:p>
    <w:p w14:paraId="31C00A36"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2.2 Challenges in Image Inpainting</w:t>
      </w:r>
    </w:p>
    <w:p w14:paraId="2F548299" w14:textId="77777777" w:rsidR="00611452" w:rsidRDefault="00611452" w:rsidP="00611452">
      <w:pPr>
        <w:jc w:val="both"/>
        <w:rPr>
          <w:rFonts w:ascii="Times New Roman" w:hAnsi="Times New Roman" w:cs="Times New Roman"/>
        </w:rPr>
      </w:pPr>
      <w:r w:rsidRPr="00611452">
        <w:rPr>
          <w:rFonts w:ascii="Times New Roman" w:hAnsi="Times New Roman" w:cs="Times New Roman"/>
        </w:rPr>
        <w:t>Image inpainting poses several challenges, including effectively handling large and structurally complex inpainting regions, preserving fine details, addressing bias and unwanted artefacts, and achieving real-time performance. This section discusses these challenges, emphasizing their impact on the quality of inpainting results.</w:t>
      </w:r>
    </w:p>
    <w:p w14:paraId="46D8851F" w14:textId="0BE4D2D4" w:rsidR="00611452" w:rsidRPr="00611452" w:rsidRDefault="00611452" w:rsidP="00611452">
      <w:pPr>
        <w:jc w:val="both"/>
        <w:rPr>
          <w:rFonts w:ascii="Times New Roman" w:hAnsi="Times New Roman" w:cs="Times New Roman"/>
        </w:rPr>
      </w:pPr>
      <w:r>
        <w:rPr>
          <w:noProof/>
        </w:rPr>
        <w:lastRenderedPageBreak/>
        <w:drawing>
          <wp:inline distT="0" distB="0" distL="0" distR="0" wp14:anchorId="47FEFE0E" wp14:editId="211ACC68">
            <wp:extent cx="2640965" cy="1744980"/>
            <wp:effectExtent l="0" t="0" r="6985" b="7620"/>
            <wp:docPr id="381794616" name="Picture 1" descr="PDF] Deep Generative Model for Image Inpainting With Local Binary Pattern  Learning and Spatial Atten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eep Generative Model for Image Inpainting With Local Binary Pattern  Learning and Spatial Attention | Semantic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744980"/>
                    </a:xfrm>
                    <a:prstGeom prst="rect">
                      <a:avLst/>
                    </a:prstGeom>
                    <a:noFill/>
                    <a:ln>
                      <a:noFill/>
                    </a:ln>
                  </pic:spPr>
                </pic:pic>
              </a:graphicData>
            </a:graphic>
          </wp:inline>
        </w:drawing>
      </w:r>
    </w:p>
    <w:p w14:paraId="5822FE46" w14:textId="77777777" w:rsidR="00611452" w:rsidRPr="00611452" w:rsidRDefault="00611452" w:rsidP="00611452">
      <w:pPr>
        <w:jc w:val="both"/>
        <w:rPr>
          <w:rFonts w:ascii="Times New Roman" w:hAnsi="Times New Roman" w:cs="Times New Roman"/>
        </w:rPr>
      </w:pPr>
    </w:p>
    <w:p w14:paraId="5181A356"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3. Deep Generative Models for Image Inpainting</w:t>
      </w:r>
    </w:p>
    <w:p w14:paraId="7564074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3.1 Generative Adversarial Networks (GANs)</w:t>
      </w:r>
    </w:p>
    <w:p w14:paraId="19777A32"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 xml:space="preserve">Generative Adversarial Networks (GANs) have garnered significant attention in image inpainting due to their ability to generate realistic and visually appealing results. This section provides a comprehensive explanation of GANs, their architecture, and training process for image inpainting. It explores popular GAN-based inpainting models, including Context Encoders, </w:t>
      </w:r>
      <w:proofErr w:type="spellStart"/>
      <w:r w:rsidRPr="00611452">
        <w:rPr>
          <w:rFonts w:ascii="Times New Roman" w:hAnsi="Times New Roman" w:cs="Times New Roman"/>
        </w:rPr>
        <w:t>PatchGAN</w:t>
      </w:r>
      <w:proofErr w:type="spellEnd"/>
      <w:r w:rsidRPr="00611452">
        <w:rPr>
          <w:rFonts w:ascii="Times New Roman" w:hAnsi="Times New Roman" w:cs="Times New Roman"/>
        </w:rPr>
        <w:t>, and Boundary Equilibrium GAN (BEGAN).</w:t>
      </w:r>
    </w:p>
    <w:p w14:paraId="17979686"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3.2 Variational Autoencoders (VAEs)</w:t>
      </w:r>
    </w:p>
    <w:p w14:paraId="2D765BA9"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Variational Autoencoders (VAEs) offer an alternative approach to image inpainting, focusing on learning a probabilistic latent space representation of images. This section delves into VAE-based inpainting methods, discussing models such as VAE-GAN, Adversarial Variational Bayes (AVB), and Conditional VAE (CVAE).</w:t>
      </w:r>
    </w:p>
    <w:p w14:paraId="30A73916"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3.3 Autoregressive Models</w:t>
      </w:r>
    </w:p>
    <w:p w14:paraId="1A45E0E7"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 xml:space="preserve">Autoregressive models generate image pixels sequentially, capturing dependencies between </w:t>
      </w:r>
      <w:proofErr w:type="spellStart"/>
      <w:r w:rsidRPr="00611452">
        <w:rPr>
          <w:rFonts w:ascii="Times New Roman" w:hAnsi="Times New Roman" w:cs="Times New Roman"/>
        </w:rPr>
        <w:t>neighboring</w:t>
      </w:r>
      <w:proofErr w:type="spellEnd"/>
      <w:r w:rsidRPr="00611452">
        <w:rPr>
          <w:rFonts w:ascii="Times New Roman" w:hAnsi="Times New Roman" w:cs="Times New Roman"/>
        </w:rPr>
        <w:t xml:space="preserve"> pixels. This section explores the application of autoregressive models for image inpainting, examining models like </w:t>
      </w:r>
      <w:proofErr w:type="spellStart"/>
      <w:r w:rsidRPr="00611452">
        <w:rPr>
          <w:rFonts w:ascii="Times New Roman" w:hAnsi="Times New Roman" w:cs="Times New Roman"/>
        </w:rPr>
        <w:t>PixelCNN</w:t>
      </w:r>
      <w:proofErr w:type="spellEnd"/>
      <w:r w:rsidRPr="00611452">
        <w:rPr>
          <w:rFonts w:ascii="Times New Roman" w:hAnsi="Times New Roman" w:cs="Times New Roman"/>
        </w:rPr>
        <w:t xml:space="preserve"> and </w:t>
      </w:r>
      <w:proofErr w:type="spellStart"/>
      <w:r w:rsidRPr="00611452">
        <w:rPr>
          <w:rFonts w:ascii="Times New Roman" w:hAnsi="Times New Roman" w:cs="Times New Roman"/>
        </w:rPr>
        <w:t>PixelRNN</w:t>
      </w:r>
      <w:proofErr w:type="spellEnd"/>
      <w:r w:rsidRPr="00611452">
        <w:rPr>
          <w:rFonts w:ascii="Times New Roman" w:hAnsi="Times New Roman" w:cs="Times New Roman"/>
        </w:rPr>
        <w:t>. It discusses the strengths and limitations of autoregressive models in the context of inpainting.</w:t>
      </w:r>
    </w:p>
    <w:p w14:paraId="05D1C494"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3.4 Hybrid Approaches</w:t>
      </w:r>
    </w:p>
    <w:p w14:paraId="5B6F2041"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Hybrid approaches combine multiple generative models to leverage their respective strengths. This section investigates the integration of GANs, VAEs, and autoregressive models in image inpainting, discussing techniques such as GAN + VAE, VQ-VAE-2</w:t>
      </w:r>
    </w:p>
    <w:p w14:paraId="51354A2F" w14:textId="77777777" w:rsidR="00611452" w:rsidRPr="00611452" w:rsidRDefault="00611452" w:rsidP="00611452">
      <w:pPr>
        <w:jc w:val="both"/>
        <w:rPr>
          <w:rFonts w:ascii="Times New Roman" w:hAnsi="Times New Roman" w:cs="Times New Roman"/>
        </w:rPr>
      </w:pPr>
    </w:p>
    <w:p w14:paraId="046BCE7C"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 and Glow.</w:t>
      </w:r>
    </w:p>
    <w:p w14:paraId="36DD239E" w14:textId="77777777" w:rsidR="00611452" w:rsidRPr="00611452" w:rsidRDefault="00611452" w:rsidP="00611452">
      <w:pPr>
        <w:jc w:val="both"/>
        <w:rPr>
          <w:rFonts w:ascii="Times New Roman" w:hAnsi="Times New Roman" w:cs="Times New Roman"/>
        </w:rPr>
      </w:pPr>
    </w:p>
    <w:p w14:paraId="5CAC438E"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4. Training Strategies for Image Inpainting</w:t>
      </w:r>
    </w:p>
    <w:p w14:paraId="57A892A6"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4.1 Partial Convolution-based Approaches</w:t>
      </w:r>
    </w:p>
    <w:p w14:paraId="790ED201" w14:textId="77777777" w:rsidR="00611452" w:rsidRDefault="00611452" w:rsidP="00611452">
      <w:pPr>
        <w:jc w:val="both"/>
        <w:rPr>
          <w:rFonts w:ascii="Times New Roman" w:hAnsi="Times New Roman" w:cs="Times New Roman"/>
        </w:rPr>
      </w:pPr>
      <w:r w:rsidRPr="00611452">
        <w:rPr>
          <w:rFonts w:ascii="Times New Roman" w:hAnsi="Times New Roman" w:cs="Times New Roman"/>
        </w:rPr>
        <w:t>Partial convolution-based methods adapt the standard convolution operation to handle masked regions effectively. This section explains how partial convolutions can be utilized for image inpainting, discussing techniques like Partial Convolutional Neural Network (PCNN) and Shift-Net.</w:t>
      </w:r>
    </w:p>
    <w:p w14:paraId="265FD288" w14:textId="73BB5B5F" w:rsidR="00611452" w:rsidRPr="00611452" w:rsidRDefault="00611452" w:rsidP="00611452">
      <w:pPr>
        <w:jc w:val="both"/>
        <w:rPr>
          <w:rFonts w:ascii="Times New Roman" w:hAnsi="Times New Roman" w:cs="Times New Roman"/>
        </w:rPr>
      </w:pPr>
      <w:r>
        <w:rPr>
          <w:noProof/>
        </w:rPr>
        <w:drawing>
          <wp:inline distT="0" distB="0" distL="0" distR="0" wp14:anchorId="23A9883C" wp14:editId="36805156">
            <wp:extent cx="2640965" cy="2336800"/>
            <wp:effectExtent l="0" t="0" r="6985" b="6350"/>
            <wp:docPr id="1095659011" name="Picture 2" descr="Algorithms | Free Full-Text | SR-Inpaint: A General Deep Learning Framework  for High Resolution Image In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SR-Inpaint: A General Deep Learning Framework  for High Resolution Image Inpaint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2336800"/>
                    </a:xfrm>
                    <a:prstGeom prst="rect">
                      <a:avLst/>
                    </a:prstGeom>
                    <a:noFill/>
                    <a:ln>
                      <a:noFill/>
                    </a:ln>
                  </pic:spPr>
                </pic:pic>
              </a:graphicData>
            </a:graphic>
          </wp:inline>
        </w:drawing>
      </w:r>
    </w:p>
    <w:p w14:paraId="489B5930"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4.2 Context Encoders</w:t>
      </w:r>
    </w:p>
    <w:p w14:paraId="0AB964C7"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Context encoders treat image inpainting as an image-to-image translation task. This section explores the training strategies employed by context encoders, including the use of adversarial training, perceptual losses, and identity losses.</w:t>
      </w:r>
    </w:p>
    <w:p w14:paraId="055BCDB6"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4.3 Patch-based Methods</w:t>
      </w:r>
    </w:p>
    <w:p w14:paraId="2DEF6110"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 xml:space="preserve">Patch-based approaches divide the image into smaller patches and </w:t>
      </w:r>
      <w:proofErr w:type="spellStart"/>
      <w:r w:rsidRPr="00611452">
        <w:rPr>
          <w:rFonts w:ascii="Times New Roman" w:hAnsi="Times New Roman" w:cs="Times New Roman"/>
        </w:rPr>
        <w:t>inpaint</w:t>
      </w:r>
      <w:proofErr w:type="spellEnd"/>
      <w:r w:rsidRPr="00611452">
        <w:rPr>
          <w:rFonts w:ascii="Times New Roman" w:hAnsi="Times New Roman" w:cs="Times New Roman"/>
        </w:rPr>
        <w:t xml:space="preserve"> them individually. This section discusses patch-based methods, </w:t>
      </w:r>
      <w:r w:rsidRPr="00611452">
        <w:rPr>
          <w:rFonts w:ascii="Times New Roman" w:hAnsi="Times New Roman" w:cs="Times New Roman"/>
        </w:rPr>
        <w:lastRenderedPageBreak/>
        <w:t xml:space="preserve">such as exemplar-based inpainting, patch match, and </w:t>
      </w:r>
      <w:proofErr w:type="spellStart"/>
      <w:r w:rsidRPr="00611452">
        <w:rPr>
          <w:rFonts w:ascii="Times New Roman" w:hAnsi="Times New Roman" w:cs="Times New Roman"/>
        </w:rPr>
        <w:t>PatchGAN</w:t>
      </w:r>
      <w:proofErr w:type="spellEnd"/>
      <w:r w:rsidRPr="00611452">
        <w:rPr>
          <w:rFonts w:ascii="Times New Roman" w:hAnsi="Times New Roman" w:cs="Times New Roman"/>
        </w:rPr>
        <w:t>, highlighting their advantages and limitations.</w:t>
      </w:r>
    </w:p>
    <w:p w14:paraId="536B6127"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4.4 Self-Attention Mechanisms</w:t>
      </w:r>
    </w:p>
    <w:p w14:paraId="597AF3CD"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Self-attention mechanisms enable models to capture long-range dependencies efficiently. This section examines the use of self-attention mechanisms in image inpainting, including techniques like non-local means, self-attention GANs, and self-attention generative inpainting network (SAGAN).</w:t>
      </w:r>
    </w:p>
    <w:p w14:paraId="5CE7E91F"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4.5 Perceptual Losses</w:t>
      </w:r>
    </w:p>
    <w:p w14:paraId="47E72872" w14:textId="77777777" w:rsidR="00611452" w:rsidRDefault="00611452" w:rsidP="00611452">
      <w:pPr>
        <w:jc w:val="both"/>
        <w:rPr>
          <w:rFonts w:ascii="Times New Roman" w:hAnsi="Times New Roman" w:cs="Times New Roman"/>
        </w:rPr>
      </w:pPr>
      <w:r w:rsidRPr="00611452">
        <w:rPr>
          <w:rFonts w:ascii="Times New Roman" w:hAnsi="Times New Roman" w:cs="Times New Roman"/>
        </w:rPr>
        <w:t xml:space="preserve">Perceptual losses utilize pre-trained networks to measure perceptual similarity between the </w:t>
      </w:r>
      <w:proofErr w:type="spellStart"/>
      <w:r w:rsidRPr="00611452">
        <w:rPr>
          <w:rFonts w:ascii="Times New Roman" w:hAnsi="Times New Roman" w:cs="Times New Roman"/>
        </w:rPr>
        <w:t>inpainted</w:t>
      </w:r>
      <w:proofErr w:type="spellEnd"/>
      <w:r w:rsidRPr="00611452">
        <w:rPr>
          <w:rFonts w:ascii="Times New Roman" w:hAnsi="Times New Roman" w:cs="Times New Roman"/>
        </w:rPr>
        <w:t xml:space="preserve"> image and the ground truth. This section explores the concept of perceptual losses and their integration into deep generative models for image inpainting.</w:t>
      </w:r>
    </w:p>
    <w:p w14:paraId="37E7FD20" w14:textId="3871BE1E" w:rsidR="00611452" w:rsidRPr="00611452" w:rsidRDefault="00611452" w:rsidP="00611452">
      <w:pPr>
        <w:jc w:val="both"/>
        <w:rPr>
          <w:rFonts w:ascii="Times New Roman" w:hAnsi="Times New Roman" w:cs="Times New Roman"/>
        </w:rPr>
      </w:pPr>
      <w:r>
        <w:rPr>
          <w:noProof/>
        </w:rPr>
        <w:drawing>
          <wp:inline distT="0" distB="0" distL="0" distR="0" wp14:anchorId="12FB9D89" wp14:editId="12B61EBD">
            <wp:extent cx="2640965" cy="1106170"/>
            <wp:effectExtent l="0" t="0" r="6985" b="0"/>
            <wp:docPr id="1198606157" name="Picture 3" descr="GitHub - ChengBinJin/semantic-image-inpainting: Tensorflow implementation  of Semantic Image Inpainting with Deep Generativ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ChengBinJin/semantic-image-inpainting: Tensorflow implementation  of Semantic Image Inpainting with Deep Generative Mode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965" cy="1106170"/>
                    </a:xfrm>
                    <a:prstGeom prst="rect">
                      <a:avLst/>
                    </a:prstGeom>
                    <a:noFill/>
                    <a:ln>
                      <a:noFill/>
                    </a:ln>
                  </pic:spPr>
                </pic:pic>
              </a:graphicData>
            </a:graphic>
          </wp:inline>
        </w:drawing>
      </w:r>
    </w:p>
    <w:p w14:paraId="0A07839F" w14:textId="77777777" w:rsidR="00611452" w:rsidRPr="00611452" w:rsidRDefault="00611452" w:rsidP="00611452">
      <w:pPr>
        <w:jc w:val="both"/>
        <w:rPr>
          <w:rFonts w:ascii="Times New Roman" w:hAnsi="Times New Roman" w:cs="Times New Roman"/>
        </w:rPr>
      </w:pPr>
    </w:p>
    <w:p w14:paraId="5D5114F2"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5. Evaluation Metrics for Image Inpainting</w:t>
      </w:r>
    </w:p>
    <w:p w14:paraId="0A9D6BDF"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5.1 Pixel-level Metrics</w:t>
      </w:r>
    </w:p>
    <w:p w14:paraId="5440095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Pixel-level metrics assess the quality of inpainting at the pixel level, including metrics like peak signal-to-noise ratio (PSNR) and structural similarity index (SSIM). This section explains these metrics and their applicability to image inpainting evaluation.</w:t>
      </w:r>
    </w:p>
    <w:p w14:paraId="37B2A1A6"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5.2 Perceptual Metrics</w:t>
      </w:r>
    </w:p>
    <w:p w14:paraId="5AF037BE"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Perceptual metrics evaluate the visual quality of inpainting results by measuring perceptual similarity to the ground truth. This section discusses metrics like feature similarity index (FSIM) and perceptual similarity metric (PSIM).</w:t>
      </w:r>
    </w:p>
    <w:p w14:paraId="4C975714"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5.3 User Studies</w:t>
      </w:r>
    </w:p>
    <w:p w14:paraId="64F4790C"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User studies involve subjective assessments by human observers to evaluate the visual quality of inpainting results. This section explores the design and implementation of user studies for image inpainting evaluation.</w:t>
      </w:r>
    </w:p>
    <w:p w14:paraId="11D4B8F3" w14:textId="77777777" w:rsidR="00611452" w:rsidRPr="00611452" w:rsidRDefault="00611452" w:rsidP="00611452">
      <w:pPr>
        <w:jc w:val="both"/>
        <w:rPr>
          <w:rFonts w:ascii="Times New Roman" w:hAnsi="Times New Roman" w:cs="Times New Roman"/>
        </w:rPr>
      </w:pPr>
    </w:p>
    <w:p w14:paraId="28C7F1DC"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6. Challenges and Future Directions</w:t>
      </w:r>
    </w:p>
    <w:p w14:paraId="1996458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6.1 Handling Large and Structurally Complex Inpainting Regions</w:t>
      </w:r>
    </w:p>
    <w:p w14:paraId="34F57C18"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Addressing the challenges of inpainting large and structurally complex regions requires advanced techniques such as hierarchical inpainting and attention mechanisms. This section discusses ongoing research efforts in this area.</w:t>
      </w:r>
    </w:p>
    <w:p w14:paraId="48A685D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6.2 Improving Long-range Dependency Modelling</w:t>
      </w:r>
    </w:p>
    <w:p w14:paraId="3768D914"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Capturing long-range dependencies remains a challenge in image inpainting. This section explores strategies such as self-attention, graph convolutions, and recurrent neural networks to improve long-range dependency modelling.</w:t>
      </w:r>
    </w:p>
    <w:p w14:paraId="4C5C9D8C"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6.3 Addressing Bias and Unwanted Artefacts</w:t>
      </w:r>
    </w:p>
    <w:p w14:paraId="1814D010"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Inpainting algorithms can exhibit bias or generate unwanted artefacts. This section discusses methods to mitigate these issues, including adversarial training, explicit regularization, and data augmentation.</w:t>
      </w:r>
    </w:p>
    <w:p w14:paraId="717EC53C"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6.4 Real-time Inpainting</w:t>
      </w:r>
    </w:p>
    <w:p w14:paraId="27617D51"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Achieving real-time performance is crucial for practical applications of image inpainting. This section examines techniques such as network optimization, parallelization, and hardware acceleration to enable real-time inpainting.</w:t>
      </w:r>
    </w:p>
    <w:p w14:paraId="62116344"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6.5 Explainable and Controllable Inpainting</w:t>
      </w:r>
    </w:p>
    <w:p w14:paraId="501A158C" w14:textId="77777777" w:rsidR="00611452" w:rsidRDefault="00611452" w:rsidP="00611452">
      <w:pPr>
        <w:jc w:val="both"/>
        <w:rPr>
          <w:rFonts w:ascii="Times New Roman" w:hAnsi="Times New Roman" w:cs="Times New Roman"/>
        </w:rPr>
      </w:pPr>
      <w:r w:rsidRPr="00611452">
        <w:rPr>
          <w:rFonts w:ascii="Times New Roman" w:hAnsi="Times New Roman" w:cs="Times New Roman"/>
        </w:rPr>
        <w:t xml:space="preserve">Ensuring </w:t>
      </w:r>
      <w:proofErr w:type="spellStart"/>
      <w:r w:rsidRPr="00611452">
        <w:rPr>
          <w:rFonts w:ascii="Times New Roman" w:hAnsi="Times New Roman" w:cs="Times New Roman"/>
        </w:rPr>
        <w:t>explainability</w:t>
      </w:r>
      <w:proofErr w:type="spellEnd"/>
      <w:r w:rsidRPr="00611452">
        <w:rPr>
          <w:rFonts w:ascii="Times New Roman" w:hAnsi="Times New Roman" w:cs="Times New Roman"/>
        </w:rPr>
        <w:t xml:space="preserve"> and controllability in inpainting algorithms is essential. This section explores approaches such as attention mechanisms, interpretable latent spaces, and interactive inpainting.</w:t>
      </w:r>
    </w:p>
    <w:p w14:paraId="67947185" w14:textId="1DABB68E" w:rsidR="00413691" w:rsidRPr="00611452" w:rsidRDefault="00413691" w:rsidP="00611452">
      <w:pPr>
        <w:jc w:val="both"/>
        <w:rPr>
          <w:rFonts w:ascii="Times New Roman" w:hAnsi="Times New Roman" w:cs="Times New Roman"/>
        </w:rPr>
      </w:pPr>
      <w:r>
        <w:rPr>
          <w:noProof/>
        </w:rPr>
        <w:lastRenderedPageBreak/>
        <w:drawing>
          <wp:inline distT="0" distB="0" distL="0" distR="0" wp14:anchorId="1B61F153" wp14:editId="68FD9EE0">
            <wp:extent cx="2640965" cy="1273810"/>
            <wp:effectExtent l="0" t="0" r="6985" b="2540"/>
            <wp:docPr id="1855780096" name="Picture 4" descr="10 Papers You Must Read for Deep Image Inpainting | by Chu-Tak L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Papers You Must Read for Deep Image Inpainting | by Chu-Tak Li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273810"/>
                    </a:xfrm>
                    <a:prstGeom prst="rect">
                      <a:avLst/>
                    </a:prstGeom>
                    <a:noFill/>
                    <a:ln>
                      <a:noFill/>
                    </a:ln>
                  </pic:spPr>
                </pic:pic>
              </a:graphicData>
            </a:graphic>
          </wp:inline>
        </w:drawing>
      </w:r>
    </w:p>
    <w:p w14:paraId="13B980A4" w14:textId="77777777" w:rsidR="00611452" w:rsidRPr="00611452" w:rsidRDefault="00611452" w:rsidP="00611452">
      <w:pPr>
        <w:jc w:val="both"/>
        <w:rPr>
          <w:rFonts w:ascii="Times New Roman" w:hAnsi="Times New Roman" w:cs="Times New Roman"/>
        </w:rPr>
      </w:pPr>
    </w:p>
    <w:p w14:paraId="4E88D2D1"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7. Applications and Impact</w:t>
      </w:r>
    </w:p>
    <w:p w14:paraId="720C817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7.1 Restoration of Damaged Images</w:t>
      </w:r>
    </w:p>
    <w:p w14:paraId="64CF1DB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Deep generative models have shown remarkable capabilities in restoring damaged images, such as old photographs or digitized historical documents. This section discusses the potential impact of deep generative inpainting in image restoration tasks.</w:t>
      </w:r>
    </w:p>
    <w:p w14:paraId="78B33EDB"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7.2 Object Removal and Editing</w:t>
      </w:r>
    </w:p>
    <w:p w14:paraId="0F7F47CE"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Deep generative models enable seamless object removal and editing in images,</w:t>
      </w:r>
    </w:p>
    <w:p w14:paraId="20F26136" w14:textId="77777777" w:rsidR="00611452" w:rsidRPr="00611452" w:rsidRDefault="00611452" w:rsidP="00611452">
      <w:pPr>
        <w:jc w:val="both"/>
        <w:rPr>
          <w:rFonts w:ascii="Times New Roman" w:hAnsi="Times New Roman" w:cs="Times New Roman"/>
        </w:rPr>
      </w:pPr>
    </w:p>
    <w:p w14:paraId="0D88110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 xml:space="preserve"> offering practical applications in areas like content-aware image editing and visual effects. This section explores the implications of deep generative inpainting for object removal and editing tasks.</w:t>
      </w:r>
    </w:p>
    <w:p w14:paraId="38016300"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7.3 Privacy Preservation</w:t>
      </w:r>
    </w:p>
    <w:p w14:paraId="283FD8B5" w14:textId="77777777" w:rsidR="00611452" w:rsidRDefault="00611452" w:rsidP="00611452">
      <w:pPr>
        <w:jc w:val="both"/>
        <w:rPr>
          <w:rFonts w:ascii="Times New Roman" w:hAnsi="Times New Roman" w:cs="Times New Roman"/>
        </w:rPr>
      </w:pPr>
      <w:r w:rsidRPr="00611452">
        <w:rPr>
          <w:rFonts w:ascii="Times New Roman" w:hAnsi="Times New Roman" w:cs="Times New Roman"/>
        </w:rPr>
        <w:t>Image inpainting can be used for privacy preservation by obscuring sensitive information in images. This section discusses the potential applications and ethical considerations of using deep generative models for privacy preservation.</w:t>
      </w:r>
    </w:p>
    <w:p w14:paraId="6FC2E3D2" w14:textId="0072ABDD" w:rsidR="00413691" w:rsidRPr="00611452" w:rsidRDefault="00413691" w:rsidP="00611452">
      <w:pPr>
        <w:jc w:val="both"/>
        <w:rPr>
          <w:rFonts w:ascii="Times New Roman" w:hAnsi="Times New Roman" w:cs="Times New Roman"/>
        </w:rPr>
      </w:pPr>
      <w:r>
        <w:rPr>
          <w:noProof/>
        </w:rPr>
        <w:drawing>
          <wp:inline distT="0" distB="0" distL="0" distR="0" wp14:anchorId="4748902B" wp14:editId="457C3B61">
            <wp:extent cx="2640965" cy="822960"/>
            <wp:effectExtent l="0" t="0" r="6985" b="0"/>
            <wp:docPr id="33436790" name="Picture 5" descr="A Milestone in Deep Image Inpainting - Review: Globally and Locally  Consistent Image Completion | by Chu-Tak L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Milestone in Deep Image Inpainting - Review: Globally and Locally  Consistent Image Completion | by Chu-Tak Li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822960"/>
                    </a:xfrm>
                    <a:prstGeom prst="rect">
                      <a:avLst/>
                    </a:prstGeom>
                    <a:noFill/>
                    <a:ln>
                      <a:noFill/>
                    </a:ln>
                  </pic:spPr>
                </pic:pic>
              </a:graphicData>
            </a:graphic>
          </wp:inline>
        </w:drawing>
      </w:r>
    </w:p>
    <w:p w14:paraId="34696C33"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7.4 Digital Entertainment and Visual Effects</w:t>
      </w:r>
    </w:p>
    <w:p w14:paraId="4B68AF34"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 xml:space="preserve">Deep generative inpainting techniques have significant implications in the entertainment industry, enabling realistic visual effects, scene completion, and virtual set extension. This section explores the impact of deep generative </w:t>
      </w:r>
      <w:r w:rsidRPr="00611452">
        <w:rPr>
          <w:rFonts w:ascii="Times New Roman" w:hAnsi="Times New Roman" w:cs="Times New Roman"/>
        </w:rPr>
        <w:t>inpainting in digital entertainment and visual effects.</w:t>
      </w:r>
    </w:p>
    <w:p w14:paraId="0A162D18" w14:textId="77777777" w:rsidR="00611452" w:rsidRPr="00611452" w:rsidRDefault="00611452" w:rsidP="00611452">
      <w:pPr>
        <w:jc w:val="both"/>
        <w:rPr>
          <w:rFonts w:ascii="Times New Roman" w:hAnsi="Times New Roman" w:cs="Times New Roman"/>
        </w:rPr>
      </w:pPr>
    </w:p>
    <w:p w14:paraId="0FCCA4F9" w14:textId="77777777"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8. Conclusion</w:t>
      </w:r>
    </w:p>
    <w:p w14:paraId="38E1A13A" w14:textId="77777777" w:rsidR="00611452" w:rsidRPr="00611452" w:rsidRDefault="00611452" w:rsidP="00611452">
      <w:pPr>
        <w:jc w:val="both"/>
        <w:rPr>
          <w:rFonts w:ascii="Times New Roman" w:hAnsi="Times New Roman" w:cs="Times New Roman"/>
        </w:rPr>
      </w:pPr>
      <w:r w:rsidRPr="00611452">
        <w:rPr>
          <w:rFonts w:ascii="Times New Roman" w:hAnsi="Times New Roman" w:cs="Times New Roman"/>
        </w:rPr>
        <w:t>This paper provides a comprehensive overview of image inpainting using deep generative modelling techniques. We discussed popular deep generative models, training strategies, evaluation metrics, challenges, and future directions in the field. Additionally, we explored the diverse applications and impact of deep generative models in image inpainting. The advancements in deep generative modelling have revolutionized image inpainting, opening up new possibilities for image restoration, editing, and privacy preservation.</w:t>
      </w:r>
    </w:p>
    <w:p w14:paraId="42F2ED76" w14:textId="77777777" w:rsidR="00611452" w:rsidRPr="00611452" w:rsidRDefault="00611452" w:rsidP="00611452">
      <w:pPr>
        <w:jc w:val="both"/>
        <w:rPr>
          <w:rFonts w:ascii="Times New Roman" w:hAnsi="Times New Roman" w:cs="Times New Roman"/>
        </w:rPr>
      </w:pPr>
    </w:p>
    <w:p w14:paraId="3BBFCA4E" w14:textId="77777777" w:rsidR="00611452" w:rsidRDefault="00611452" w:rsidP="00611452">
      <w:pPr>
        <w:jc w:val="both"/>
        <w:rPr>
          <w:rFonts w:ascii="Times New Roman" w:hAnsi="Times New Roman" w:cs="Times New Roman"/>
        </w:rPr>
      </w:pPr>
    </w:p>
    <w:p w14:paraId="7C8C94F7" w14:textId="4087FB48" w:rsidR="00611452" w:rsidRPr="00611452" w:rsidRDefault="00611452" w:rsidP="00611452">
      <w:pPr>
        <w:jc w:val="center"/>
        <w:rPr>
          <w:rFonts w:ascii="Times New Roman" w:hAnsi="Times New Roman" w:cs="Times New Roman"/>
          <w:b/>
          <w:bCs/>
          <w:sz w:val="24"/>
          <w:szCs w:val="24"/>
        </w:rPr>
      </w:pPr>
      <w:r w:rsidRPr="00611452">
        <w:rPr>
          <w:rFonts w:ascii="Times New Roman" w:hAnsi="Times New Roman" w:cs="Times New Roman"/>
          <w:b/>
          <w:bCs/>
          <w:sz w:val="24"/>
          <w:szCs w:val="24"/>
        </w:rPr>
        <w:t>9. References</w:t>
      </w:r>
    </w:p>
    <w:p w14:paraId="20281EE3" w14:textId="383BC469" w:rsidR="00257F8E" w:rsidRPr="00611452" w:rsidRDefault="00611452" w:rsidP="00611452">
      <w:pPr>
        <w:jc w:val="both"/>
        <w:rPr>
          <w:rFonts w:ascii="Times New Roman" w:hAnsi="Times New Roman" w:cs="Times New Roman"/>
        </w:rPr>
      </w:pPr>
      <w:r w:rsidRPr="00611452">
        <w:rPr>
          <w:rFonts w:ascii="Times New Roman" w:hAnsi="Times New Roman" w:cs="Times New Roman"/>
        </w:rPr>
        <w:t>The paper concludes with a list of references cited throughout the paper, providing readers with further resources to explore the topic in depth.</w:t>
      </w:r>
    </w:p>
    <w:sectPr w:rsidR="00257F8E" w:rsidRPr="00611452" w:rsidSect="00611452">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D0C3" w14:textId="77777777" w:rsidR="00F12B07" w:rsidRDefault="00F12B07" w:rsidP="00DA6258">
      <w:pPr>
        <w:spacing w:after="0" w:line="240" w:lineRule="auto"/>
      </w:pPr>
      <w:r>
        <w:separator/>
      </w:r>
    </w:p>
  </w:endnote>
  <w:endnote w:type="continuationSeparator" w:id="0">
    <w:p w14:paraId="625AAF5D" w14:textId="77777777" w:rsidR="00F12B07" w:rsidRDefault="00F12B07" w:rsidP="00DA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ED44" w14:textId="77777777" w:rsidR="00F12B07" w:rsidRDefault="00F12B07" w:rsidP="00DA6258">
      <w:pPr>
        <w:spacing w:after="0" w:line="240" w:lineRule="auto"/>
      </w:pPr>
      <w:r>
        <w:separator/>
      </w:r>
    </w:p>
  </w:footnote>
  <w:footnote w:type="continuationSeparator" w:id="0">
    <w:p w14:paraId="755FC2D7" w14:textId="77777777" w:rsidR="00F12B07" w:rsidRDefault="00F12B07" w:rsidP="00DA6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345"/>
    <w:multiLevelType w:val="multilevel"/>
    <w:tmpl w:val="7304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36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58"/>
    <w:rsid w:val="00257F8E"/>
    <w:rsid w:val="00413691"/>
    <w:rsid w:val="00611452"/>
    <w:rsid w:val="00825C10"/>
    <w:rsid w:val="009C5C2C"/>
    <w:rsid w:val="00AD2D2F"/>
    <w:rsid w:val="00AD342B"/>
    <w:rsid w:val="00DA6258"/>
    <w:rsid w:val="00F12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02B4"/>
  <w15:chartTrackingRefBased/>
  <w15:docId w15:val="{C04AC43F-F492-491C-A373-E826C769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2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A6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258"/>
  </w:style>
  <w:style w:type="paragraph" w:styleId="Footer">
    <w:name w:val="footer"/>
    <w:basedOn w:val="Normal"/>
    <w:link w:val="FooterChar"/>
    <w:uiPriority w:val="99"/>
    <w:unhideWhenUsed/>
    <w:rsid w:val="00DA6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09370">
      <w:bodyDiv w:val="1"/>
      <w:marLeft w:val="0"/>
      <w:marRight w:val="0"/>
      <w:marTop w:val="0"/>
      <w:marBottom w:val="0"/>
      <w:divBdr>
        <w:top w:val="none" w:sz="0" w:space="0" w:color="auto"/>
        <w:left w:val="none" w:sz="0" w:space="0" w:color="auto"/>
        <w:bottom w:val="none" w:sz="0" w:space="0" w:color="auto"/>
        <w:right w:val="none" w:sz="0" w:space="0" w:color="auto"/>
      </w:divBdr>
      <w:divsChild>
        <w:div w:id="1113672744">
          <w:marLeft w:val="0"/>
          <w:marRight w:val="0"/>
          <w:marTop w:val="0"/>
          <w:marBottom w:val="0"/>
          <w:divBdr>
            <w:top w:val="single" w:sz="2" w:space="0" w:color="auto"/>
            <w:left w:val="single" w:sz="2" w:space="0" w:color="auto"/>
            <w:bottom w:val="single" w:sz="6" w:space="0" w:color="auto"/>
            <w:right w:val="single" w:sz="2" w:space="0" w:color="auto"/>
          </w:divBdr>
          <w:divsChild>
            <w:div w:id="1279406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303632">
                  <w:marLeft w:val="0"/>
                  <w:marRight w:val="0"/>
                  <w:marTop w:val="0"/>
                  <w:marBottom w:val="0"/>
                  <w:divBdr>
                    <w:top w:val="single" w:sz="2" w:space="0" w:color="D9D9E3"/>
                    <w:left w:val="single" w:sz="2" w:space="0" w:color="D9D9E3"/>
                    <w:bottom w:val="single" w:sz="2" w:space="0" w:color="D9D9E3"/>
                    <w:right w:val="single" w:sz="2" w:space="0" w:color="D9D9E3"/>
                  </w:divBdr>
                  <w:divsChild>
                    <w:div w:id="979268598">
                      <w:marLeft w:val="0"/>
                      <w:marRight w:val="0"/>
                      <w:marTop w:val="0"/>
                      <w:marBottom w:val="0"/>
                      <w:divBdr>
                        <w:top w:val="single" w:sz="2" w:space="0" w:color="D9D9E3"/>
                        <w:left w:val="single" w:sz="2" w:space="0" w:color="D9D9E3"/>
                        <w:bottom w:val="single" w:sz="2" w:space="0" w:color="D9D9E3"/>
                        <w:right w:val="single" w:sz="2" w:space="0" w:color="D9D9E3"/>
                      </w:divBdr>
                      <w:divsChild>
                        <w:div w:id="799345132">
                          <w:marLeft w:val="0"/>
                          <w:marRight w:val="0"/>
                          <w:marTop w:val="0"/>
                          <w:marBottom w:val="0"/>
                          <w:divBdr>
                            <w:top w:val="single" w:sz="2" w:space="0" w:color="D9D9E3"/>
                            <w:left w:val="single" w:sz="2" w:space="0" w:color="D9D9E3"/>
                            <w:bottom w:val="single" w:sz="2" w:space="0" w:color="D9D9E3"/>
                            <w:right w:val="single" w:sz="2" w:space="0" w:color="D9D9E3"/>
                          </w:divBdr>
                          <w:divsChild>
                            <w:div w:id="722869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10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balagouda nirwani</dc:creator>
  <cp:keywords/>
  <dc:description/>
  <cp:lastModifiedBy>balagouda nirwani</cp:lastModifiedBy>
  <cp:revision>3</cp:revision>
  <dcterms:created xsi:type="dcterms:W3CDTF">2023-06-01T18:03:00Z</dcterms:created>
  <dcterms:modified xsi:type="dcterms:W3CDTF">2023-06-04T08:58:00Z</dcterms:modified>
</cp:coreProperties>
</file>