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Arial" w:cs="Arial" w:eastAsia="Arial" w:hAnsi="Arial"/>
          <w:b/>
          <w:bCs/>
          <w:caps/>
          <w:color w:val="666666"/>
          <w:sz w:val="22"/>
          <w:szCs w:val="22"/>
        </w:rPr>
        <w:t xml:space="preserve">PRODUCT REQUIREMENTS DOCUMENT</w:t>
      </w:r>
    </w:p>
    <w:p>
      <w:pPr>
        <w:pBdr>
          <w:bottom w:val="single" w:color="1B4F72" w:sz="18" w:space="1"/>
        </w:pBdr>
        <w:spacing w:after="100"/>
        <w:jc w:val="center"/>
      </w:pPr>
      <w:r>
        <w:rPr>
          <w:rFonts w:ascii="Arial" w:cs="Arial" w:eastAsia="Arial" w:hAnsi="Arial"/>
          <w:b/>
          <w:bCs/>
          <w:color w:val="1B4F72"/>
          <w:sz w:val="48"/>
          <w:szCs w:val="48"/>
        </w:rPr>
        <w:t xml:space="preserve">CareSync 360</w:t>
      </w:r>
    </w:p>
    <w:p>
      <w:pPr>
        <w:spacing w:after="400" w:before="200"/>
        <w:jc w:val="center"/>
      </w:pPr>
      <w:r>
        <w:rPr>
          <w:rFonts w:ascii="Arial" w:cs="Arial" w:eastAsia="Arial" w:hAnsi="Arial"/>
          <w:i/>
          <w:iCs/>
          <w:color w:val="2874A6"/>
          <w:sz w:val="22"/>
          <w:szCs w:val="22"/>
        </w:rPr>
        <w:t xml:space="preserve">Intelligent Patient Care Coordination &amp; Clinical Workflow Automation Platform</w:t>
      </w:r>
    </w:p>
    <w:p>
      <w:pPr>
        <w:spacing w:before="4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Version</w:t>
            </w:r>
          </w:p>
        </w:tc>
        <w:tc>
          <w:tcPr>
            <w:tcW w:type="dxa" w:w="35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1.0</w:t>
            </w:r>
          </w:p>
        </w:tc>
      </w:tr>
      <w:tr>
        <w:tc>
          <w:tcPr>
            <w:tcW w:type="dxa" w:w="25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Document Type</w:t>
            </w:r>
          </w:p>
        </w:tc>
        <w:tc>
          <w:tcPr>
            <w:tcW w:type="dxa" w:w="35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Product Requirements Document (PRD)</w:t>
            </w:r>
          </w:p>
        </w:tc>
      </w:tr>
      <w:tr>
        <w:tc>
          <w:tcPr>
            <w:tcW w:type="dxa" w:w="25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Platform</w:t>
            </w:r>
          </w:p>
        </w:tc>
        <w:tc>
          <w:tcPr>
            <w:tcW w:type="dxa" w:w="35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ServiceNow App Engine Studio (Australia Release)</w:t>
            </w:r>
          </w:p>
        </w:tc>
      </w:tr>
      <w:tr>
        <w:tc>
          <w:tcPr>
            <w:tcW w:type="dxa" w:w="25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Industry</w:t>
            </w:r>
          </w:p>
        </w:tc>
        <w:tc>
          <w:tcPr>
            <w:tcW w:type="dxa" w:w="35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Healthcare</w:t>
            </w:r>
          </w:p>
        </w:tc>
      </w:tr>
      <w:tr>
        <w:tc>
          <w:tcPr>
            <w:tcW w:type="dxa" w:w="25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Prepared By</w:t>
            </w:r>
          </w:p>
        </w:tc>
        <w:tc>
          <w:tcPr>
            <w:tcW w:type="dxa" w:w="35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Product &amp; Solution Architecture Team</w:t>
            </w:r>
          </w:p>
        </w:tc>
      </w:tr>
      <w:tr>
        <w:tc>
          <w:tcPr>
            <w:tcW w:type="dxa" w:w="25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Status</w:t>
            </w:r>
          </w:p>
        </w:tc>
        <w:tc>
          <w:tcPr>
            <w:tcW w:type="dxa" w:w="35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Draft</w:t>
            </w:r>
          </w:p>
        </w:tc>
      </w:tr>
    </w:tbl>
    <w:p>
      <w:r>
        <w:br w:type="page"/>
      </w:r>
    </w:p>
    <w:p>
      <w:pPr>
        <w:pStyle w:val="Heading1"/>
        <w:spacing w:after="200" w:before="360"/>
      </w:pPr>
      <w:r>
        <w:rPr>
          <w:rFonts w:ascii="Arial" w:cs="Arial" w:eastAsia="Arial" w:hAnsi="Arial"/>
          <w:b/>
          <w:bCs/>
          <w:color w:val="1B4F72"/>
          <w:sz w:val="28"/>
          <w:szCs w:val="28"/>
        </w:rPr>
        <w:t xml:space="preserve">1. Document Purpose</w:t>
      </w:r>
    </w:p>
    <w:p>
      <w:pPr>
        <w:spacing w:after="120"/>
      </w:pPr>
      <w:r>
        <w:rPr>
          <w:rFonts w:ascii="Arial" w:cs="Arial" w:eastAsia="Arial" w:hAnsi="Arial"/>
          <w:sz w:val="20"/>
          <w:szCs w:val="20"/>
        </w:rPr>
        <w:t xml:space="preserve">This Product Requirements Document (PRD) defines the vision, objectives, business value, scope, and functional expectations for CareSync 360, an enterprise-grade ServiceNow application that digitizes and automates patient care coordination across hospitals.</w:t>
      </w:r>
    </w:p>
    <w:p>
      <w:pPr>
        <w:spacing w:after="120"/>
      </w:pPr>
      <w:r>
        <w:rPr>
          <w:rFonts w:ascii="Arial" w:cs="Arial" w:eastAsia="Arial" w:hAnsi="Arial"/>
          <w:sz w:val="20"/>
          <w:szCs w:val="20"/>
        </w:rPr>
        <w:t xml:space="preserve">The PRD serves as the foundation for business analysis, solution architecture, development, testing, and deployment. It aligns stakeholders around a common product vision and provides a roadmap for delivering a scalable, secure, and production-ready healthcare workflow platform.</w:t>
      </w:r>
    </w:p>
    <w:p>
      <w:pPr>
        <w:pStyle w:val="Heading1"/>
        <w:spacing w:after="200" w:before="360"/>
      </w:pPr>
      <w:r>
        <w:rPr>
          <w:rFonts w:ascii="Arial" w:cs="Arial" w:eastAsia="Arial" w:hAnsi="Arial"/>
          <w:b/>
          <w:bCs/>
          <w:color w:val="1B4F72"/>
          <w:sz w:val="28"/>
          <w:szCs w:val="28"/>
        </w:rPr>
        <w:t xml:space="preserve">2. Executive Summary</w:t>
      </w:r>
    </w:p>
    <w:p>
      <w:pPr>
        <w:spacing w:after="120"/>
      </w:pPr>
      <w:r>
        <w:rPr>
          <w:rFonts w:ascii="Arial" w:cs="Arial" w:eastAsia="Arial" w:hAnsi="Arial"/>
          <w:sz w:val="20"/>
          <w:szCs w:val="20"/>
        </w:rPr>
        <w:t xml:space="preserve">Large hospitals manage thousands of patient interactions daily across departments such as Emergency, Cardiology, Laboratory, Radiology, Pharmacy, ICU, Surgery, Physiotherapy, and Billing. Many hospitals continue to rely on fragmented communication methods including phone calls, handwritten notes, spreadsheets, and disconnected Electronic Medical Record (EMR) systems. These manual processes result in delayed treatments, medication errors, inefficient bed utilization, prolonged patient stays, and poor operational visibility.</w:t>
      </w:r>
    </w:p>
    <w:p>
      <w:pPr>
        <w:spacing w:after="120"/>
      </w:pPr>
      <w:r>
        <w:rPr>
          <w:rFonts w:ascii="Arial" w:cs="Arial" w:eastAsia="Arial" w:hAnsi="Arial"/>
          <w:sz w:val="20"/>
          <w:szCs w:val="20"/>
        </w:rPr>
        <w:t xml:space="preserve">CareSync 360 is a cloud-native ServiceNow application designed to centralize patient care coordination, automate clinical workflows, improve collaboration among healthcare professionals, and provide real-time operational insights through dashboards and AI-powered recommendations.</w:t>
      </w:r>
    </w:p>
    <w:p>
      <w:pPr>
        <w:pStyle w:val="Heading1"/>
        <w:spacing w:after="200" w:before="360"/>
      </w:pPr>
      <w:r>
        <w:rPr>
          <w:rFonts w:ascii="Arial" w:cs="Arial" w:eastAsia="Arial" w:hAnsi="Arial"/>
          <w:b/>
          <w:bCs/>
          <w:color w:val="1B4F72"/>
          <w:sz w:val="28"/>
          <w:szCs w:val="28"/>
        </w:rPr>
        <w:t xml:space="preserve">3. Product Vision</w:t>
      </w:r>
    </w:p>
    <w:p>
      <w:pPr>
        <w:spacing w:after="120"/>
      </w:pPr>
      <w:r>
        <w:rPr>
          <w:rFonts w:ascii="Arial" w:cs="Arial" w:eastAsia="Arial" w:hAnsi="Arial"/>
          <w:sz w:val="20"/>
          <w:szCs w:val="20"/>
        </w:rPr>
        <w:t xml:space="preserve">To become a unified healthcare workflow platform that seamlessly connects clinical teams, automates patient care processes, enhances operational efficiency, and improves patient outcomes through intelligent workflow automation.</w:t>
      </w:r>
    </w:p>
    <w:p>
      <w:pPr>
        <w:pStyle w:val="Heading1"/>
        <w:spacing w:after="200" w:before="360"/>
      </w:pPr>
      <w:r>
        <w:rPr>
          <w:rFonts w:ascii="Arial" w:cs="Arial" w:eastAsia="Arial" w:hAnsi="Arial"/>
          <w:b/>
          <w:bCs/>
          <w:color w:val="1B4F72"/>
          <w:sz w:val="28"/>
          <w:szCs w:val="28"/>
        </w:rPr>
        <w:t xml:space="preserve">4. Mission Statement</w:t>
      </w:r>
    </w:p>
    <w:p>
      <w:pPr>
        <w:spacing w:after="120"/>
      </w:pPr>
      <w:r>
        <w:rPr>
          <w:rFonts w:ascii="Arial" w:cs="Arial" w:eastAsia="Arial" w:hAnsi="Arial"/>
          <w:sz w:val="20"/>
          <w:szCs w:val="20"/>
        </w:rPr>
        <w:t xml:space="preserve">Deliver a secure, scalable, and intelligent patient care coordination platform that reduces clinical delays, minimizes manual effort, improves collaboration, and provides complete visibility into patient care operations.</w:t>
      </w:r>
    </w:p>
    <w:p>
      <w:pPr>
        <w:pStyle w:val="Heading1"/>
        <w:spacing w:after="200" w:before="360"/>
      </w:pPr>
      <w:r>
        <w:rPr>
          <w:rFonts w:ascii="Arial" w:cs="Arial" w:eastAsia="Arial" w:hAnsi="Arial"/>
          <w:b/>
          <w:bCs/>
          <w:color w:val="1B4F72"/>
          <w:sz w:val="28"/>
          <w:szCs w:val="28"/>
        </w:rPr>
        <w:t xml:space="preserve">5. Problem Statement</w:t>
      </w:r>
    </w:p>
    <w:p>
      <w:pPr>
        <w:spacing w:after="120"/>
      </w:pPr>
      <w:r>
        <w:rPr>
          <w:rFonts w:ascii="Arial" w:cs="Arial" w:eastAsia="Arial" w:hAnsi="Arial"/>
          <w:sz w:val="20"/>
          <w:szCs w:val="20"/>
        </w:rPr>
        <w:t xml:space="preserve">Healthcare providers often experience:</w:t>
      </w:r>
    </w:p>
    <w:p>
      <w:pPr>
        <w:pStyle w:val="ListParagraph"/>
        <w:numPr>
          <w:ilvl w:val="0"/>
          <w:numId w:val="2"/>
        </w:numPr>
        <w:spacing w:after="60"/>
      </w:pPr>
      <w:r>
        <w:rPr>
          <w:rFonts w:ascii="Arial" w:cs="Arial" w:eastAsia="Arial" w:hAnsi="Arial"/>
          <w:sz w:val="20"/>
          <w:szCs w:val="20"/>
        </w:rPr>
        <w:t xml:space="preserve">Fragmented communication between departments</w:t>
      </w:r>
    </w:p>
    <w:p>
      <w:pPr>
        <w:pStyle w:val="ListParagraph"/>
        <w:numPr>
          <w:ilvl w:val="0"/>
          <w:numId w:val="2"/>
        </w:numPr>
        <w:spacing w:after="60"/>
      </w:pPr>
      <w:r>
        <w:rPr>
          <w:rFonts w:ascii="Arial" w:cs="Arial" w:eastAsia="Arial" w:hAnsi="Arial"/>
          <w:sz w:val="20"/>
          <w:szCs w:val="20"/>
        </w:rPr>
        <w:t xml:space="preserve">Manual patient handoff processes</w:t>
      </w:r>
    </w:p>
    <w:p>
      <w:pPr>
        <w:pStyle w:val="ListParagraph"/>
        <w:numPr>
          <w:ilvl w:val="0"/>
          <w:numId w:val="2"/>
        </w:numPr>
        <w:spacing w:after="60"/>
      </w:pPr>
      <w:r>
        <w:rPr>
          <w:rFonts w:ascii="Arial" w:cs="Arial" w:eastAsia="Arial" w:hAnsi="Arial"/>
          <w:sz w:val="20"/>
          <w:szCs w:val="20"/>
        </w:rPr>
        <w:t xml:space="preserve">Lack of standardized care coordination</w:t>
      </w:r>
    </w:p>
    <w:p>
      <w:pPr>
        <w:pStyle w:val="ListParagraph"/>
        <w:numPr>
          <w:ilvl w:val="0"/>
          <w:numId w:val="2"/>
        </w:numPr>
        <w:spacing w:after="60"/>
      </w:pPr>
      <w:r>
        <w:rPr>
          <w:rFonts w:ascii="Arial" w:cs="Arial" w:eastAsia="Arial" w:hAnsi="Arial"/>
          <w:sz w:val="20"/>
          <w:szCs w:val="20"/>
        </w:rPr>
        <w:t xml:space="preserve">Delayed diagnostic and treatment workflows</w:t>
      </w:r>
    </w:p>
    <w:p>
      <w:pPr>
        <w:pStyle w:val="ListParagraph"/>
        <w:numPr>
          <w:ilvl w:val="0"/>
          <w:numId w:val="2"/>
        </w:numPr>
        <w:spacing w:after="60"/>
      </w:pPr>
      <w:r>
        <w:rPr>
          <w:rFonts w:ascii="Arial" w:cs="Arial" w:eastAsia="Arial" w:hAnsi="Arial"/>
          <w:sz w:val="20"/>
          <w:szCs w:val="20"/>
        </w:rPr>
        <w:t xml:space="preserve">Medication administration delays</w:t>
      </w:r>
    </w:p>
    <w:p>
      <w:pPr>
        <w:pStyle w:val="ListParagraph"/>
        <w:numPr>
          <w:ilvl w:val="0"/>
          <w:numId w:val="2"/>
        </w:numPr>
        <w:spacing w:after="60"/>
      </w:pPr>
      <w:r>
        <w:rPr>
          <w:rFonts w:ascii="Arial" w:cs="Arial" w:eastAsia="Arial" w:hAnsi="Arial"/>
          <w:sz w:val="20"/>
          <w:szCs w:val="20"/>
        </w:rPr>
        <w:t xml:space="preserve">Poor visibility into bed occupancy</w:t>
      </w:r>
    </w:p>
    <w:p>
      <w:pPr>
        <w:pStyle w:val="ListParagraph"/>
        <w:numPr>
          <w:ilvl w:val="0"/>
          <w:numId w:val="2"/>
        </w:numPr>
        <w:spacing w:after="60"/>
      </w:pPr>
      <w:r>
        <w:rPr>
          <w:rFonts w:ascii="Arial" w:cs="Arial" w:eastAsia="Arial" w:hAnsi="Arial"/>
          <w:sz w:val="20"/>
          <w:szCs w:val="20"/>
        </w:rPr>
        <w:t xml:space="preserve">Limited real-time operational dashboards</w:t>
      </w:r>
    </w:p>
    <w:p>
      <w:pPr>
        <w:pStyle w:val="ListParagraph"/>
        <w:numPr>
          <w:ilvl w:val="0"/>
          <w:numId w:val="2"/>
        </w:numPr>
        <w:spacing w:after="60"/>
      </w:pPr>
      <w:r>
        <w:rPr>
          <w:rFonts w:ascii="Arial" w:cs="Arial" w:eastAsia="Arial" w:hAnsi="Arial"/>
          <w:sz w:val="20"/>
          <w:szCs w:val="20"/>
        </w:rPr>
        <w:t xml:space="preserve">High administrative workload for nurses</w:t>
      </w:r>
    </w:p>
    <w:p>
      <w:pPr>
        <w:pStyle w:val="ListParagraph"/>
        <w:numPr>
          <w:ilvl w:val="0"/>
          <w:numId w:val="2"/>
        </w:numPr>
        <w:spacing w:after="60"/>
      </w:pPr>
      <w:r>
        <w:rPr>
          <w:rFonts w:ascii="Arial" w:cs="Arial" w:eastAsia="Arial" w:hAnsi="Arial"/>
          <w:sz w:val="20"/>
          <w:szCs w:val="20"/>
        </w:rPr>
        <w:t xml:space="preserve">Increased patient length of stay</w:t>
      </w:r>
    </w:p>
    <w:p>
      <w:pPr>
        <w:pStyle w:val="ListParagraph"/>
        <w:numPr>
          <w:ilvl w:val="0"/>
          <w:numId w:val="2"/>
        </w:numPr>
        <w:spacing w:after="60"/>
      </w:pPr>
      <w:r>
        <w:rPr>
          <w:rFonts w:ascii="Arial" w:cs="Arial" w:eastAsia="Arial" w:hAnsi="Arial"/>
          <w:sz w:val="20"/>
          <w:szCs w:val="20"/>
        </w:rPr>
        <w:t xml:space="preserve">Higher risk of adverse clinical events</w:t>
      </w:r>
    </w:p>
    <w:p>
      <w:pPr>
        <w:spacing w:after="120" w:before="120"/>
      </w:pPr>
      <w:r>
        <w:rPr>
          <w:rFonts w:ascii="Arial" w:cs="Arial" w:eastAsia="Arial" w:hAnsi="Arial"/>
          <w:sz w:val="20"/>
          <w:szCs w:val="20"/>
        </w:rPr>
        <w:t xml:space="preserve">These inefficiencies impact both patient satisfaction and hospital operational performance.</w:t>
      </w:r>
    </w:p>
    <w:p>
      <w:pPr>
        <w:pStyle w:val="Heading1"/>
        <w:spacing w:after="200" w:before="360"/>
      </w:pPr>
      <w:r>
        <w:rPr>
          <w:rFonts w:ascii="Arial" w:cs="Arial" w:eastAsia="Arial" w:hAnsi="Arial"/>
          <w:b/>
          <w:bCs/>
          <w:color w:val="1B4F72"/>
          <w:sz w:val="28"/>
          <w:szCs w:val="28"/>
        </w:rPr>
        <w:t xml:space="preserve">6. Business Opportunity</w:t>
      </w:r>
    </w:p>
    <w:p>
      <w:pPr>
        <w:spacing w:after="120"/>
      </w:pPr>
      <w:r>
        <w:rPr>
          <w:rFonts w:ascii="Arial" w:cs="Arial" w:eastAsia="Arial" w:hAnsi="Arial"/>
          <w:sz w:val="20"/>
          <w:szCs w:val="20"/>
        </w:rPr>
        <w:t xml:space="preserve">Healthcare organizations are investing heavily in digital transformation initiatives to:</w:t>
      </w:r>
    </w:p>
    <w:p>
      <w:pPr>
        <w:pStyle w:val="ListParagraph"/>
        <w:numPr>
          <w:ilvl w:val="0"/>
          <w:numId w:val="3"/>
        </w:numPr>
        <w:spacing w:after="60"/>
      </w:pPr>
      <w:r>
        <w:rPr>
          <w:rFonts w:ascii="Arial" w:cs="Arial" w:eastAsia="Arial" w:hAnsi="Arial"/>
          <w:sz w:val="20"/>
          <w:szCs w:val="20"/>
        </w:rPr>
        <w:t xml:space="preserve">Improve patient experience</w:t>
      </w:r>
    </w:p>
    <w:p>
      <w:pPr>
        <w:pStyle w:val="ListParagraph"/>
        <w:numPr>
          <w:ilvl w:val="0"/>
          <w:numId w:val="3"/>
        </w:numPr>
        <w:spacing w:after="60"/>
      </w:pPr>
      <w:r>
        <w:rPr>
          <w:rFonts w:ascii="Arial" w:cs="Arial" w:eastAsia="Arial" w:hAnsi="Arial"/>
          <w:sz w:val="20"/>
          <w:szCs w:val="20"/>
        </w:rPr>
        <w:t xml:space="preserve">Reduce operational costs</w:t>
      </w:r>
    </w:p>
    <w:p>
      <w:pPr>
        <w:pStyle w:val="ListParagraph"/>
        <w:numPr>
          <w:ilvl w:val="0"/>
          <w:numId w:val="3"/>
        </w:numPr>
        <w:spacing w:after="60"/>
      </w:pPr>
      <w:r>
        <w:rPr>
          <w:rFonts w:ascii="Arial" w:cs="Arial" w:eastAsia="Arial" w:hAnsi="Arial"/>
          <w:sz w:val="20"/>
          <w:szCs w:val="20"/>
        </w:rPr>
        <w:t xml:space="preserve">Enhance patient safety</w:t>
      </w:r>
    </w:p>
    <w:p>
      <w:pPr>
        <w:pStyle w:val="ListParagraph"/>
        <w:numPr>
          <w:ilvl w:val="0"/>
          <w:numId w:val="3"/>
        </w:numPr>
        <w:spacing w:after="60"/>
      </w:pPr>
      <w:r>
        <w:rPr>
          <w:rFonts w:ascii="Arial" w:cs="Arial" w:eastAsia="Arial" w:hAnsi="Arial"/>
          <w:sz w:val="20"/>
          <w:szCs w:val="20"/>
        </w:rPr>
        <w:t xml:space="preserve">Optimize resource utilization</w:t>
      </w:r>
    </w:p>
    <w:p>
      <w:pPr>
        <w:pStyle w:val="ListParagraph"/>
        <w:numPr>
          <w:ilvl w:val="0"/>
          <w:numId w:val="3"/>
        </w:numPr>
        <w:spacing w:after="60"/>
      </w:pPr>
      <w:r>
        <w:rPr>
          <w:rFonts w:ascii="Arial" w:cs="Arial" w:eastAsia="Arial" w:hAnsi="Arial"/>
          <w:sz w:val="20"/>
          <w:szCs w:val="20"/>
        </w:rPr>
        <w:t xml:space="preserve">Meet healthcare compliance requirements</w:t>
      </w:r>
    </w:p>
    <w:p>
      <w:pPr>
        <w:pStyle w:val="ListParagraph"/>
        <w:numPr>
          <w:ilvl w:val="0"/>
          <w:numId w:val="3"/>
        </w:numPr>
        <w:spacing w:after="60"/>
      </w:pPr>
      <w:r>
        <w:rPr>
          <w:rFonts w:ascii="Arial" w:cs="Arial" w:eastAsia="Arial" w:hAnsi="Arial"/>
          <w:sz w:val="20"/>
          <w:szCs w:val="20"/>
        </w:rPr>
        <w:t xml:space="preserve">Improve clinical collaboration</w:t>
      </w:r>
    </w:p>
    <w:p>
      <w:pPr>
        <w:pStyle w:val="ListParagraph"/>
        <w:numPr>
          <w:ilvl w:val="0"/>
          <w:numId w:val="3"/>
        </w:numPr>
        <w:spacing w:after="60"/>
      </w:pPr>
      <w:r>
        <w:rPr>
          <w:rFonts w:ascii="Arial" w:cs="Arial" w:eastAsia="Arial" w:hAnsi="Arial"/>
          <w:sz w:val="20"/>
          <w:szCs w:val="20"/>
        </w:rPr>
        <w:t xml:space="preserve">Enable data-driven decision making</w:t>
      </w:r>
    </w:p>
    <w:p>
      <w:pPr>
        <w:spacing w:after="120" w:before="120"/>
      </w:pPr>
      <w:r>
        <w:rPr>
          <w:rFonts w:ascii="Arial" w:cs="Arial" w:eastAsia="Arial" w:hAnsi="Arial"/>
          <w:sz w:val="20"/>
          <w:szCs w:val="20"/>
        </w:rPr>
        <w:t xml:space="preserve">CareSync 360 addresses these objectives by leveraging the ServiceNow platform to automate clinical operations and improve care coordination.</w:t>
      </w:r>
    </w:p>
    <w:p>
      <w:pPr>
        <w:pStyle w:val="Heading1"/>
        <w:spacing w:after="200" w:before="360"/>
      </w:pPr>
      <w:r>
        <w:rPr>
          <w:rFonts w:ascii="Arial" w:cs="Arial" w:eastAsia="Arial" w:hAnsi="Arial"/>
          <w:b/>
          <w:bCs/>
          <w:color w:val="1B4F72"/>
          <w:sz w:val="28"/>
          <w:szCs w:val="28"/>
        </w:rPr>
        <w:t xml:space="preserve">7. Business Goals</w:t>
      </w:r>
    </w:p>
    <w:p>
      <w:pPr>
        <w:spacing w:after="120"/>
      </w:pPr>
      <w:r>
        <w:rPr>
          <w:rFonts w:ascii="Arial" w:cs="Arial" w:eastAsia="Arial" w:hAnsi="Arial"/>
          <w:sz w:val="20"/>
          <w:szCs w:val="20"/>
        </w:rPr>
        <w:t xml:space="preserve">The platform aims to achieve the following business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Goal</w:t>
            </w:r>
          </w:p>
        </w:tc>
        <w:tc>
          <w:tcPr>
            <w:tcW w:type="dxa" w:w="61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Improve Care Coordination</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Streamline communication across departments</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Reduce Treatment Delays</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Automate task creation and assignment</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Enhance Patient Safety</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Reduce missed handoffs and medication delays</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Increase Operational Visibility</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Provide real-time dashboards and analytics</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Optimize Resource Utilization</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Improve bed and staff allocation</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Reduce Administrative Burden</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Automate repetitive coordination tasks</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Improve Compliance</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Maintain complete audit trails and process adherence</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Support Digital Transformation</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Replace manual workflows with intelligent automation</w:t>
            </w:r>
          </w:p>
        </w:tc>
      </w:tr>
    </w:tbl>
    <w:p>
      <w:pPr>
        <w:pStyle w:val="Heading1"/>
        <w:spacing w:after="200" w:before="360"/>
      </w:pPr>
      <w:r>
        <w:rPr>
          <w:rFonts w:ascii="Arial" w:cs="Arial" w:eastAsia="Arial" w:hAnsi="Arial"/>
          <w:b/>
          <w:bCs/>
          <w:color w:val="1B4F72"/>
          <w:sz w:val="28"/>
          <w:szCs w:val="28"/>
        </w:rPr>
        <w:t xml:space="preserve">8. Product Objectives</w:t>
      </w:r>
    </w:p>
    <w:p>
      <w:pPr>
        <w:pStyle w:val="Heading2"/>
        <w:spacing w:after="140" w:before="280"/>
      </w:pPr>
      <w:r>
        <w:rPr>
          <w:rFonts w:ascii="Arial" w:cs="Arial" w:eastAsia="Arial" w:hAnsi="Arial"/>
          <w:b/>
          <w:bCs/>
          <w:color w:val="2874A6"/>
          <w:sz w:val="24"/>
          <w:szCs w:val="24"/>
        </w:rPr>
        <w:t xml:space="preserve">Primary Objectives</w:t>
      </w:r>
    </w:p>
    <w:p>
      <w:pPr>
        <w:pStyle w:val="ListParagraph"/>
        <w:numPr>
          <w:ilvl w:val="0"/>
          <w:numId w:val="4"/>
        </w:numPr>
        <w:spacing w:after="60"/>
      </w:pPr>
      <w:r>
        <w:rPr>
          <w:rFonts w:ascii="Arial" w:cs="Arial" w:eastAsia="Arial" w:hAnsi="Arial"/>
          <w:sz w:val="20"/>
          <w:szCs w:val="20"/>
        </w:rPr>
        <w:t xml:space="preserve">Digitize patient care workflows</w:t>
      </w:r>
    </w:p>
    <w:p>
      <w:pPr>
        <w:pStyle w:val="ListParagraph"/>
        <w:numPr>
          <w:ilvl w:val="0"/>
          <w:numId w:val="4"/>
        </w:numPr>
        <w:spacing w:after="60"/>
      </w:pPr>
      <w:r>
        <w:rPr>
          <w:rFonts w:ascii="Arial" w:cs="Arial" w:eastAsia="Arial" w:hAnsi="Arial"/>
          <w:sz w:val="20"/>
          <w:szCs w:val="20"/>
        </w:rPr>
        <w:t xml:space="preserve">Automate clinical task management</w:t>
      </w:r>
    </w:p>
    <w:p>
      <w:pPr>
        <w:pStyle w:val="ListParagraph"/>
        <w:numPr>
          <w:ilvl w:val="0"/>
          <w:numId w:val="4"/>
        </w:numPr>
        <w:spacing w:after="60"/>
      </w:pPr>
      <w:r>
        <w:rPr>
          <w:rFonts w:ascii="Arial" w:cs="Arial" w:eastAsia="Arial" w:hAnsi="Arial"/>
          <w:sz w:val="20"/>
          <w:szCs w:val="20"/>
        </w:rPr>
        <w:t xml:space="preserve">Enable real-time patient tracking</w:t>
      </w:r>
    </w:p>
    <w:p>
      <w:pPr>
        <w:pStyle w:val="ListParagraph"/>
        <w:numPr>
          <w:ilvl w:val="0"/>
          <w:numId w:val="4"/>
        </w:numPr>
        <w:spacing w:after="60"/>
      </w:pPr>
      <w:r>
        <w:rPr>
          <w:rFonts w:ascii="Arial" w:cs="Arial" w:eastAsia="Arial" w:hAnsi="Arial"/>
          <w:sz w:val="20"/>
          <w:szCs w:val="20"/>
        </w:rPr>
        <w:t xml:space="preserve">Simplify interdepartmental communication</w:t>
      </w:r>
    </w:p>
    <w:p>
      <w:pPr>
        <w:pStyle w:val="ListParagraph"/>
        <w:numPr>
          <w:ilvl w:val="0"/>
          <w:numId w:val="4"/>
        </w:numPr>
        <w:spacing w:after="60"/>
      </w:pPr>
      <w:r>
        <w:rPr>
          <w:rFonts w:ascii="Arial" w:cs="Arial" w:eastAsia="Arial" w:hAnsi="Arial"/>
          <w:sz w:val="20"/>
          <w:szCs w:val="20"/>
        </w:rPr>
        <w:t xml:space="preserve">Reduce patient discharge delays</w:t>
      </w:r>
    </w:p>
    <w:p>
      <w:pPr>
        <w:pStyle w:val="ListParagraph"/>
        <w:numPr>
          <w:ilvl w:val="0"/>
          <w:numId w:val="4"/>
        </w:numPr>
        <w:spacing w:after="60"/>
      </w:pPr>
      <w:r>
        <w:rPr>
          <w:rFonts w:ascii="Arial" w:cs="Arial" w:eastAsia="Arial" w:hAnsi="Arial"/>
          <w:sz w:val="20"/>
          <w:szCs w:val="20"/>
        </w:rPr>
        <w:t xml:space="preserve">Improve care plan adherence</w:t>
      </w:r>
    </w:p>
    <w:p>
      <w:pPr>
        <w:pStyle w:val="Heading2"/>
        <w:spacing w:after="140" w:before="280"/>
      </w:pPr>
      <w:r>
        <w:rPr>
          <w:rFonts w:ascii="Arial" w:cs="Arial" w:eastAsia="Arial" w:hAnsi="Arial"/>
          <w:b/>
          <w:bCs/>
          <w:color w:val="2874A6"/>
          <w:sz w:val="24"/>
          <w:szCs w:val="24"/>
        </w:rPr>
        <w:t xml:space="preserve">Secondary Objectives</w:t>
      </w:r>
    </w:p>
    <w:p>
      <w:pPr>
        <w:pStyle w:val="ListParagraph"/>
        <w:numPr>
          <w:ilvl w:val="0"/>
          <w:numId w:val="5"/>
        </w:numPr>
        <w:spacing w:after="60"/>
      </w:pPr>
      <w:r>
        <w:rPr>
          <w:rFonts w:ascii="Arial" w:cs="Arial" w:eastAsia="Arial" w:hAnsi="Arial"/>
          <w:sz w:val="20"/>
          <w:szCs w:val="20"/>
        </w:rPr>
        <w:t xml:space="preserve">Support EMR integration</w:t>
      </w:r>
    </w:p>
    <w:p>
      <w:pPr>
        <w:pStyle w:val="ListParagraph"/>
        <w:numPr>
          <w:ilvl w:val="0"/>
          <w:numId w:val="5"/>
        </w:numPr>
        <w:spacing w:after="60"/>
      </w:pPr>
      <w:r>
        <w:rPr>
          <w:rFonts w:ascii="Arial" w:cs="Arial" w:eastAsia="Arial" w:hAnsi="Arial"/>
          <w:sz w:val="20"/>
          <w:szCs w:val="20"/>
        </w:rPr>
        <w:t xml:space="preserve">Provide executive dashboards</w:t>
      </w:r>
    </w:p>
    <w:p>
      <w:pPr>
        <w:pStyle w:val="ListParagraph"/>
        <w:numPr>
          <w:ilvl w:val="0"/>
          <w:numId w:val="5"/>
        </w:numPr>
        <w:spacing w:after="60"/>
      </w:pPr>
      <w:r>
        <w:rPr>
          <w:rFonts w:ascii="Arial" w:cs="Arial" w:eastAsia="Arial" w:hAnsi="Arial"/>
          <w:sz w:val="20"/>
          <w:szCs w:val="20"/>
        </w:rPr>
        <w:t xml:space="preserve">Enable AI-assisted decision support</w:t>
      </w:r>
    </w:p>
    <w:p>
      <w:pPr>
        <w:pStyle w:val="ListParagraph"/>
        <w:numPr>
          <w:ilvl w:val="0"/>
          <w:numId w:val="5"/>
        </w:numPr>
        <w:spacing w:after="60"/>
      </w:pPr>
      <w:r>
        <w:rPr>
          <w:rFonts w:ascii="Arial" w:cs="Arial" w:eastAsia="Arial" w:hAnsi="Arial"/>
          <w:sz w:val="20"/>
          <w:szCs w:val="20"/>
        </w:rPr>
        <w:t xml:space="preserve">Deliver patient-facing care plan visibility</w:t>
      </w:r>
    </w:p>
    <w:p>
      <w:pPr>
        <w:pStyle w:val="ListParagraph"/>
        <w:numPr>
          <w:ilvl w:val="0"/>
          <w:numId w:val="5"/>
        </w:numPr>
        <w:spacing w:after="60"/>
      </w:pPr>
      <w:r>
        <w:rPr>
          <w:rFonts w:ascii="Arial" w:cs="Arial" w:eastAsia="Arial" w:hAnsi="Arial"/>
          <w:sz w:val="20"/>
          <w:szCs w:val="20"/>
        </w:rPr>
        <w:t xml:space="preserve">Improve staff productivity</w:t>
      </w:r>
    </w:p>
    <w:p>
      <w:pPr>
        <w:pStyle w:val="Heading1"/>
        <w:spacing w:after="200" w:before="360"/>
      </w:pPr>
      <w:r>
        <w:rPr>
          <w:rFonts w:ascii="Arial" w:cs="Arial" w:eastAsia="Arial" w:hAnsi="Arial"/>
          <w:b/>
          <w:bCs/>
          <w:color w:val="1B4F72"/>
          <w:sz w:val="28"/>
          <w:szCs w:val="28"/>
        </w:rPr>
        <w:t xml:space="preserve">9.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Persona</w:t>
            </w:r>
          </w:p>
        </w:tc>
        <w:tc>
          <w:tcPr>
            <w:tcW w:type="dxa" w:w="65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Responsibilities</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Hospital Administrator</w:t>
            </w:r>
          </w:p>
        </w:tc>
        <w:tc>
          <w:tcPr>
            <w:tcW w:type="dxa" w:w="65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Manage hospital operations, monitor KPIs</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Doctor</w:t>
            </w:r>
          </w:p>
        </w:tc>
        <w:tc>
          <w:tcPr>
            <w:tcW w:type="dxa" w:w="65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Diagnose patients, review clinical tasks, approve treatments</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Nurse</w:t>
            </w:r>
          </w:p>
        </w:tc>
        <w:tc>
          <w:tcPr>
            <w:tcW w:type="dxa" w:w="65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Execute care plans, administer medications, perform handoffs</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Lab Technician</w:t>
            </w:r>
          </w:p>
        </w:tc>
        <w:tc>
          <w:tcPr>
            <w:tcW w:type="dxa" w:w="65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Process diagnostic test requests</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Radiologist</w:t>
            </w:r>
          </w:p>
        </w:tc>
        <w:tc>
          <w:tcPr>
            <w:tcW w:type="dxa" w:w="65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Complete imaging studies</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Pharmacist</w:t>
            </w:r>
          </w:p>
        </w:tc>
        <w:tc>
          <w:tcPr>
            <w:tcW w:type="dxa" w:w="65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Verify and dispense medications</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Physiotherapist</w:t>
            </w:r>
          </w:p>
        </w:tc>
        <w:tc>
          <w:tcPr>
            <w:tcW w:type="dxa" w:w="65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Schedule and document therapy sessions</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Billing Executive</w:t>
            </w:r>
          </w:p>
        </w:tc>
        <w:tc>
          <w:tcPr>
            <w:tcW w:type="dxa" w:w="65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Manage billing and discharge clearance</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Patient</w:t>
            </w:r>
          </w:p>
        </w:tc>
        <w:tc>
          <w:tcPr>
            <w:tcW w:type="dxa" w:w="65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View care plan and treatment progress through portal</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Executive Leadership</w:t>
            </w:r>
          </w:p>
        </w:tc>
        <w:tc>
          <w:tcPr>
            <w:tcW w:type="dxa" w:w="65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Monitor operational performance and analytics</w:t>
            </w:r>
          </w:p>
        </w:tc>
      </w:tr>
    </w:tbl>
    <w:p>
      <w:pPr>
        <w:pStyle w:val="Heading1"/>
        <w:spacing w:after="200" w:before="360"/>
      </w:pPr>
      <w:r>
        <w:rPr>
          <w:rFonts w:ascii="Arial" w:cs="Arial" w:eastAsia="Arial" w:hAnsi="Arial"/>
          <w:b/>
          <w:bCs/>
          <w:color w:val="1B4F72"/>
          <w:sz w:val="28"/>
          <w:szCs w:val="28"/>
        </w:rPr>
        <w:t xml:space="preserve">10. Product Scope</w:t>
      </w:r>
    </w:p>
    <w:p>
      <w:pPr>
        <w:pStyle w:val="Heading2"/>
        <w:spacing w:after="140" w:before="280"/>
      </w:pPr>
      <w:r>
        <w:rPr>
          <w:rFonts w:ascii="Arial" w:cs="Arial" w:eastAsia="Arial" w:hAnsi="Arial"/>
          <w:b/>
          <w:bCs/>
          <w:color w:val="2874A6"/>
          <w:sz w:val="24"/>
          <w:szCs w:val="24"/>
        </w:rPr>
        <w:t xml:space="preserve">In Scope</w:t>
      </w:r>
    </w:p>
    <w:p>
      <w:pPr>
        <w:pStyle w:val="Heading3"/>
        <w:spacing w:after="100" w:before="200"/>
      </w:pPr>
      <w:r>
        <w:rPr>
          <w:rFonts w:ascii="Arial" w:cs="Arial" w:eastAsia="Arial" w:hAnsi="Arial"/>
          <w:b/>
          <w:bCs/>
          <w:color w:val="2E86C1"/>
          <w:sz w:val="22"/>
          <w:szCs w:val="22"/>
        </w:rPr>
        <w:t xml:space="preserve">Patient Management</w:t>
      </w:r>
    </w:p>
    <w:p>
      <w:pPr>
        <w:pStyle w:val="ListParagraph"/>
        <w:numPr>
          <w:ilvl w:val="0"/>
          <w:numId w:val="6"/>
        </w:numPr>
        <w:spacing w:after="60"/>
      </w:pPr>
      <w:r>
        <w:rPr>
          <w:rFonts w:ascii="Arial" w:cs="Arial" w:eastAsia="Arial" w:hAnsi="Arial"/>
          <w:sz w:val="20"/>
          <w:szCs w:val="20"/>
        </w:rPr>
        <w:t xml:space="preserve">Patient registration</w:t>
      </w:r>
    </w:p>
    <w:p>
      <w:pPr>
        <w:pStyle w:val="ListParagraph"/>
        <w:numPr>
          <w:ilvl w:val="0"/>
          <w:numId w:val="6"/>
        </w:numPr>
        <w:spacing w:after="60"/>
      </w:pPr>
      <w:r>
        <w:rPr>
          <w:rFonts w:ascii="Arial" w:cs="Arial" w:eastAsia="Arial" w:hAnsi="Arial"/>
          <w:sz w:val="20"/>
          <w:szCs w:val="20"/>
        </w:rPr>
        <w:t xml:space="preserve">Admission management</w:t>
      </w:r>
    </w:p>
    <w:p>
      <w:pPr>
        <w:pStyle w:val="ListParagraph"/>
        <w:numPr>
          <w:ilvl w:val="0"/>
          <w:numId w:val="6"/>
        </w:numPr>
        <w:spacing w:after="60"/>
      </w:pPr>
      <w:r>
        <w:rPr>
          <w:rFonts w:ascii="Arial" w:cs="Arial" w:eastAsia="Arial" w:hAnsi="Arial"/>
          <w:sz w:val="20"/>
          <w:szCs w:val="20"/>
        </w:rPr>
        <w:t xml:space="preserve">Care team assignment</w:t>
      </w:r>
    </w:p>
    <w:p>
      <w:pPr>
        <w:pStyle w:val="ListParagraph"/>
        <w:numPr>
          <w:ilvl w:val="0"/>
          <w:numId w:val="6"/>
        </w:numPr>
        <w:spacing w:after="60"/>
      </w:pPr>
      <w:r>
        <w:rPr>
          <w:rFonts w:ascii="Arial" w:cs="Arial" w:eastAsia="Arial" w:hAnsi="Arial"/>
          <w:sz w:val="20"/>
          <w:szCs w:val="20"/>
        </w:rPr>
        <w:t xml:space="preserve">Patient profile</w:t>
      </w:r>
    </w:p>
    <w:p>
      <w:pPr>
        <w:pStyle w:val="ListParagraph"/>
        <w:numPr>
          <w:ilvl w:val="0"/>
          <w:numId w:val="6"/>
        </w:numPr>
        <w:spacing w:after="60"/>
      </w:pPr>
      <w:r>
        <w:rPr>
          <w:rFonts w:ascii="Arial" w:cs="Arial" w:eastAsia="Arial" w:hAnsi="Arial"/>
          <w:sz w:val="20"/>
          <w:szCs w:val="20"/>
        </w:rPr>
        <w:t xml:space="preserve">Ward allocation</w:t>
      </w:r>
    </w:p>
    <w:p>
      <w:pPr>
        <w:pStyle w:val="Heading3"/>
        <w:spacing w:after="100" w:before="200"/>
      </w:pPr>
      <w:r>
        <w:rPr>
          <w:rFonts w:ascii="Arial" w:cs="Arial" w:eastAsia="Arial" w:hAnsi="Arial"/>
          <w:b/>
          <w:bCs/>
          <w:color w:val="2E86C1"/>
          <w:sz w:val="22"/>
          <w:szCs w:val="22"/>
        </w:rPr>
        <w:t xml:space="preserve">Clinical Task Management</w:t>
      </w:r>
    </w:p>
    <w:p>
      <w:pPr>
        <w:pStyle w:val="ListParagraph"/>
        <w:numPr>
          <w:ilvl w:val="0"/>
          <w:numId w:val="6"/>
        </w:numPr>
        <w:spacing w:after="60"/>
      </w:pPr>
      <w:r>
        <w:rPr>
          <w:rFonts w:ascii="Arial" w:cs="Arial" w:eastAsia="Arial" w:hAnsi="Arial"/>
          <w:sz w:val="20"/>
          <w:szCs w:val="20"/>
        </w:rPr>
        <w:t xml:space="preserve">Nursing tasks</w:t>
      </w:r>
    </w:p>
    <w:p>
      <w:pPr>
        <w:pStyle w:val="ListParagraph"/>
        <w:numPr>
          <w:ilvl w:val="0"/>
          <w:numId w:val="6"/>
        </w:numPr>
        <w:spacing w:after="60"/>
      </w:pPr>
      <w:r>
        <w:rPr>
          <w:rFonts w:ascii="Arial" w:cs="Arial" w:eastAsia="Arial" w:hAnsi="Arial"/>
          <w:sz w:val="20"/>
          <w:szCs w:val="20"/>
        </w:rPr>
        <w:t xml:space="preserve">Lab orders</w:t>
      </w:r>
    </w:p>
    <w:p>
      <w:pPr>
        <w:pStyle w:val="ListParagraph"/>
        <w:numPr>
          <w:ilvl w:val="0"/>
          <w:numId w:val="6"/>
        </w:numPr>
        <w:spacing w:after="60"/>
      </w:pPr>
      <w:r>
        <w:rPr>
          <w:rFonts w:ascii="Arial" w:cs="Arial" w:eastAsia="Arial" w:hAnsi="Arial"/>
          <w:sz w:val="20"/>
          <w:szCs w:val="20"/>
        </w:rPr>
        <w:t xml:space="preserve">Radiology requests</w:t>
      </w:r>
    </w:p>
    <w:p>
      <w:pPr>
        <w:pStyle w:val="ListParagraph"/>
        <w:numPr>
          <w:ilvl w:val="0"/>
          <w:numId w:val="6"/>
        </w:numPr>
        <w:spacing w:after="60"/>
      </w:pPr>
      <w:r>
        <w:rPr>
          <w:rFonts w:ascii="Arial" w:cs="Arial" w:eastAsia="Arial" w:hAnsi="Arial"/>
          <w:sz w:val="20"/>
          <w:szCs w:val="20"/>
        </w:rPr>
        <w:t xml:space="preserve">Medication administration</w:t>
      </w:r>
    </w:p>
    <w:p>
      <w:pPr>
        <w:pStyle w:val="ListParagraph"/>
        <w:numPr>
          <w:ilvl w:val="0"/>
          <w:numId w:val="6"/>
        </w:numPr>
        <w:spacing w:after="60"/>
      </w:pPr>
      <w:r>
        <w:rPr>
          <w:rFonts w:ascii="Arial" w:cs="Arial" w:eastAsia="Arial" w:hAnsi="Arial"/>
          <w:sz w:val="20"/>
          <w:szCs w:val="20"/>
        </w:rPr>
        <w:t xml:space="preserve">Therapy tasks</w:t>
      </w:r>
    </w:p>
    <w:p>
      <w:pPr>
        <w:pStyle w:val="ListParagraph"/>
        <w:numPr>
          <w:ilvl w:val="0"/>
          <w:numId w:val="6"/>
        </w:numPr>
        <w:spacing w:after="60"/>
      </w:pPr>
      <w:r>
        <w:rPr>
          <w:rFonts w:ascii="Arial" w:cs="Arial" w:eastAsia="Arial" w:hAnsi="Arial"/>
          <w:sz w:val="20"/>
          <w:szCs w:val="20"/>
        </w:rPr>
        <w:t xml:space="preserve">Doctor reviews</w:t>
      </w:r>
    </w:p>
    <w:p>
      <w:pPr>
        <w:pStyle w:val="Heading3"/>
        <w:spacing w:after="100" w:before="200"/>
      </w:pPr>
      <w:r>
        <w:rPr>
          <w:rFonts w:ascii="Arial" w:cs="Arial" w:eastAsia="Arial" w:hAnsi="Arial"/>
          <w:b/>
          <w:bCs/>
          <w:color w:val="2E86C1"/>
          <w:sz w:val="22"/>
          <w:szCs w:val="22"/>
        </w:rPr>
        <w:t xml:space="preserve">Care Plan Management</w:t>
      </w:r>
    </w:p>
    <w:p>
      <w:pPr>
        <w:pStyle w:val="ListParagraph"/>
        <w:numPr>
          <w:ilvl w:val="0"/>
          <w:numId w:val="6"/>
        </w:numPr>
        <w:spacing w:after="60"/>
      </w:pPr>
      <w:r>
        <w:rPr>
          <w:rFonts w:ascii="Arial" w:cs="Arial" w:eastAsia="Arial" w:hAnsi="Arial"/>
          <w:sz w:val="20"/>
          <w:szCs w:val="20"/>
        </w:rPr>
        <w:t xml:space="preserve">Treatment milestones</w:t>
      </w:r>
    </w:p>
    <w:p>
      <w:pPr>
        <w:pStyle w:val="ListParagraph"/>
        <w:numPr>
          <w:ilvl w:val="0"/>
          <w:numId w:val="6"/>
        </w:numPr>
        <w:spacing w:after="60"/>
      </w:pPr>
      <w:r>
        <w:rPr>
          <w:rFonts w:ascii="Arial" w:cs="Arial" w:eastAsia="Arial" w:hAnsi="Arial"/>
          <w:sz w:val="20"/>
          <w:szCs w:val="20"/>
        </w:rPr>
        <w:t xml:space="preserve">Progress tracking</w:t>
      </w:r>
    </w:p>
    <w:p>
      <w:pPr>
        <w:pStyle w:val="ListParagraph"/>
        <w:numPr>
          <w:ilvl w:val="0"/>
          <w:numId w:val="6"/>
        </w:numPr>
        <w:spacing w:after="60"/>
      </w:pPr>
      <w:r>
        <w:rPr>
          <w:rFonts w:ascii="Arial" w:cs="Arial" w:eastAsia="Arial" w:hAnsi="Arial"/>
          <w:sz w:val="20"/>
          <w:szCs w:val="20"/>
        </w:rPr>
        <w:t xml:space="preserve">Task dependencies</w:t>
      </w:r>
    </w:p>
    <w:p>
      <w:pPr>
        <w:pStyle w:val="ListParagraph"/>
        <w:numPr>
          <w:ilvl w:val="0"/>
          <w:numId w:val="6"/>
        </w:numPr>
        <w:spacing w:after="60"/>
      </w:pPr>
      <w:r>
        <w:rPr>
          <w:rFonts w:ascii="Arial" w:cs="Arial" w:eastAsia="Arial" w:hAnsi="Arial"/>
          <w:sz w:val="20"/>
          <w:szCs w:val="20"/>
        </w:rPr>
        <w:t xml:space="preserve">Completion monitoring</w:t>
      </w:r>
    </w:p>
    <w:p>
      <w:pPr>
        <w:pStyle w:val="Heading3"/>
        <w:spacing w:after="100" w:before="200"/>
      </w:pPr>
      <w:r>
        <w:rPr>
          <w:rFonts w:ascii="Arial" w:cs="Arial" w:eastAsia="Arial" w:hAnsi="Arial"/>
          <w:b/>
          <w:bCs/>
          <w:color w:val="2E86C1"/>
          <w:sz w:val="22"/>
          <w:szCs w:val="22"/>
        </w:rPr>
        <w:t xml:space="preserve">Patient Handoff</w:t>
      </w:r>
    </w:p>
    <w:p>
      <w:pPr>
        <w:pStyle w:val="ListParagraph"/>
        <w:numPr>
          <w:ilvl w:val="0"/>
          <w:numId w:val="6"/>
        </w:numPr>
        <w:spacing w:after="60"/>
      </w:pPr>
      <w:r>
        <w:rPr>
          <w:rFonts w:ascii="Arial" w:cs="Arial" w:eastAsia="Arial" w:hAnsi="Arial"/>
          <w:sz w:val="20"/>
          <w:szCs w:val="20"/>
        </w:rPr>
        <w:t xml:space="preserve">Shift handoffs</w:t>
      </w:r>
    </w:p>
    <w:p>
      <w:pPr>
        <w:pStyle w:val="ListParagraph"/>
        <w:numPr>
          <w:ilvl w:val="0"/>
          <w:numId w:val="6"/>
        </w:numPr>
        <w:spacing w:after="60"/>
      </w:pPr>
      <w:r>
        <w:rPr>
          <w:rFonts w:ascii="Arial" w:cs="Arial" w:eastAsia="Arial" w:hAnsi="Arial"/>
          <w:sz w:val="20"/>
          <w:szCs w:val="20"/>
        </w:rPr>
        <w:t xml:space="preserve">Department transfers</w:t>
      </w:r>
    </w:p>
    <w:p>
      <w:pPr>
        <w:pStyle w:val="ListParagraph"/>
        <w:numPr>
          <w:ilvl w:val="0"/>
          <w:numId w:val="6"/>
        </w:numPr>
        <w:spacing w:after="60"/>
      </w:pPr>
      <w:r>
        <w:rPr>
          <w:rFonts w:ascii="Arial" w:cs="Arial" w:eastAsia="Arial" w:hAnsi="Arial"/>
          <w:sz w:val="20"/>
          <w:szCs w:val="20"/>
        </w:rPr>
        <w:t xml:space="preserve">Responsibility tracking</w:t>
      </w:r>
    </w:p>
    <w:p>
      <w:pPr>
        <w:pStyle w:val="ListParagraph"/>
        <w:numPr>
          <w:ilvl w:val="0"/>
          <w:numId w:val="6"/>
        </w:numPr>
        <w:spacing w:after="60"/>
      </w:pPr>
      <w:r>
        <w:rPr>
          <w:rFonts w:ascii="Arial" w:cs="Arial" w:eastAsia="Arial" w:hAnsi="Arial"/>
          <w:sz w:val="20"/>
          <w:szCs w:val="20"/>
        </w:rPr>
        <w:t xml:space="preserve">Handoff history</w:t>
      </w:r>
    </w:p>
    <w:p>
      <w:pPr>
        <w:pStyle w:val="Heading3"/>
        <w:spacing w:after="100" w:before="200"/>
      </w:pPr>
      <w:r>
        <w:rPr>
          <w:rFonts w:ascii="Arial" w:cs="Arial" w:eastAsia="Arial" w:hAnsi="Arial"/>
          <w:b/>
          <w:bCs/>
          <w:color w:val="2E86C1"/>
          <w:sz w:val="22"/>
          <w:szCs w:val="22"/>
        </w:rPr>
        <w:t xml:space="preserve">Bed Management</w:t>
      </w:r>
    </w:p>
    <w:p>
      <w:pPr>
        <w:pStyle w:val="ListParagraph"/>
        <w:numPr>
          <w:ilvl w:val="0"/>
          <w:numId w:val="6"/>
        </w:numPr>
        <w:spacing w:after="60"/>
      </w:pPr>
      <w:r>
        <w:rPr>
          <w:rFonts w:ascii="Arial" w:cs="Arial" w:eastAsia="Arial" w:hAnsi="Arial"/>
          <w:sz w:val="20"/>
          <w:szCs w:val="20"/>
        </w:rPr>
        <w:t xml:space="preserve">Bed allocation</w:t>
      </w:r>
    </w:p>
    <w:p>
      <w:pPr>
        <w:pStyle w:val="ListParagraph"/>
        <w:numPr>
          <w:ilvl w:val="0"/>
          <w:numId w:val="6"/>
        </w:numPr>
        <w:spacing w:after="60"/>
      </w:pPr>
      <w:r>
        <w:rPr>
          <w:rFonts w:ascii="Arial" w:cs="Arial" w:eastAsia="Arial" w:hAnsi="Arial"/>
          <w:sz w:val="20"/>
          <w:szCs w:val="20"/>
        </w:rPr>
        <w:t xml:space="preserve">Occupancy tracking</w:t>
      </w:r>
    </w:p>
    <w:p>
      <w:pPr>
        <w:pStyle w:val="ListParagraph"/>
        <w:numPr>
          <w:ilvl w:val="0"/>
          <w:numId w:val="6"/>
        </w:numPr>
        <w:spacing w:after="60"/>
      </w:pPr>
      <w:r>
        <w:rPr>
          <w:rFonts w:ascii="Arial" w:cs="Arial" w:eastAsia="Arial" w:hAnsi="Arial"/>
          <w:sz w:val="20"/>
          <w:szCs w:val="20"/>
        </w:rPr>
        <w:t xml:space="preserve">Ward utilization</w:t>
      </w:r>
    </w:p>
    <w:p>
      <w:pPr>
        <w:pStyle w:val="ListParagraph"/>
        <w:numPr>
          <w:ilvl w:val="0"/>
          <w:numId w:val="6"/>
        </w:numPr>
        <w:spacing w:after="60"/>
      </w:pPr>
      <w:r>
        <w:rPr>
          <w:rFonts w:ascii="Arial" w:cs="Arial" w:eastAsia="Arial" w:hAnsi="Arial"/>
          <w:sz w:val="20"/>
          <w:szCs w:val="20"/>
        </w:rPr>
        <w:t xml:space="preserve">Bed availability dashboard</w:t>
      </w:r>
    </w:p>
    <w:p>
      <w:pPr>
        <w:pStyle w:val="Heading3"/>
        <w:spacing w:after="100" w:before="200"/>
      </w:pPr>
      <w:r>
        <w:rPr>
          <w:rFonts w:ascii="Arial" w:cs="Arial" w:eastAsia="Arial" w:hAnsi="Arial"/>
          <w:b/>
          <w:bCs/>
          <w:color w:val="2E86C1"/>
          <w:sz w:val="22"/>
          <w:szCs w:val="22"/>
        </w:rPr>
        <w:t xml:space="preserve">Workflow Automation</w:t>
      </w:r>
    </w:p>
    <w:p>
      <w:pPr>
        <w:pStyle w:val="ListParagraph"/>
        <w:numPr>
          <w:ilvl w:val="0"/>
          <w:numId w:val="6"/>
        </w:numPr>
        <w:spacing w:after="60"/>
      </w:pPr>
      <w:r>
        <w:rPr>
          <w:rFonts w:ascii="Arial" w:cs="Arial" w:eastAsia="Arial" w:hAnsi="Arial"/>
          <w:sz w:val="20"/>
          <w:szCs w:val="20"/>
        </w:rPr>
        <w:t xml:space="preserve">Automated task generation</w:t>
      </w:r>
    </w:p>
    <w:p>
      <w:pPr>
        <w:pStyle w:val="ListParagraph"/>
        <w:numPr>
          <w:ilvl w:val="0"/>
          <w:numId w:val="6"/>
        </w:numPr>
        <w:spacing w:after="60"/>
      </w:pPr>
      <w:r>
        <w:rPr>
          <w:rFonts w:ascii="Arial" w:cs="Arial" w:eastAsia="Arial" w:hAnsi="Arial"/>
          <w:sz w:val="20"/>
          <w:szCs w:val="20"/>
        </w:rPr>
        <w:t xml:space="preserve">SLA monitoring</w:t>
      </w:r>
    </w:p>
    <w:p>
      <w:pPr>
        <w:pStyle w:val="ListParagraph"/>
        <w:numPr>
          <w:ilvl w:val="0"/>
          <w:numId w:val="6"/>
        </w:numPr>
        <w:spacing w:after="60"/>
      </w:pPr>
      <w:r>
        <w:rPr>
          <w:rFonts w:ascii="Arial" w:cs="Arial" w:eastAsia="Arial" w:hAnsi="Arial"/>
          <w:sz w:val="20"/>
          <w:szCs w:val="20"/>
        </w:rPr>
        <w:t xml:space="preserve">Escalations</w:t>
      </w:r>
    </w:p>
    <w:p>
      <w:pPr>
        <w:pStyle w:val="ListParagraph"/>
        <w:numPr>
          <w:ilvl w:val="0"/>
          <w:numId w:val="6"/>
        </w:numPr>
        <w:spacing w:after="60"/>
      </w:pPr>
      <w:r>
        <w:rPr>
          <w:rFonts w:ascii="Arial" w:cs="Arial" w:eastAsia="Arial" w:hAnsi="Arial"/>
          <w:sz w:val="20"/>
          <w:szCs w:val="20"/>
        </w:rPr>
        <w:t xml:space="preserve">Notifications</w:t>
      </w:r>
    </w:p>
    <w:p>
      <w:pPr>
        <w:pStyle w:val="ListParagraph"/>
        <w:numPr>
          <w:ilvl w:val="0"/>
          <w:numId w:val="6"/>
        </w:numPr>
        <w:spacing w:after="60"/>
      </w:pPr>
      <w:r>
        <w:rPr>
          <w:rFonts w:ascii="Arial" w:cs="Arial" w:eastAsia="Arial" w:hAnsi="Arial"/>
          <w:sz w:val="20"/>
          <w:szCs w:val="20"/>
        </w:rPr>
        <w:t xml:space="preserve">Approval workflows</w:t>
      </w:r>
    </w:p>
    <w:p>
      <w:pPr>
        <w:pStyle w:val="Heading3"/>
        <w:spacing w:after="100" w:before="200"/>
      </w:pPr>
      <w:r>
        <w:rPr>
          <w:rFonts w:ascii="Arial" w:cs="Arial" w:eastAsia="Arial" w:hAnsi="Arial"/>
          <w:b/>
          <w:bCs/>
          <w:color w:val="2E86C1"/>
          <w:sz w:val="22"/>
          <w:szCs w:val="22"/>
        </w:rPr>
        <w:t xml:space="preserve">Analytics</w:t>
      </w:r>
    </w:p>
    <w:p>
      <w:pPr>
        <w:pStyle w:val="ListParagraph"/>
        <w:numPr>
          <w:ilvl w:val="0"/>
          <w:numId w:val="6"/>
        </w:numPr>
        <w:spacing w:after="60"/>
      </w:pPr>
      <w:r>
        <w:rPr>
          <w:rFonts w:ascii="Arial" w:cs="Arial" w:eastAsia="Arial" w:hAnsi="Arial"/>
          <w:sz w:val="20"/>
          <w:szCs w:val="20"/>
        </w:rPr>
        <w:t xml:space="preserve">Operational dashboards</w:t>
      </w:r>
    </w:p>
    <w:p>
      <w:pPr>
        <w:pStyle w:val="ListParagraph"/>
        <w:numPr>
          <w:ilvl w:val="0"/>
          <w:numId w:val="6"/>
        </w:numPr>
        <w:spacing w:after="60"/>
      </w:pPr>
      <w:r>
        <w:rPr>
          <w:rFonts w:ascii="Arial" w:cs="Arial" w:eastAsia="Arial" w:hAnsi="Arial"/>
          <w:sz w:val="20"/>
          <w:szCs w:val="20"/>
        </w:rPr>
        <w:t xml:space="preserve">Department performance</w:t>
      </w:r>
    </w:p>
    <w:p>
      <w:pPr>
        <w:pStyle w:val="ListParagraph"/>
        <w:numPr>
          <w:ilvl w:val="0"/>
          <w:numId w:val="6"/>
        </w:numPr>
        <w:spacing w:after="60"/>
      </w:pPr>
      <w:r>
        <w:rPr>
          <w:rFonts w:ascii="Arial" w:cs="Arial" w:eastAsia="Arial" w:hAnsi="Arial"/>
          <w:sz w:val="20"/>
          <w:szCs w:val="20"/>
        </w:rPr>
        <w:t xml:space="preserve">SLA reports</w:t>
      </w:r>
    </w:p>
    <w:p>
      <w:pPr>
        <w:pStyle w:val="ListParagraph"/>
        <w:numPr>
          <w:ilvl w:val="0"/>
          <w:numId w:val="6"/>
        </w:numPr>
        <w:spacing w:after="60"/>
      </w:pPr>
      <w:r>
        <w:rPr>
          <w:rFonts w:ascii="Arial" w:cs="Arial" w:eastAsia="Arial" w:hAnsi="Arial"/>
          <w:sz w:val="20"/>
          <w:szCs w:val="20"/>
        </w:rPr>
        <w:t xml:space="preserve">Patient throughput</w:t>
      </w:r>
    </w:p>
    <w:p>
      <w:pPr>
        <w:pStyle w:val="ListParagraph"/>
        <w:numPr>
          <w:ilvl w:val="0"/>
          <w:numId w:val="6"/>
        </w:numPr>
        <w:spacing w:after="60"/>
      </w:pPr>
      <w:r>
        <w:rPr>
          <w:rFonts w:ascii="Arial" w:cs="Arial" w:eastAsia="Arial" w:hAnsi="Arial"/>
          <w:sz w:val="20"/>
          <w:szCs w:val="20"/>
        </w:rPr>
        <w:t xml:space="preserve">Bed occupancy</w:t>
      </w:r>
    </w:p>
    <w:p>
      <w:pPr>
        <w:pStyle w:val="Heading3"/>
        <w:spacing w:after="100" w:before="200"/>
      </w:pPr>
      <w:r>
        <w:rPr>
          <w:rFonts w:ascii="Arial" w:cs="Arial" w:eastAsia="Arial" w:hAnsi="Arial"/>
          <w:b/>
          <w:bCs/>
          <w:color w:val="2E86C1"/>
          <w:sz w:val="22"/>
          <w:szCs w:val="22"/>
        </w:rPr>
        <w:t xml:space="preserve">Integrations</w:t>
      </w:r>
    </w:p>
    <w:p>
      <w:pPr>
        <w:pStyle w:val="ListParagraph"/>
        <w:numPr>
          <w:ilvl w:val="0"/>
          <w:numId w:val="6"/>
        </w:numPr>
        <w:spacing w:after="60"/>
      </w:pPr>
      <w:r>
        <w:rPr>
          <w:rFonts w:ascii="Arial" w:cs="Arial" w:eastAsia="Arial" w:hAnsi="Arial"/>
          <w:sz w:val="20"/>
          <w:szCs w:val="20"/>
        </w:rPr>
        <w:t xml:space="preserve">EMR systems</w:t>
      </w:r>
    </w:p>
    <w:p>
      <w:pPr>
        <w:pStyle w:val="ListParagraph"/>
        <w:numPr>
          <w:ilvl w:val="0"/>
          <w:numId w:val="6"/>
        </w:numPr>
        <w:spacing w:after="60"/>
      </w:pPr>
      <w:r>
        <w:rPr>
          <w:rFonts w:ascii="Arial" w:cs="Arial" w:eastAsia="Arial" w:hAnsi="Arial"/>
          <w:sz w:val="20"/>
          <w:szCs w:val="20"/>
        </w:rPr>
        <w:t xml:space="preserve">Laboratory systems</w:t>
      </w:r>
    </w:p>
    <w:p>
      <w:pPr>
        <w:pStyle w:val="ListParagraph"/>
        <w:numPr>
          <w:ilvl w:val="0"/>
          <w:numId w:val="6"/>
        </w:numPr>
        <w:spacing w:after="60"/>
      </w:pPr>
      <w:r>
        <w:rPr>
          <w:rFonts w:ascii="Arial" w:cs="Arial" w:eastAsia="Arial" w:hAnsi="Arial"/>
          <w:sz w:val="20"/>
          <w:szCs w:val="20"/>
        </w:rPr>
        <w:t xml:space="preserve">Radiology systems</w:t>
      </w:r>
    </w:p>
    <w:p>
      <w:pPr>
        <w:pStyle w:val="ListParagraph"/>
        <w:numPr>
          <w:ilvl w:val="0"/>
          <w:numId w:val="6"/>
        </w:numPr>
        <w:spacing w:after="60"/>
      </w:pPr>
      <w:r>
        <w:rPr>
          <w:rFonts w:ascii="Arial" w:cs="Arial" w:eastAsia="Arial" w:hAnsi="Arial"/>
          <w:sz w:val="20"/>
          <w:szCs w:val="20"/>
        </w:rPr>
        <w:t xml:space="preserve">Pharmacy systems</w:t>
      </w:r>
    </w:p>
    <w:p>
      <w:pPr>
        <w:pStyle w:val="ListParagraph"/>
        <w:numPr>
          <w:ilvl w:val="0"/>
          <w:numId w:val="6"/>
        </w:numPr>
        <w:spacing w:after="60"/>
      </w:pPr>
      <w:r>
        <w:rPr>
          <w:rFonts w:ascii="Arial" w:cs="Arial" w:eastAsia="Arial" w:hAnsi="Arial"/>
          <w:sz w:val="20"/>
          <w:szCs w:val="20"/>
        </w:rPr>
        <w:t xml:space="preserve">Email notifications</w:t>
      </w:r>
    </w:p>
    <w:p>
      <w:pPr>
        <w:pStyle w:val="ListParagraph"/>
        <w:numPr>
          <w:ilvl w:val="0"/>
          <w:numId w:val="6"/>
        </w:numPr>
        <w:spacing w:after="60"/>
      </w:pPr>
      <w:r>
        <w:rPr>
          <w:rFonts w:ascii="Arial" w:cs="Arial" w:eastAsia="Arial" w:hAnsi="Arial"/>
          <w:sz w:val="20"/>
          <w:szCs w:val="20"/>
        </w:rPr>
        <w:t xml:space="preserve">REST APIs</w:t>
      </w:r>
    </w:p>
    <w:p>
      <w:pPr>
        <w:pStyle w:val="Heading2"/>
        <w:spacing w:after="140" w:before="280"/>
      </w:pPr>
      <w:r>
        <w:rPr>
          <w:rFonts w:ascii="Arial" w:cs="Arial" w:eastAsia="Arial" w:hAnsi="Arial"/>
          <w:b/>
          <w:bCs/>
          <w:color w:val="2874A6"/>
          <w:sz w:val="24"/>
          <w:szCs w:val="24"/>
        </w:rPr>
        <w:t xml:space="preserve">Out of Scope (Phase 1)</w:t>
      </w:r>
    </w:p>
    <w:p>
      <w:pPr>
        <w:pStyle w:val="ListParagraph"/>
        <w:numPr>
          <w:ilvl w:val="0"/>
          <w:numId w:val="7"/>
        </w:numPr>
        <w:spacing w:after="60"/>
      </w:pPr>
      <w:r>
        <w:rPr>
          <w:rFonts w:ascii="Arial" w:cs="Arial" w:eastAsia="Arial" w:hAnsi="Arial"/>
          <w:sz w:val="20"/>
          <w:szCs w:val="20"/>
        </w:rPr>
        <w:t xml:space="preserve">Electronic Medical Record (EMR) replacement</w:t>
      </w:r>
    </w:p>
    <w:p>
      <w:pPr>
        <w:pStyle w:val="ListParagraph"/>
        <w:numPr>
          <w:ilvl w:val="0"/>
          <w:numId w:val="7"/>
        </w:numPr>
        <w:spacing w:after="60"/>
      </w:pPr>
      <w:r>
        <w:rPr>
          <w:rFonts w:ascii="Arial" w:cs="Arial" w:eastAsia="Arial" w:hAnsi="Arial"/>
          <w:sz w:val="20"/>
          <w:szCs w:val="20"/>
        </w:rPr>
        <w:t xml:space="preserve">Medical image storage (PACS)</w:t>
      </w:r>
    </w:p>
    <w:p>
      <w:pPr>
        <w:pStyle w:val="ListParagraph"/>
        <w:numPr>
          <w:ilvl w:val="0"/>
          <w:numId w:val="7"/>
        </w:numPr>
        <w:spacing w:after="60"/>
      </w:pPr>
      <w:r>
        <w:rPr>
          <w:rFonts w:ascii="Arial" w:cs="Arial" w:eastAsia="Arial" w:hAnsi="Arial"/>
          <w:sz w:val="20"/>
          <w:szCs w:val="20"/>
        </w:rPr>
        <w:t xml:space="preserve">Financial accounting</w:t>
      </w:r>
    </w:p>
    <w:p>
      <w:pPr>
        <w:pStyle w:val="ListParagraph"/>
        <w:numPr>
          <w:ilvl w:val="0"/>
          <w:numId w:val="7"/>
        </w:numPr>
        <w:spacing w:after="60"/>
      </w:pPr>
      <w:r>
        <w:rPr>
          <w:rFonts w:ascii="Arial" w:cs="Arial" w:eastAsia="Arial" w:hAnsi="Arial"/>
          <w:sz w:val="20"/>
          <w:szCs w:val="20"/>
        </w:rPr>
        <w:t xml:space="preserve">Insurance claim processing</w:t>
      </w:r>
    </w:p>
    <w:p>
      <w:pPr>
        <w:pStyle w:val="ListParagraph"/>
        <w:numPr>
          <w:ilvl w:val="0"/>
          <w:numId w:val="7"/>
        </w:numPr>
        <w:spacing w:after="60"/>
      </w:pPr>
      <w:r>
        <w:rPr>
          <w:rFonts w:ascii="Arial" w:cs="Arial" w:eastAsia="Arial" w:hAnsi="Arial"/>
          <w:sz w:val="20"/>
          <w:szCs w:val="20"/>
        </w:rPr>
        <w:t xml:space="preserve">Medical device integration</w:t>
      </w:r>
    </w:p>
    <w:p>
      <w:pPr>
        <w:pStyle w:val="ListParagraph"/>
        <w:numPr>
          <w:ilvl w:val="0"/>
          <w:numId w:val="7"/>
        </w:numPr>
        <w:spacing w:after="60"/>
      </w:pPr>
      <w:r>
        <w:rPr>
          <w:rFonts w:ascii="Arial" w:cs="Arial" w:eastAsia="Arial" w:hAnsi="Arial"/>
          <w:sz w:val="20"/>
          <w:szCs w:val="20"/>
        </w:rPr>
        <w:t xml:space="preserve">Telemedicine consultations</w:t>
      </w:r>
    </w:p>
    <w:p>
      <w:pPr>
        <w:pStyle w:val="ListParagraph"/>
        <w:numPr>
          <w:ilvl w:val="0"/>
          <w:numId w:val="7"/>
        </w:numPr>
        <w:spacing w:after="60"/>
      </w:pPr>
      <w:r>
        <w:rPr>
          <w:rFonts w:ascii="Arial" w:cs="Arial" w:eastAsia="Arial" w:hAnsi="Arial"/>
          <w:sz w:val="20"/>
          <w:szCs w:val="20"/>
        </w:rPr>
        <w:t xml:space="preserve">Mobile application</w:t>
      </w:r>
    </w:p>
    <w:p>
      <w:pPr>
        <w:pStyle w:val="ListParagraph"/>
        <w:numPr>
          <w:ilvl w:val="0"/>
          <w:numId w:val="7"/>
        </w:numPr>
        <w:spacing w:after="60"/>
      </w:pPr>
      <w:r>
        <w:rPr>
          <w:rFonts w:ascii="Arial" w:cs="Arial" w:eastAsia="Arial" w:hAnsi="Arial"/>
          <w:sz w:val="20"/>
          <w:szCs w:val="20"/>
        </w:rPr>
        <w:t xml:space="preserve">IoT patient monitoring</w:t>
      </w:r>
    </w:p>
    <w:p>
      <w:pPr>
        <w:pStyle w:val="ListParagraph"/>
        <w:numPr>
          <w:ilvl w:val="0"/>
          <w:numId w:val="7"/>
        </w:numPr>
        <w:spacing w:after="60"/>
      </w:pPr>
      <w:r>
        <w:rPr>
          <w:rFonts w:ascii="Arial" w:cs="Arial" w:eastAsia="Arial" w:hAnsi="Arial"/>
          <w:sz w:val="20"/>
          <w:szCs w:val="20"/>
        </w:rPr>
        <w:t xml:space="preserve">AI diagnosis or clinical decision-making</w:t>
      </w:r>
    </w:p>
    <w:p>
      <w:pPr>
        <w:spacing w:after="120" w:before="120"/>
      </w:pPr>
      <w:r>
        <w:rPr>
          <w:rFonts w:ascii="Arial" w:cs="Arial" w:eastAsia="Arial" w:hAnsi="Arial"/>
          <w:i/>
          <w:iCs/>
          <w:sz w:val="20"/>
          <w:szCs w:val="20"/>
        </w:rPr>
        <w:t xml:space="preserve">These capabilities may be considered in future releases.</w:t>
      </w:r>
    </w:p>
    <w:p>
      <w:pPr>
        <w:pStyle w:val="Heading1"/>
        <w:spacing w:after="200" w:before="360"/>
      </w:pPr>
      <w:r>
        <w:rPr>
          <w:rFonts w:ascii="Arial" w:cs="Arial" w:eastAsia="Arial" w:hAnsi="Arial"/>
          <w:b/>
          <w:bCs/>
          <w:color w:val="1B4F72"/>
          <w:sz w:val="28"/>
          <w:szCs w:val="28"/>
        </w:rPr>
        <w:t xml:space="preserve">11. Product Features</w:t>
      </w:r>
    </w:p>
    <w:p>
      <w:pPr>
        <w:pStyle w:val="Heading2"/>
        <w:spacing w:after="140" w:before="280"/>
      </w:pPr>
      <w:r>
        <w:rPr>
          <w:rFonts w:ascii="Arial" w:cs="Arial" w:eastAsia="Arial" w:hAnsi="Arial"/>
          <w:b/>
          <w:bCs/>
          <w:color w:val="2874A6"/>
          <w:sz w:val="24"/>
          <w:szCs w:val="24"/>
        </w:rPr>
        <w:t xml:space="preserve">Core Features</w:t>
      </w:r>
    </w:p>
    <w:p>
      <w:pPr>
        <w:pStyle w:val="Heading3"/>
        <w:spacing w:after="100" w:before="200"/>
      </w:pPr>
      <w:r>
        <w:rPr>
          <w:rFonts w:ascii="Arial" w:cs="Arial" w:eastAsia="Arial" w:hAnsi="Arial"/>
          <w:b/>
          <w:bCs/>
          <w:color w:val="2E86C1"/>
          <w:sz w:val="22"/>
          <w:szCs w:val="22"/>
        </w:rPr>
        <w:t xml:space="preserve">1. Patient Registration</w:t>
      </w:r>
    </w:p>
    <w:p>
      <w:pPr>
        <w:pStyle w:val="ListParagraph"/>
        <w:numPr>
          <w:ilvl w:val="0"/>
          <w:numId w:val="8"/>
        </w:numPr>
        <w:spacing w:after="60"/>
      </w:pPr>
      <w:r>
        <w:rPr>
          <w:rFonts w:ascii="Arial" w:cs="Arial" w:eastAsia="Arial" w:hAnsi="Arial"/>
          <w:sz w:val="20"/>
          <w:szCs w:val="20"/>
        </w:rPr>
        <w:t xml:space="preserve">Register new patients</w:t>
      </w:r>
    </w:p>
    <w:p>
      <w:pPr>
        <w:pStyle w:val="ListParagraph"/>
        <w:numPr>
          <w:ilvl w:val="0"/>
          <w:numId w:val="8"/>
        </w:numPr>
        <w:spacing w:after="60"/>
      </w:pPr>
      <w:r>
        <w:rPr>
          <w:rFonts w:ascii="Arial" w:cs="Arial" w:eastAsia="Arial" w:hAnsi="Arial"/>
          <w:sz w:val="20"/>
          <w:szCs w:val="20"/>
        </w:rPr>
        <w:t xml:space="preserve">Capture demographics</w:t>
      </w:r>
    </w:p>
    <w:p>
      <w:pPr>
        <w:pStyle w:val="ListParagraph"/>
        <w:numPr>
          <w:ilvl w:val="0"/>
          <w:numId w:val="8"/>
        </w:numPr>
        <w:spacing w:after="60"/>
      </w:pPr>
      <w:r>
        <w:rPr>
          <w:rFonts w:ascii="Arial" w:cs="Arial" w:eastAsia="Arial" w:hAnsi="Arial"/>
          <w:sz w:val="20"/>
          <w:szCs w:val="20"/>
        </w:rPr>
        <w:t xml:space="preserve">Assign unique patient ID</w:t>
      </w:r>
    </w:p>
    <w:p>
      <w:pPr>
        <w:pStyle w:val="ListParagraph"/>
        <w:numPr>
          <w:ilvl w:val="0"/>
          <w:numId w:val="8"/>
        </w:numPr>
        <w:spacing w:after="60"/>
      </w:pPr>
      <w:r>
        <w:rPr>
          <w:rFonts w:ascii="Arial" w:cs="Arial" w:eastAsia="Arial" w:hAnsi="Arial"/>
          <w:sz w:val="20"/>
          <w:szCs w:val="20"/>
        </w:rPr>
        <w:t xml:space="preserve">Link admission details</w:t>
      </w:r>
    </w:p>
    <w:p>
      <w:pPr>
        <w:pStyle w:val="Heading3"/>
        <w:spacing w:after="100" w:before="200"/>
      </w:pPr>
      <w:r>
        <w:rPr>
          <w:rFonts w:ascii="Arial" w:cs="Arial" w:eastAsia="Arial" w:hAnsi="Arial"/>
          <w:b/>
          <w:bCs/>
          <w:color w:val="2E86C1"/>
          <w:sz w:val="22"/>
          <w:szCs w:val="22"/>
        </w:rPr>
        <w:t xml:space="preserve">2. Care Plan Management</w:t>
      </w:r>
    </w:p>
    <w:p>
      <w:pPr>
        <w:pStyle w:val="ListParagraph"/>
        <w:numPr>
          <w:ilvl w:val="0"/>
          <w:numId w:val="8"/>
        </w:numPr>
        <w:spacing w:after="60"/>
      </w:pPr>
      <w:r>
        <w:rPr>
          <w:rFonts w:ascii="Arial" w:cs="Arial" w:eastAsia="Arial" w:hAnsi="Arial"/>
          <w:sz w:val="20"/>
          <w:szCs w:val="20"/>
        </w:rPr>
        <w:t xml:space="preserve">Define treatment milestones</w:t>
      </w:r>
    </w:p>
    <w:p>
      <w:pPr>
        <w:pStyle w:val="ListParagraph"/>
        <w:numPr>
          <w:ilvl w:val="0"/>
          <w:numId w:val="8"/>
        </w:numPr>
        <w:spacing w:after="60"/>
      </w:pPr>
      <w:r>
        <w:rPr>
          <w:rFonts w:ascii="Arial" w:cs="Arial" w:eastAsia="Arial" w:hAnsi="Arial"/>
          <w:sz w:val="20"/>
          <w:szCs w:val="20"/>
        </w:rPr>
        <w:t xml:space="preserve">Assign responsible departments</w:t>
      </w:r>
    </w:p>
    <w:p>
      <w:pPr>
        <w:pStyle w:val="ListParagraph"/>
        <w:numPr>
          <w:ilvl w:val="0"/>
          <w:numId w:val="8"/>
        </w:numPr>
        <w:spacing w:after="60"/>
      </w:pPr>
      <w:r>
        <w:rPr>
          <w:rFonts w:ascii="Arial" w:cs="Arial" w:eastAsia="Arial" w:hAnsi="Arial"/>
          <w:sz w:val="20"/>
          <w:szCs w:val="20"/>
        </w:rPr>
        <w:t xml:space="preserve">Monitor completion</w:t>
      </w:r>
    </w:p>
    <w:p>
      <w:pPr>
        <w:pStyle w:val="ListParagraph"/>
        <w:numPr>
          <w:ilvl w:val="0"/>
          <w:numId w:val="8"/>
        </w:numPr>
        <w:spacing w:after="60"/>
      </w:pPr>
      <w:r>
        <w:rPr>
          <w:rFonts w:ascii="Arial" w:cs="Arial" w:eastAsia="Arial" w:hAnsi="Arial"/>
          <w:sz w:val="20"/>
          <w:szCs w:val="20"/>
        </w:rPr>
        <w:t xml:space="preserve">Track dependencies</w:t>
      </w:r>
    </w:p>
    <w:p>
      <w:pPr>
        <w:pStyle w:val="Heading3"/>
        <w:spacing w:after="100" w:before="200"/>
      </w:pPr>
      <w:r>
        <w:rPr>
          <w:rFonts w:ascii="Arial" w:cs="Arial" w:eastAsia="Arial" w:hAnsi="Arial"/>
          <w:b/>
          <w:bCs/>
          <w:color w:val="2E86C1"/>
          <w:sz w:val="22"/>
          <w:szCs w:val="22"/>
        </w:rPr>
        <w:t xml:space="preserve">3. Clinical Task Management</w:t>
      </w:r>
    </w:p>
    <w:p>
      <w:pPr>
        <w:pStyle w:val="ListParagraph"/>
        <w:numPr>
          <w:ilvl w:val="0"/>
          <w:numId w:val="8"/>
        </w:numPr>
        <w:spacing w:after="60"/>
      </w:pPr>
      <w:r>
        <w:rPr>
          <w:rFonts w:ascii="Arial" w:cs="Arial" w:eastAsia="Arial" w:hAnsi="Arial"/>
          <w:sz w:val="20"/>
          <w:szCs w:val="20"/>
        </w:rPr>
        <w:t xml:space="preserve">Auto-create clinical tasks</w:t>
      </w:r>
    </w:p>
    <w:p>
      <w:pPr>
        <w:pStyle w:val="ListParagraph"/>
        <w:numPr>
          <w:ilvl w:val="0"/>
          <w:numId w:val="8"/>
        </w:numPr>
        <w:spacing w:after="60"/>
      </w:pPr>
      <w:r>
        <w:rPr>
          <w:rFonts w:ascii="Arial" w:cs="Arial" w:eastAsia="Arial" w:hAnsi="Arial"/>
          <w:sz w:val="20"/>
          <w:szCs w:val="20"/>
        </w:rPr>
        <w:t xml:space="preserve">Assign ownership</w:t>
      </w:r>
    </w:p>
    <w:p>
      <w:pPr>
        <w:pStyle w:val="ListParagraph"/>
        <w:numPr>
          <w:ilvl w:val="0"/>
          <w:numId w:val="8"/>
        </w:numPr>
        <w:spacing w:after="60"/>
      </w:pPr>
      <w:r>
        <w:rPr>
          <w:rFonts w:ascii="Arial" w:cs="Arial" w:eastAsia="Arial" w:hAnsi="Arial"/>
          <w:sz w:val="20"/>
          <w:szCs w:val="20"/>
        </w:rPr>
        <w:t xml:space="preserve">Set priorities</w:t>
      </w:r>
    </w:p>
    <w:p>
      <w:pPr>
        <w:pStyle w:val="ListParagraph"/>
        <w:numPr>
          <w:ilvl w:val="0"/>
          <w:numId w:val="8"/>
        </w:numPr>
        <w:spacing w:after="60"/>
      </w:pPr>
      <w:r>
        <w:rPr>
          <w:rFonts w:ascii="Arial" w:cs="Arial" w:eastAsia="Arial" w:hAnsi="Arial"/>
          <w:sz w:val="20"/>
          <w:szCs w:val="20"/>
        </w:rPr>
        <w:t xml:space="preserve">Monitor SLA</w:t>
      </w:r>
    </w:p>
    <w:p>
      <w:pPr>
        <w:pStyle w:val="ListParagraph"/>
        <w:numPr>
          <w:ilvl w:val="0"/>
          <w:numId w:val="8"/>
        </w:numPr>
        <w:spacing w:after="60"/>
      </w:pPr>
      <w:r>
        <w:rPr>
          <w:rFonts w:ascii="Arial" w:cs="Arial" w:eastAsia="Arial" w:hAnsi="Arial"/>
          <w:sz w:val="20"/>
          <w:szCs w:val="20"/>
        </w:rPr>
        <w:t xml:space="preserve">Escalate overdue tasks</w:t>
      </w:r>
    </w:p>
    <w:p>
      <w:pPr>
        <w:pStyle w:val="Heading3"/>
        <w:spacing w:after="100" w:before="200"/>
      </w:pPr>
      <w:r>
        <w:rPr>
          <w:rFonts w:ascii="Arial" w:cs="Arial" w:eastAsia="Arial" w:hAnsi="Arial"/>
          <w:b/>
          <w:bCs/>
          <w:color w:val="2E86C1"/>
          <w:sz w:val="22"/>
          <w:szCs w:val="22"/>
        </w:rPr>
        <w:t xml:space="preserve">4. Patient Handoff</w:t>
      </w:r>
    </w:p>
    <w:p>
      <w:pPr>
        <w:pStyle w:val="ListParagraph"/>
        <w:numPr>
          <w:ilvl w:val="0"/>
          <w:numId w:val="8"/>
        </w:numPr>
        <w:spacing w:after="60"/>
      </w:pPr>
      <w:r>
        <w:rPr>
          <w:rFonts w:ascii="Arial" w:cs="Arial" w:eastAsia="Arial" w:hAnsi="Arial"/>
          <w:sz w:val="20"/>
          <w:szCs w:val="20"/>
        </w:rPr>
        <w:t xml:space="preserve">Transfer responsibility</w:t>
      </w:r>
    </w:p>
    <w:p>
      <w:pPr>
        <w:pStyle w:val="ListParagraph"/>
        <w:numPr>
          <w:ilvl w:val="0"/>
          <w:numId w:val="8"/>
        </w:numPr>
        <w:spacing w:after="60"/>
      </w:pPr>
      <w:r>
        <w:rPr>
          <w:rFonts w:ascii="Arial" w:cs="Arial" w:eastAsia="Arial" w:hAnsi="Arial"/>
          <w:sz w:val="20"/>
          <w:szCs w:val="20"/>
        </w:rPr>
        <w:t xml:space="preserve">Record timestamps</w:t>
      </w:r>
    </w:p>
    <w:p>
      <w:pPr>
        <w:pStyle w:val="ListParagraph"/>
        <w:numPr>
          <w:ilvl w:val="0"/>
          <w:numId w:val="8"/>
        </w:numPr>
        <w:spacing w:after="60"/>
      </w:pPr>
      <w:r>
        <w:rPr>
          <w:rFonts w:ascii="Arial" w:cs="Arial" w:eastAsia="Arial" w:hAnsi="Arial"/>
          <w:sz w:val="20"/>
          <w:szCs w:val="20"/>
        </w:rPr>
        <w:t xml:space="preserve">Capture handoff notes</w:t>
      </w:r>
    </w:p>
    <w:p>
      <w:pPr>
        <w:pStyle w:val="ListParagraph"/>
        <w:numPr>
          <w:ilvl w:val="0"/>
          <w:numId w:val="8"/>
        </w:numPr>
        <w:spacing w:after="60"/>
      </w:pPr>
      <w:r>
        <w:rPr>
          <w:rFonts w:ascii="Arial" w:cs="Arial" w:eastAsia="Arial" w:hAnsi="Arial"/>
          <w:sz w:val="20"/>
          <w:szCs w:val="20"/>
        </w:rPr>
        <w:t xml:space="preserve">Notify receiving department</w:t>
      </w:r>
    </w:p>
    <w:p>
      <w:pPr>
        <w:pStyle w:val="Heading3"/>
        <w:spacing w:after="100" w:before="200"/>
      </w:pPr>
      <w:r>
        <w:rPr>
          <w:rFonts w:ascii="Arial" w:cs="Arial" w:eastAsia="Arial" w:hAnsi="Arial"/>
          <w:b/>
          <w:bCs/>
          <w:color w:val="2E86C1"/>
          <w:sz w:val="22"/>
          <w:szCs w:val="22"/>
        </w:rPr>
        <w:t xml:space="preserve">5. Bed Management</w:t>
      </w:r>
    </w:p>
    <w:p>
      <w:pPr>
        <w:pStyle w:val="ListParagraph"/>
        <w:numPr>
          <w:ilvl w:val="0"/>
          <w:numId w:val="8"/>
        </w:numPr>
        <w:spacing w:after="60"/>
      </w:pPr>
      <w:r>
        <w:rPr>
          <w:rFonts w:ascii="Arial" w:cs="Arial" w:eastAsia="Arial" w:hAnsi="Arial"/>
          <w:sz w:val="20"/>
          <w:szCs w:val="20"/>
        </w:rPr>
        <w:t xml:space="preserve">Allocate beds</w:t>
      </w:r>
    </w:p>
    <w:p>
      <w:pPr>
        <w:pStyle w:val="ListParagraph"/>
        <w:numPr>
          <w:ilvl w:val="0"/>
          <w:numId w:val="8"/>
        </w:numPr>
        <w:spacing w:after="60"/>
      </w:pPr>
      <w:r>
        <w:rPr>
          <w:rFonts w:ascii="Arial" w:cs="Arial" w:eastAsia="Arial" w:hAnsi="Arial"/>
          <w:sz w:val="20"/>
          <w:szCs w:val="20"/>
        </w:rPr>
        <w:t xml:space="preserve">Track occupancy</w:t>
      </w:r>
    </w:p>
    <w:p>
      <w:pPr>
        <w:pStyle w:val="ListParagraph"/>
        <w:numPr>
          <w:ilvl w:val="0"/>
          <w:numId w:val="8"/>
        </w:numPr>
        <w:spacing w:after="60"/>
      </w:pPr>
      <w:r>
        <w:rPr>
          <w:rFonts w:ascii="Arial" w:cs="Arial" w:eastAsia="Arial" w:hAnsi="Arial"/>
          <w:sz w:val="20"/>
          <w:szCs w:val="20"/>
        </w:rPr>
        <w:t xml:space="preserve">View ward availability</w:t>
      </w:r>
    </w:p>
    <w:p>
      <w:pPr>
        <w:pStyle w:val="ListParagraph"/>
        <w:numPr>
          <w:ilvl w:val="0"/>
          <w:numId w:val="8"/>
        </w:numPr>
        <w:spacing w:after="60"/>
      </w:pPr>
      <w:r>
        <w:rPr>
          <w:rFonts w:ascii="Arial" w:cs="Arial" w:eastAsia="Arial" w:hAnsi="Arial"/>
          <w:sz w:val="20"/>
          <w:szCs w:val="20"/>
        </w:rPr>
        <w:t xml:space="preserve">Generate utilization reports</w:t>
      </w:r>
    </w:p>
    <w:p>
      <w:pPr>
        <w:pStyle w:val="Heading3"/>
        <w:spacing w:after="100" w:before="200"/>
      </w:pPr>
      <w:r>
        <w:rPr>
          <w:rFonts w:ascii="Arial" w:cs="Arial" w:eastAsia="Arial" w:hAnsi="Arial"/>
          <w:b/>
          <w:bCs/>
          <w:color w:val="2E86C1"/>
          <w:sz w:val="22"/>
          <w:szCs w:val="22"/>
        </w:rPr>
        <w:t xml:space="preserve">6. Workflow Automation</w:t>
      </w:r>
    </w:p>
    <w:p>
      <w:pPr>
        <w:pStyle w:val="ListParagraph"/>
        <w:numPr>
          <w:ilvl w:val="0"/>
          <w:numId w:val="8"/>
        </w:numPr>
        <w:spacing w:after="60"/>
      </w:pPr>
      <w:r>
        <w:rPr>
          <w:rFonts w:ascii="Arial" w:cs="Arial" w:eastAsia="Arial" w:hAnsi="Arial"/>
          <w:sz w:val="20"/>
          <w:szCs w:val="20"/>
        </w:rPr>
        <w:t xml:space="preserve">Flow Designer automation</w:t>
      </w:r>
    </w:p>
    <w:p>
      <w:pPr>
        <w:pStyle w:val="ListParagraph"/>
        <w:numPr>
          <w:ilvl w:val="0"/>
          <w:numId w:val="8"/>
        </w:numPr>
        <w:spacing w:after="60"/>
      </w:pPr>
      <w:r>
        <w:rPr>
          <w:rFonts w:ascii="Arial" w:cs="Arial" w:eastAsia="Arial" w:hAnsi="Arial"/>
          <w:sz w:val="20"/>
          <w:szCs w:val="20"/>
        </w:rPr>
        <w:t xml:space="preserve">Automated notifications</w:t>
      </w:r>
    </w:p>
    <w:p>
      <w:pPr>
        <w:pStyle w:val="ListParagraph"/>
        <w:numPr>
          <w:ilvl w:val="0"/>
          <w:numId w:val="8"/>
        </w:numPr>
        <w:spacing w:after="60"/>
      </w:pPr>
      <w:r>
        <w:rPr>
          <w:rFonts w:ascii="Arial" w:cs="Arial" w:eastAsia="Arial" w:hAnsi="Arial"/>
          <w:sz w:val="20"/>
          <w:szCs w:val="20"/>
        </w:rPr>
        <w:t xml:space="preserve">Escalation rules</w:t>
      </w:r>
    </w:p>
    <w:p>
      <w:pPr>
        <w:pStyle w:val="ListParagraph"/>
        <w:numPr>
          <w:ilvl w:val="0"/>
          <w:numId w:val="8"/>
        </w:numPr>
        <w:spacing w:after="60"/>
      </w:pPr>
      <w:r>
        <w:rPr>
          <w:rFonts w:ascii="Arial" w:cs="Arial" w:eastAsia="Arial" w:hAnsi="Arial"/>
          <w:sz w:val="20"/>
          <w:szCs w:val="20"/>
        </w:rPr>
        <w:t xml:space="preserve">Multi-stage approvals</w:t>
      </w:r>
    </w:p>
    <w:p>
      <w:pPr>
        <w:pStyle w:val="Heading3"/>
        <w:spacing w:after="100" w:before="200"/>
      </w:pPr>
      <w:r>
        <w:rPr>
          <w:rFonts w:ascii="Arial" w:cs="Arial" w:eastAsia="Arial" w:hAnsi="Arial"/>
          <w:b/>
          <w:bCs/>
          <w:color w:val="2E86C1"/>
          <w:sz w:val="22"/>
          <w:szCs w:val="22"/>
        </w:rPr>
        <w:t xml:space="preserve">7. Analytics Dashboard</w:t>
      </w:r>
    </w:p>
    <w:p>
      <w:pPr>
        <w:pStyle w:val="ListParagraph"/>
        <w:numPr>
          <w:ilvl w:val="0"/>
          <w:numId w:val="8"/>
        </w:numPr>
        <w:spacing w:after="60"/>
      </w:pPr>
      <w:r>
        <w:rPr>
          <w:rFonts w:ascii="Arial" w:cs="Arial" w:eastAsia="Arial" w:hAnsi="Arial"/>
          <w:sz w:val="20"/>
          <w:szCs w:val="20"/>
        </w:rPr>
        <w:t xml:space="preserve">Patient throughput</w:t>
      </w:r>
    </w:p>
    <w:p>
      <w:pPr>
        <w:pStyle w:val="ListParagraph"/>
        <w:numPr>
          <w:ilvl w:val="0"/>
          <w:numId w:val="8"/>
        </w:numPr>
        <w:spacing w:after="60"/>
      </w:pPr>
      <w:r>
        <w:rPr>
          <w:rFonts w:ascii="Arial" w:cs="Arial" w:eastAsia="Arial" w:hAnsi="Arial"/>
          <w:sz w:val="20"/>
          <w:szCs w:val="20"/>
        </w:rPr>
        <w:t xml:space="preserve">Bed occupancy</w:t>
      </w:r>
    </w:p>
    <w:p>
      <w:pPr>
        <w:pStyle w:val="ListParagraph"/>
        <w:numPr>
          <w:ilvl w:val="0"/>
          <w:numId w:val="8"/>
        </w:numPr>
        <w:spacing w:after="60"/>
      </w:pPr>
      <w:r>
        <w:rPr>
          <w:rFonts w:ascii="Arial" w:cs="Arial" w:eastAsia="Arial" w:hAnsi="Arial"/>
          <w:sz w:val="20"/>
          <w:szCs w:val="20"/>
        </w:rPr>
        <w:t xml:space="preserve">Pending clinical tasks</w:t>
      </w:r>
    </w:p>
    <w:p>
      <w:pPr>
        <w:pStyle w:val="ListParagraph"/>
        <w:numPr>
          <w:ilvl w:val="0"/>
          <w:numId w:val="8"/>
        </w:numPr>
        <w:spacing w:after="60"/>
      </w:pPr>
      <w:r>
        <w:rPr>
          <w:rFonts w:ascii="Arial" w:cs="Arial" w:eastAsia="Arial" w:hAnsi="Arial"/>
          <w:sz w:val="20"/>
          <w:szCs w:val="20"/>
        </w:rPr>
        <w:t xml:space="preserve">Department workload</w:t>
      </w:r>
    </w:p>
    <w:p>
      <w:pPr>
        <w:pStyle w:val="ListParagraph"/>
        <w:numPr>
          <w:ilvl w:val="0"/>
          <w:numId w:val="8"/>
        </w:numPr>
        <w:spacing w:after="60"/>
      </w:pPr>
      <w:r>
        <w:rPr>
          <w:rFonts w:ascii="Arial" w:cs="Arial" w:eastAsia="Arial" w:hAnsi="Arial"/>
          <w:sz w:val="20"/>
          <w:szCs w:val="20"/>
        </w:rPr>
        <w:t xml:space="preserve">Average length of stay</w:t>
      </w:r>
    </w:p>
    <w:p>
      <w:pPr>
        <w:pStyle w:val="Heading3"/>
        <w:spacing w:after="100" w:before="200"/>
      </w:pPr>
      <w:r>
        <w:rPr>
          <w:rFonts w:ascii="Arial" w:cs="Arial" w:eastAsia="Arial" w:hAnsi="Arial"/>
          <w:b/>
          <w:bCs/>
          <w:color w:val="2E86C1"/>
          <w:sz w:val="22"/>
          <w:szCs w:val="22"/>
        </w:rPr>
        <w:t xml:space="preserve">8. Patient Portal</w:t>
      </w:r>
    </w:p>
    <w:p>
      <w:pPr>
        <w:pStyle w:val="ListParagraph"/>
        <w:numPr>
          <w:ilvl w:val="0"/>
          <w:numId w:val="8"/>
        </w:numPr>
        <w:spacing w:after="60"/>
      </w:pPr>
      <w:r>
        <w:rPr>
          <w:rFonts w:ascii="Arial" w:cs="Arial" w:eastAsia="Arial" w:hAnsi="Arial"/>
          <w:sz w:val="20"/>
          <w:szCs w:val="20"/>
        </w:rPr>
        <w:t xml:space="preserve">View care plan</w:t>
      </w:r>
    </w:p>
    <w:p>
      <w:pPr>
        <w:pStyle w:val="ListParagraph"/>
        <w:numPr>
          <w:ilvl w:val="0"/>
          <w:numId w:val="8"/>
        </w:numPr>
        <w:spacing w:after="60"/>
      </w:pPr>
      <w:r>
        <w:rPr>
          <w:rFonts w:ascii="Arial" w:cs="Arial" w:eastAsia="Arial" w:hAnsi="Arial"/>
          <w:sz w:val="20"/>
          <w:szCs w:val="20"/>
        </w:rPr>
        <w:t xml:space="preserve">Treatment progress</w:t>
      </w:r>
    </w:p>
    <w:p>
      <w:pPr>
        <w:pStyle w:val="ListParagraph"/>
        <w:numPr>
          <w:ilvl w:val="0"/>
          <w:numId w:val="8"/>
        </w:numPr>
        <w:spacing w:after="60"/>
      </w:pPr>
      <w:r>
        <w:rPr>
          <w:rFonts w:ascii="Arial" w:cs="Arial" w:eastAsia="Arial" w:hAnsi="Arial"/>
          <w:sz w:val="20"/>
          <w:szCs w:val="20"/>
        </w:rPr>
        <w:t xml:space="preserve">Upcoming appointments</w:t>
      </w:r>
    </w:p>
    <w:p>
      <w:pPr>
        <w:pStyle w:val="ListParagraph"/>
        <w:numPr>
          <w:ilvl w:val="0"/>
          <w:numId w:val="8"/>
        </w:numPr>
        <w:spacing w:after="60"/>
      </w:pPr>
      <w:r>
        <w:rPr>
          <w:rFonts w:ascii="Arial" w:cs="Arial" w:eastAsia="Arial" w:hAnsi="Arial"/>
          <w:sz w:val="20"/>
          <w:szCs w:val="20"/>
        </w:rPr>
        <w:t xml:space="preserve">Educational resources</w:t>
      </w:r>
    </w:p>
    <w:p>
      <w:pPr>
        <w:pStyle w:val="Heading3"/>
        <w:spacing w:after="100" w:before="200"/>
      </w:pPr>
      <w:r>
        <w:rPr>
          <w:rFonts w:ascii="Arial" w:cs="Arial" w:eastAsia="Arial" w:hAnsi="Arial"/>
          <w:b/>
          <w:bCs/>
          <w:color w:val="2E86C1"/>
          <w:sz w:val="22"/>
          <w:szCs w:val="22"/>
        </w:rPr>
        <w:t xml:space="preserve">9. AI Assistant</w:t>
      </w:r>
    </w:p>
    <w:p>
      <w:pPr>
        <w:pStyle w:val="ListParagraph"/>
        <w:numPr>
          <w:ilvl w:val="0"/>
          <w:numId w:val="8"/>
        </w:numPr>
        <w:spacing w:after="60"/>
      </w:pPr>
      <w:r>
        <w:rPr>
          <w:rFonts w:ascii="Arial" w:cs="Arial" w:eastAsia="Arial" w:hAnsi="Arial"/>
          <w:sz w:val="20"/>
          <w:szCs w:val="20"/>
        </w:rPr>
        <w:t xml:space="preserve">Patient status summaries</w:t>
      </w:r>
    </w:p>
    <w:p>
      <w:pPr>
        <w:pStyle w:val="ListParagraph"/>
        <w:numPr>
          <w:ilvl w:val="0"/>
          <w:numId w:val="8"/>
        </w:numPr>
        <w:spacing w:after="60"/>
      </w:pPr>
      <w:r>
        <w:rPr>
          <w:rFonts w:ascii="Arial" w:cs="Arial" w:eastAsia="Arial" w:hAnsi="Arial"/>
          <w:sz w:val="20"/>
          <w:szCs w:val="20"/>
        </w:rPr>
        <w:t xml:space="preserve">Delay analysis</w:t>
      </w:r>
    </w:p>
    <w:p>
      <w:pPr>
        <w:pStyle w:val="ListParagraph"/>
        <w:numPr>
          <w:ilvl w:val="0"/>
          <w:numId w:val="8"/>
        </w:numPr>
        <w:spacing w:after="60"/>
      </w:pPr>
      <w:r>
        <w:rPr>
          <w:rFonts w:ascii="Arial" w:cs="Arial" w:eastAsia="Arial" w:hAnsi="Arial"/>
          <w:sz w:val="20"/>
          <w:szCs w:val="20"/>
        </w:rPr>
        <w:t xml:space="preserve">Pending task insights</w:t>
      </w:r>
    </w:p>
    <w:p>
      <w:pPr>
        <w:pStyle w:val="ListParagraph"/>
        <w:numPr>
          <w:ilvl w:val="0"/>
          <w:numId w:val="8"/>
        </w:numPr>
        <w:spacing w:after="60"/>
      </w:pPr>
      <w:r>
        <w:rPr>
          <w:rFonts w:ascii="Arial" w:cs="Arial" w:eastAsia="Arial" w:hAnsi="Arial"/>
          <w:sz w:val="20"/>
          <w:szCs w:val="20"/>
        </w:rPr>
        <w:t xml:space="preserve">Department workload recommendations</w:t>
      </w:r>
    </w:p>
    <w:p>
      <w:pPr>
        <w:pStyle w:val="Heading1"/>
        <w:spacing w:after="200" w:before="360"/>
      </w:pPr>
      <w:r>
        <w:rPr>
          <w:rFonts w:ascii="Arial" w:cs="Arial" w:eastAsia="Arial" w:hAnsi="Arial"/>
          <w:b/>
          <w:bCs/>
          <w:color w:val="1B4F72"/>
          <w:sz w:val="28"/>
          <w:szCs w:val="28"/>
        </w:rPr>
        <w:t xml:space="preserve">12. Business Value</w:t>
      </w:r>
    </w:p>
    <w:p>
      <w:pPr>
        <w:spacing w:after="120"/>
      </w:pPr>
      <w:r>
        <w:rPr>
          <w:rFonts w:ascii="Arial" w:cs="Arial" w:eastAsia="Arial" w:hAnsi="Arial"/>
          <w:sz w:val="20"/>
          <w:szCs w:val="20"/>
        </w:rPr>
        <w:t xml:space="preserve">The platform provides measurable value across clinical, operational, and administrative domains.</w:t>
      </w:r>
    </w:p>
    <w:p>
      <w:pPr>
        <w:pStyle w:val="Heading2"/>
        <w:spacing w:after="140" w:before="280"/>
      </w:pPr>
      <w:r>
        <w:rPr>
          <w:rFonts w:ascii="Arial" w:cs="Arial" w:eastAsia="Arial" w:hAnsi="Arial"/>
          <w:b/>
          <w:bCs/>
          <w:color w:val="2874A6"/>
          <w:sz w:val="24"/>
          <w:szCs w:val="24"/>
        </w:rPr>
        <w:t xml:space="preserve">Clinical Benefits</w:t>
      </w:r>
    </w:p>
    <w:p>
      <w:pPr>
        <w:pStyle w:val="ListParagraph"/>
        <w:numPr>
          <w:ilvl w:val="0"/>
          <w:numId w:val="9"/>
        </w:numPr>
        <w:spacing w:after="60"/>
      </w:pPr>
      <w:r>
        <w:rPr>
          <w:rFonts w:ascii="Arial" w:cs="Arial" w:eastAsia="Arial" w:hAnsi="Arial"/>
          <w:sz w:val="20"/>
          <w:szCs w:val="20"/>
        </w:rPr>
        <w:t xml:space="preserve">Faster treatment initiation</w:t>
      </w:r>
    </w:p>
    <w:p>
      <w:pPr>
        <w:pStyle w:val="ListParagraph"/>
        <w:numPr>
          <w:ilvl w:val="0"/>
          <w:numId w:val="9"/>
        </w:numPr>
        <w:spacing w:after="60"/>
      </w:pPr>
      <w:r>
        <w:rPr>
          <w:rFonts w:ascii="Arial" w:cs="Arial" w:eastAsia="Arial" w:hAnsi="Arial"/>
          <w:sz w:val="20"/>
          <w:szCs w:val="20"/>
        </w:rPr>
        <w:t xml:space="preserve">Reduced medication delays</w:t>
      </w:r>
    </w:p>
    <w:p>
      <w:pPr>
        <w:pStyle w:val="ListParagraph"/>
        <w:numPr>
          <w:ilvl w:val="0"/>
          <w:numId w:val="9"/>
        </w:numPr>
        <w:spacing w:after="60"/>
      </w:pPr>
      <w:r>
        <w:rPr>
          <w:rFonts w:ascii="Arial" w:cs="Arial" w:eastAsia="Arial" w:hAnsi="Arial"/>
          <w:sz w:val="20"/>
          <w:szCs w:val="20"/>
        </w:rPr>
        <w:t xml:space="preserve">Improved patient safety</w:t>
      </w:r>
    </w:p>
    <w:p>
      <w:pPr>
        <w:pStyle w:val="ListParagraph"/>
        <w:numPr>
          <w:ilvl w:val="0"/>
          <w:numId w:val="9"/>
        </w:numPr>
        <w:spacing w:after="60"/>
      </w:pPr>
      <w:r>
        <w:rPr>
          <w:rFonts w:ascii="Arial" w:cs="Arial" w:eastAsia="Arial" w:hAnsi="Arial"/>
          <w:sz w:val="20"/>
          <w:szCs w:val="20"/>
        </w:rPr>
        <w:t xml:space="preserve">Better care continuity</w:t>
      </w:r>
    </w:p>
    <w:p>
      <w:pPr>
        <w:pStyle w:val="Heading2"/>
        <w:spacing w:after="140" w:before="280"/>
      </w:pPr>
      <w:r>
        <w:rPr>
          <w:rFonts w:ascii="Arial" w:cs="Arial" w:eastAsia="Arial" w:hAnsi="Arial"/>
          <w:b/>
          <w:bCs/>
          <w:color w:val="2874A6"/>
          <w:sz w:val="24"/>
          <w:szCs w:val="24"/>
        </w:rPr>
        <w:t xml:space="preserve">Operational Benefits</w:t>
      </w:r>
    </w:p>
    <w:p>
      <w:pPr>
        <w:pStyle w:val="ListParagraph"/>
        <w:numPr>
          <w:ilvl w:val="0"/>
          <w:numId w:val="9"/>
        </w:numPr>
        <w:spacing w:after="60"/>
      </w:pPr>
      <w:r>
        <w:rPr>
          <w:rFonts w:ascii="Arial" w:cs="Arial" w:eastAsia="Arial" w:hAnsi="Arial"/>
          <w:sz w:val="20"/>
          <w:szCs w:val="20"/>
        </w:rPr>
        <w:t xml:space="preserve">Reduced manual coordination</w:t>
      </w:r>
    </w:p>
    <w:p>
      <w:pPr>
        <w:pStyle w:val="ListParagraph"/>
        <w:numPr>
          <w:ilvl w:val="0"/>
          <w:numId w:val="9"/>
        </w:numPr>
        <w:spacing w:after="60"/>
      </w:pPr>
      <w:r>
        <w:rPr>
          <w:rFonts w:ascii="Arial" w:cs="Arial" w:eastAsia="Arial" w:hAnsi="Arial"/>
          <w:sz w:val="20"/>
          <w:szCs w:val="20"/>
        </w:rPr>
        <w:t xml:space="preserve">Improved resource utilization</w:t>
      </w:r>
    </w:p>
    <w:p>
      <w:pPr>
        <w:pStyle w:val="ListParagraph"/>
        <w:numPr>
          <w:ilvl w:val="0"/>
          <w:numId w:val="9"/>
        </w:numPr>
        <w:spacing w:after="60"/>
      </w:pPr>
      <w:r>
        <w:rPr>
          <w:rFonts w:ascii="Arial" w:cs="Arial" w:eastAsia="Arial" w:hAnsi="Arial"/>
          <w:sz w:val="20"/>
          <w:szCs w:val="20"/>
        </w:rPr>
        <w:t xml:space="preserve">Faster discharge process</w:t>
      </w:r>
    </w:p>
    <w:p>
      <w:pPr>
        <w:pStyle w:val="ListParagraph"/>
        <w:numPr>
          <w:ilvl w:val="0"/>
          <w:numId w:val="9"/>
        </w:numPr>
        <w:spacing w:after="60"/>
      </w:pPr>
      <w:r>
        <w:rPr>
          <w:rFonts w:ascii="Arial" w:cs="Arial" w:eastAsia="Arial" w:hAnsi="Arial"/>
          <w:sz w:val="20"/>
          <w:szCs w:val="20"/>
        </w:rPr>
        <w:t xml:space="preserve">Better staff productivity</w:t>
      </w:r>
    </w:p>
    <w:p>
      <w:pPr>
        <w:pStyle w:val="Heading2"/>
        <w:spacing w:after="140" w:before="280"/>
      </w:pPr>
      <w:r>
        <w:rPr>
          <w:rFonts w:ascii="Arial" w:cs="Arial" w:eastAsia="Arial" w:hAnsi="Arial"/>
          <w:b/>
          <w:bCs/>
          <w:color w:val="2874A6"/>
          <w:sz w:val="24"/>
          <w:szCs w:val="24"/>
        </w:rPr>
        <w:t xml:space="preserve">Executive Benefits</w:t>
      </w:r>
    </w:p>
    <w:p>
      <w:pPr>
        <w:pStyle w:val="ListParagraph"/>
        <w:numPr>
          <w:ilvl w:val="0"/>
          <w:numId w:val="9"/>
        </w:numPr>
        <w:spacing w:after="60"/>
      </w:pPr>
      <w:r>
        <w:rPr>
          <w:rFonts w:ascii="Arial" w:cs="Arial" w:eastAsia="Arial" w:hAnsi="Arial"/>
          <w:sz w:val="20"/>
          <w:szCs w:val="20"/>
        </w:rPr>
        <w:t xml:space="preserve">Real-time visibility</w:t>
      </w:r>
    </w:p>
    <w:p>
      <w:pPr>
        <w:pStyle w:val="ListParagraph"/>
        <w:numPr>
          <w:ilvl w:val="0"/>
          <w:numId w:val="9"/>
        </w:numPr>
        <w:spacing w:after="60"/>
      </w:pPr>
      <w:r>
        <w:rPr>
          <w:rFonts w:ascii="Arial" w:cs="Arial" w:eastAsia="Arial" w:hAnsi="Arial"/>
          <w:sz w:val="20"/>
          <w:szCs w:val="20"/>
        </w:rPr>
        <w:t xml:space="preserve">KPI dashboards</w:t>
      </w:r>
    </w:p>
    <w:p>
      <w:pPr>
        <w:pStyle w:val="ListParagraph"/>
        <w:numPr>
          <w:ilvl w:val="0"/>
          <w:numId w:val="9"/>
        </w:numPr>
        <w:spacing w:after="60"/>
      </w:pPr>
      <w:r>
        <w:rPr>
          <w:rFonts w:ascii="Arial" w:cs="Arial" w:eastAsia="Arial" w:hAnsi="Arial"/>
          <w:sz w:val="20"/>
          <w:szCs w:val="20"/>
        </w:rPr>
        <w:t xml:space="preserve">Data-driven decisions</w:t>
      </w:r>
    </w:p>
    <w:p>
      <w:pPr>
        <w:pStyle w:val="ListParagraph"/>
        <w:numPr>
          <w:ilvl w:val="0"/>
          <w:numId w:val="9"/>
        </w:numPr>
        <w:spacing w:after="60"/>
      </w:pPr>
      <w:r>
        <w:rPr>
          <w:rFonts w:ascii="Arial" w:cs="Arial" w:eastAsia="Arial" w:hAnsi="Arial"/>
          <w:sz w:val="20"/>
          <w:szCs w:val="20"/>
        </w:rPr>
        <w:t xml:space="preserve">Compliance reporting</w:t>
      </w:r>
    </w:p>
    <w:p>
      <w:pPr>
        <w:pStyle w:val="Heading1"/>
        <w:spacing w:after="200" w:before="360"/>
      </w:pPr>
      <w:r>
        <w:rPr>
          <w:rFonts w:ascii="Arial" w:cs="Arial" w:eastAsia="Arial" w:hAnsi="Arial"/>
          <w:b/>
          <w:bCs/>
          <w:color w:val="1B4F72"/>
          <w:sz w:val="28"/>
          <w:szCs w:val="28"/>
        </w:rPr>
        <w:t xml:space="preserve">13. Success Metrics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KPI</w:t>
            </w:r>
          </w:p>
        </w:tc>
        <w:tc>
          <w:tcPr>
            <w:tcW w:type="dxa" w:w="37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5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Reduction in Patient Handoff Time</w:t>
            </w:r>
          </w:p>
        </w:tc>
        <w:tc>
          <w:tcPr>
            <w:tcW w:type="dxa" w:w="3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≥30%</w:t>
            </w:r>
          </w:p>
        </w:tc>
      </w:tr>
      <w:tr>
        <w:tc>
          <w:tcPr>
            <w:tcW w:type="dxa" w:w="5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Reduction in Task Assignment Time</w:t>
            </w:r>
          </w:p>
        </w:tc>
        <w:tc>
          <w:tcPr>
            <w:tcW w:type="dxa" w:w="3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≥60%</w:t>
            </w:r>
          </w:p>
        </w:tc>
      </w:tr>
      <w:tr>
        <w:tc>
          <w:tcPr>
            <w:tcW w:type="dxa" w:w="5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Reduction in Average Length of Stay</w:t>
            </w:r>
          </w:p>
        </w:tc>
        <w:tc>
          <w:tcPr>
            <w:tcW w:type="dxa" w:w="3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≥15%</w:t>
            </w:r>
          </w:p>
        </w:tc>
      </w:tr>
      <w:tr>
        <w:tc>
          <w:tcPr>
            <w:tcW w:type="dxa" w:w="5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Bed Occupancy Visibility</w:t>
            </w:r>
          </w:p>
        </w:tc>
        <w:tc>
          <w:tcPr>
            <w:tcW w:type="dxa" w:w="3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100%</w:t>
            </w:r>
          </w:p>
        </w:tc>
      </w:tr>
      <w:tr>
        <w:tc>
          <w:tcPr>
            <w:tcW w:type="dxa" w:w="5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Clinical Task SLA Compliance</w:t>
            </w:r>
          </w:p>
        </w:tc>
        <w:tc>
          <w:tcPr>
            <w:tcW w:type="dxa" w:w="3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≥95%</w:t>
            </w:r>
          </w:p>
        </w:tc>
      </w:tr>
      <w:tr>
        <w:tc>
          <w:tcPr>
            <w:tcW w:type="dxa" w:w="5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Medication Delay Reduction</w:t>
            </w:r>
          </w:p>
        </w:tc>
        <w:tc>
          <w:tcPr>
            <w:tcW w:type="dxa" w:w="3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≥40%</w:t>
            </w:r>
          </w:p>
        </w:tc>
      </w:tr>
      <w:tr>
        <w:tc>
          <w:tcPr>
            <w:tcW w:type="dxa" w:w="5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Care Plan Completion Rate</w:t>
            </w:r>
          </w:p>
        </w:tc>
        <w:tc>
          <w:tcPr>
            <w:tcW w:type="dxa" w:w="3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≥98%</w:t>
            </w:r>
          </w:p>
        </w:tc>
      </w:tr>
      <w:tr>
        <w:tc>
          <w:tcPr>
            <w:tcW w:type="dxa" w:w="5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Patient Satisfaction Score</w:t>
            </w:r>
          </w:p>
        </w:tc>
        <w:tc>
          <w:tcPr>
            <w:tcW w:type="dxa" w:w="3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≥90%</w:t>
            </w:r>
          </w:p>
        </w:tc>
      </w:tr>
      <w:tr>
        <w:tc>
          <w:tcPr>
            <w:tcW w:type="dxa" w:w="5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Dashboard Data Refresh Time</w:t>
            </w:r>
          </w:p>
        </w:tc>
        <w:tc>
          <w:tcPr>
            <w:tcW w:type="dxa" w:w="3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&lt;60 seconds</w:t>
            </w:r>
          </w:p>
        </w:tc>
      </w:tr>
      <w:tr>
        <w:tc>
          <w:tcPr>
            <w:tcW w:type="dxa" w:w="5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System Availability</w:t>
            </w:r>
          </w:p>
        </w:tc>
        <w:tc>
          <w:tcPr>
            <w:tcW w:type="dxa" w:w="3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≥99.9%</w:t>
            </w:r>
          </w:p>
        </w:tc>
      </w:tr>
    </w:tbl>
    <w:p>
      <w:pPr>
        <w:pStyle w:val="Heading1"/>
        <w:spacing w:after="200" w:before="360"/>
      </w:pPr>
      <w:r>
        <w:rPr>
          <w:rFonts w:ascii="Arial" w:cs="Arial" w:eastAsia="Arial" w:hAnsi="Arial"/>
          <w:b/>
          <w:bCs/>
          <w:color w:val="1B4F72"/>
          <w:sz w:val="28"/>
          <w:szCs w:val="28"/>
        </w:rPr>
        <w:t xml:space="preserve">14. Assumptions</w:t>
      </w:r>
    </w:p>
    <w:p>
      <w:pPr>
        <w:pStyle w:val="ListParagraph"/>
        <w:numPr>
          <w:ilvl w:val="0"/>
          <w:numId w:val="10"/>
        </w:numPr>
        <w:spacing w:after="60"/>
      </w:pPr>
      <w:r>
        <w:rPr>
          <w:rFonts w:ascii="Arial" w:cs="Arial" w:eastAsia="Arial" w:hAnsi="Arial"/>
          <w:sz w:val="20"/>
          <w:szCs w:val="20"/>
        </w:rPr>
        <w:t xml:space="preserve">Hospitals use existing EMR systems.</w:t>
      </w:r>
    </w:p>
    <w:p>
      <w:pPr>
        <w:pStyle w:val="ListParagraph"/>
        <w:numPr>
          <w:ilvl w:val="0"/>
          <w:numId w:val="10"/>
        </w:numPr>
        <w:spacing w:after="60"/>
      </w:pPr>
      <w:r>
        <w:rPr>
          <w:rFonts w:ascii="Arial" w:cs="Arial" w:eastAsia="Arial" w:hAnsi="Arial"/>
          <w:sz w:val="20"/>
          <w:szCs w:val="20"/>
        </w:rPr>
        <w:t xml:space="preserve">Users authenticate through ServiceNow.</w:t>
      </w:r>
    </w:p>
    <w:p>
      <w:pPr>
        <w:pStyle w:val="ListParagraph"/>
        <w:numPr>
          <w:ilvl w:val="0"/>
          <w:numId w:val="10"/>
        </w:numPr>
        <w:spacing w:after="60"/>
      </w:pPr>
      <w:r>
        <w:rPr>
          <w:rFonts w:ascii="Arial" w:cs="Arial" w:eastAsia="Arial" w:hAnsi="Arial"/>
          <w:sz w:val="20"/>
          <w:szCs w:val="20"/>
        </w:rPr>
        <w:t xml:space="preserve">Departments follow standardized clinical workflows.</w:t>
      </w:r>
    </w:p>
    <w:p>
      <w:pPr>
        <w:pStyle w:val="ListParagraph"/>
        <w:numPr>
          <w:ilvl w:val="0"/>
          <w:numId w:val="10"/>
        </w:numPr>
        <w:spacing w:after="60"/>
      </w:pPr>
      <w:r>
        <w:rPr>
          <w:rFonts w:ascii="Arial" w:cs="Arial" w:eastAsia="Arial" w:hAnsi="Arial"/>
          <w:sz w:val="20"/>
          <w:szCs w:val="20"/>
        </w:rPr>
        <w:t xml:space="preserve">Internet connectivity is available.</w:t>
      </w:r>
    </w:p>
    <w:p>
      <w:pPr>
        <w:pStyle w:val="ListParagraph"/>
        <w:numPr>
          <w:ilvl w:val="0"/>
          <w:numId w:val="10"/>
        </w:numPr>
        <w:spacing w:after="60"/>
      </w:pPr>
      <w:r>
        <w:rPr>
          <w:rFonts w:ascii="Arial" w:cs="Arial" w:eastAsia="Arial" w:hAnsi="Arial"/>
          <w:sz w:val="20"/>
          <w:szCs w:val="20"/>
        </w:rPr>
        <w:t xml:space="preserve">ServiceNow App Engine licensing is available.</w:t>
      </w:r>
    </w:p>
    <w:p>
      <w:pPr>
        <w:pStyle w:val="ListParagraph"/>
        <w:numPr>
          <w:ilvl w:val="0"/>
          <w:numId w:val="10"/>
        </w:numPr>
        <w:spacing w:after="60"/>
      </w:pPr>
      <w:r>
        <w:rPr>
          <w:rFonts w:ascii="Arial" w:cs="Arial" w:eastAsia="Arial" w:hAnsi="Arial"/>
          <w:sz w:val="20"/>
          <w:szCs w:val="20"/>
        </w:rPr>
        <w:t xml:space="preserve">REST APIs are accessible for integration.</w:t>
      </w:r>
    </w:p>
    <w:p>
      <w:pPr>
        <w:pStyle w:val="Heading1"/>
        <w:spacing w:after="200" w:before="360"/>
      </w:pPr>
      <w:r>
        <w:rPr>
          <w:rFonts w:ascii="Arial" w:cs="Arial" w:eastAsia="Arial" w:hAnsi="Arial"/>
          <w:b/>
          <w:bCs/>
          <w:color w:val="1B4F72"/>
          <w:sz w:val="28"/>
          <w:szCs w:val="28"/>
        </w:rPr>
        <w:t xml:space="preserve">15. Constraints</w:t>
      </w:r>
    </w:p>
    <w:p>
      <w:pPr>
        <w:pStyle w:val="ListParagraph"/>
        <w:numPr>
          <w:ilvl w:val="0"/>
          <w:numId w:val="11"/>
        </w:numPr>
        <w:spacing w:after="60"/>
      </w:pPr>
      <w:r>
        <w:rPr>
          <w:rFonts w:ascii="Arial" w:cs="Arial" w:eastAsia="Arial" w:hAnsi="Arial"/>
          <w:sz w:val="20"/>
          <w:szCs w:val="20"/>
        </w:rPr>
        <w:t xml:space="preserve">Phase 1 uses mock APIs where live systems are unavailable.</w:t>
      </w:r>
    </w:p>
    <w:p>
      <w:pPr>
        <w:pStyle w:val="ListParagraph"/>
        <w:numPr>
          <w:ilvl w:val="0"/>
          <w:numId w:val="11"/>
        </w:numPr>
        <w:spacing w:after="60"/>
      </w:pPr>
      <w:r>
        <w:rPr>
          <w:rFonts w:ascii="Arial" w:cs="Arial" w:eastAsia="Arial" w:hAnsi="Arial"/>
          <w:sz w:val="20"/>
          <w:szCs w:val="20"/>
        </w:rPr>
        <w:t xml:space="preserve">Patient data used for development will be non-production or anonymized.</w:t>
      </w:r>
    </w:p>
    <w:p>
      <w:pPr>
        <w:pStyle w:val="ListParagraph"/>
        <w:numPr>
          <w:ilvl w:val="0"/>
          <w:numId w:val="11"/>
        </w:numPr>
        <w:spacing w:after="60"/>
      </w:pPr>
      <w:r>
        <w:rPr>
          <w:rFonts w:ascii="Arial" w:cs="Arial" w:eastAsia="Arial" w:hAnsi="Arial"/>
          <w:sz w:val="20"/>
          <w:szCs w:val="20"/>
        </w:rPr>
        <w:t xml:space="preserve">Integration with external systems depends on API availability.</w:t>
      </w:r>
    </w:p>
    <w:p>
      <w:pPr>
        <w:pStyle w:val="ListParagraph"/>
        <w:numPr>
          <w:ilvl w:val="0"/>
          <w:numId w:val="11"/>
        </w:numPr>
        <w:spacing w:after="60"/>
      </w:pPr>
      <w:r>
        <w:rPr>
          <w:rFonts w:ascii="Arial" w:cs="Arial" w:eastAsia="Arial" w:hAnsi="Arial"/>
          <w:sz w:val="20"/>
          <w:szCs w:val="20"/>
        </w:rPr>
        <w:t xml:space="preserve">Compliance configurations will follow institutional policies.</w:t>
      </w:r>
    </w:p>
    <w:p>
      <w:pPr>
        <w:pStyle w:val="Heading1"/>
        <w:spacing w:after="200" w:before="360"/>
      </w:pPr>
      <w:r>
        <w:rPr>
          <w:rFonts w:ascii="Arial" w:cs="Arial" w:eastAsia="Arial" w:hAnsi="Arial"/>
          <w:b/>
          <w:bCs/>
          <w:color w:val="1B4F72"/>
          <w:sz w:val="28"/>
          <w:szCs w:val="28"/>
        </w:rPr>
        <w:t xml:space="preserve">16. Risks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6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51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Resistance to workflow changes</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High</w:t>
            </w:r>
          </w:p>
        </w:tc>
        <w:tc>
          <w:tcPr>
            <w:tcW w:type="dxa" w:w="5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User training and phased rollout</w:t>
            </w:r>
          </w:p>
        </w:tc>
      </w:tr>
      <w:tr>
        <w:tc>
          <w:tcPr>
            <w:tcW w:type="dxa" w:w="2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Integration failures</w:t>
            </w:r>
          </w:p>
        </w:tc>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High</w:t>
            </w:r>
          </w:p>
        </w:tc>
        <w:tc>
          <w:tcPr>
            <w:tcW w:type="dxa" w:w="5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API validation and retry mechanisms</w:t>
            </w:r>
          </w:p>
        </w:tc>
      </w:tr>
      <w:tr>
        <w:tc>
          <w:tcPr>
            <w:tcW w:type="dxa" w:w="2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Data quality issues</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Medium</w:t>
            </w:r>
          </w:p>
        </w:tc>
        <w:tc>
          <w:tcPr>
            <w:tcW w:type="dxa" w:w="5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Input validation and mandatory fields</w:t>
            </w:r>
          </w:p>
        </w:tc>
      </w:tr>
      <w:tr>
        <w:tc>
          <w:tcPr>
            <w:tcW w:type="dxa" w:w="2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Performance degradation</w:t>
            </w:r>
          </w:p>
        </w:tc>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Medium</w:t>
            </w:r>
          </w:p>
        </w:tc>
        <w:tc>
          <w:tcPr>
            <w:tcW w:type="dxa" w:w="5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Indexing, async processing, optimized queries</w:t>
            </w:r>
          </w:p>
        </w:tc>
      </w:tr>
      <w:tr>
        <w:tc>
          <w:tcPr>
            <w:tcW w:type="dxa" w:w="2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Security breaches</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High</w:t>
            </w:r>
          </w:p>
        </w:tc>
        <w:tc>
          <w:tcPr>
            <w:tcW w:type="dxa" w:w="5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RBAC, ACLs, encryption, audit logging</w:t>
            </w:r>
          </w:p>
        </w:tc>
      </w:tr>
      <w:tr>
        <w:tc>
          <w:tcPr>
            <w:tcW w:type="dxa" w:w="2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Scope creep</w:t>
            </w:r>
          </w:p>
        </w:tc>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Medium</w:t>
            </w:r>
          </w:p>
        </w:tc>
        <w:tc>
          <w:tcPr>
            <w:tcW w:type="dxa" w:w="5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Strict change management and phased releases</w:t>
            </w:r>
          </w:p>
        </w:tc>
      </w:tr>
    </w:tbl>
    <w:p>
      <w:pPr>
        <w:pStyle w:val="Heading1"/>
        <w:spacing w:after="200" w:before="360"/>
      </w:pPr>
      <w:r>
        <w:rPr>
          <w:rFonts w:ascii="Arial" w:cs="Arial" w:eastAsia="Arial" w:hAnsi="Arial"/>
          <w:b/>
          <w:bCs/>
          <w:color w:val="1B4F72"/>
          <w:sz w:val="28"/>
          <w:szCs w:val="28"/>
        </w:rPr>
        <w:t xml:space="preserve">17. Product Roadmap</w:t>
      </w:r>
    </w:p>
    <w:p>
      <w:pPr>
        <w:pStyle w:val="Heading2"/>
        <w:spacing w:after="140" w:before="280"/>
      </w:pPr>
      <w:r>
        <w:rPr>
          <w:rFonts w:ascii="Arial" w:cs="Arial" w:eastAsia="Arial" w:hAnsi="Arial"/>
          <w:b/>
          <w:bCs/>
          <w:color w:val="2874A6"/>
          <w:sz w:val="24"/>
          <w:szCs w:val="24"/>
        </w:rPr>
        <w:t xml:space="preserve">Phase 1 – Core Platform</w:t>
      </w:r>
    </w:p>
    <w:p>
      <w:pPr>
        <w:pStyle w:val="ListParagraph"/>
        <w:numPr>
          <w:ilvl w:val="0"/>
          <w:numId w:val="12"/>
        </w:numPr>
        <w:spacing w:after="60"/>
      </w:pPr>
      <w:r>
        <w:rPr>
          <w:rFonts w:ascii="Arial" w:cs="Arial" w:eastAsia="Arial" w:hAnsi="Arial"/>
          <w:sz w:val="20"/>
          <w:szCs w:val="20"/>
        </w:rPr>
        <w:t xml:space="preserve">Patient Management</w:t>
      </w:r>
    </w:p>
    <w:p>
      <w:pPr>
        <w:pStyle w:val="ListParagraph"/>
        <w:numPr>
          <w:ilvl w:val="0"/>
          <w:numId w:val="12"/>
        </w:numPr>
        <w:spacing w:after="60"/>
      </w:pPr>
      <w:r>
        <w:rPr>
          <w:rFonts w:ascii="Arial" w:cs="Arial" w:eastAsia="Arial" w:hAnsi="Arial"/>
          <w:sz w:val="20"/>
          <w:szCs w:val="20"/>
        </w:rPr>
        <w:t xml:space="preserve">Clinical Tasks</w:t>
      </w:r>
    </w:p>
    <w:p>
      <w:pPr>
        <w:pStyle w:val="ListParagraph"/>
        <w:numPr>
          <w:ilvl w:val="0"/>
          <w:numId w:val="12"/>
        </w:numPr>
        <w:spacing w:after="60"/>
      </w:pPr>
      <w:r>
        <w:rPr>
          <w:rFonts w:ascii="Arial" w:cs="Arial" w:eastAsia="Arial" w:hAnsi="Arial"/>
          <w:sz w:val="20"/>
          <w:szCs w:val="20"/>
        </w:rPr>
        <w:t xml:space="preserve">Care Plans</w:t>
      </w:r>
    </w:p>
    <w:p>
      <w:pPr>
        <w:pStyle w:val="ListParagraph"/>
        <w:numPr>
          <w:ilvl w:val="0"/>
          <w:numId w:val="12"/>
        </w:numPr>
        <w:spacing w:after="60"/>
      </w:pPr>
      <w:r>
        <w:rPr>
          <w:rFonts w:ascii="Arial" w:cs="Arial" w:eastAsia="Arial" w:hAnsi="Arial"/>
          <w:sz w:val="20"/>
          <w:szCs w:val="20"/>
        </w:rPr>
        <w:t xml:space="preserve">Bed Management</w:t>
      </w:r>
    </w:p>
    <w:p>
      <w:pPr>
        <w:pStyle w:val="ListParagraph"/>
        <w:numPr>
          <w:ilvl w:val="0"/>
          <w:numId w:val="12"/>
        </w:numPr>
        <w:spacing w:after="60"/>
      </w:pPr>
      <w:r>
        <w:rPr>
          <w:rFonts w:ascii="Arial" w:cs="Arial" w:eastAsia="Arial" w:hAnsi="Arial"/>
          <w:sz w:val="20"/>
          <w:szCs w:val="20"/>
        </w:rPr>
        <w:t xml:space="preserve">Workflow Automation</w:t>
      </w:r>
    </w:p>
    <w:p>
      <w:pPr>
        <w:pStyle w:val="ListParagraph"/>
        <w:numPr>
          <w:ilvl w:val="0"/>
          <w:numId w:val="12"/>
        </w:numPr>
        <w:spacing w:after="60"/>
      </w:pPr>
      <w:r>
        <w:rPr>
          <w:rFonts w:ascii="Arial" w:cs="Arial" w:eastAsia="Arial" w:hAnsi="Arial"/>
          <w:sz w:val="20"/>
          <w:szCs w:val="20"/>
        </w:rPr>
        <w:t xml:space="preserve">Dashboards</w:t>
      </w:r>
    </w:p>
    <w:p>
      <w:pPr>
        <w:pStyle w:val="ListParagraph"/>
        <w:numPr>
          <w:ilvl w:val="0"/>
          <w:numId w:val="12"/>
        </w:numPr>
        <w:spacing w:after="60"/>
      </w:pPr>
      <w:r>
        <w:rPr>
          <w:rFonts w:ascii="Arial" w:cs="Arial" w:eastAsia="Arial" w:hAnsi="Arial"/>
          <w:sz w:val="20"/>
          <w:szCs w:val="20"/>
        </w:rPr>
        <w:t xml:space="preserve">REST Integrations</w:t>
      </w:r>
    </w:p>
    <w:p>
      <w:pPr>
        <w:pStyle w:val="Heading2"/>
        <w:spacing w:after="140" w:before="280"/>
      </w:pPr>
      <w:r>
        <w:rPr>
          <w:rFonts w:ascii="Arial" w:cs="Arial" w:eastAsia="Arial" w:hAnsi="Arial"/>
          <w:b/>
          <w:bCs/>
          <w:color w:val="2874A6"/>
          <w:sz w:val="24"/>
          <w:szCs w:val="24"/>
        </w:rPr>
        <w:t xml:space="preserve">Phase 2 – Advanced Collaboration</w:t>
      </w:r>
    </w:p>
    <w:p>
      <w:pPr>
        <w:pStyle w:val="ListParagraph"/>
        <w:numPr>
          <w:ilvl w:val="0"/>
          <w:numId w:val="13"/>
        </w:numPr>
        <w:spacing w:after="60"/>
      </w:pPr>
      <w:r>
        <w:rPr>
          <w:rFonts w:ascii="Arial" w:cs="Arial" w:eastAsia="Arial" w:hAnsi="Arial"/>
          <w:sz w:val="20"/>
          <w:szCs w:val="20"/>
        </w:rPr>
        <w:t xml:space="preserve">Virtual Agent</w:t>
      </w:r>
    </w:p>
    <w:p>
      <w:pPr>
        <w:pStyle w:val="ListParagraph"/>
        <w:numPr>
          <w:ilvl w:val="0"/>
          <w:numId w:val="13"/>
        </w:numPr>
        <w:spacing w:after="60"/>
      </w:pPr>
      <w:r>
        <w:rPr>
          <w:rFonts w:ascii="Arial" w:cs="Arial" w:eastAsia="Arial" w:hAnsi="Arial"/>
          <w:sz w:val="20"/>
          <w:szCs w:val="20"/>
        </w:rPr>
        <w:t xml:space="preserve">AI-powered recommendations</w:t>
      </w:r>
    </w:p>
    <w:p>
      <w:pPr>
        <w:pStyle w:val="ListParagraph"/>
        <w:numPr>
          <w:ilvl w:val="0"/>
          <w:numId w:val="13"/>
        </w:numPr>
        <w:spacing w:after="60"/>
      </w:pPr>
      <w:r>
        <w:rPr>
          <w:rFonts w:ascii="Arial" w:cs="Arial" w:eastAsia="Arial" w:hAnsi="Arial"/>
          <w:sz w:val="20"/>
          <w:szCs w:val="20"/>
        </w:rPr>
        <w:t xml:space="preserve">Mobile-responsive portal</w:t>
      </w:r>
    </w:p>
    <w:p>
      <w:pPr>
        <w:pStyle w:val="ListParagraph"/>
        <w:numPr>
          <w:ilvl w:val="0"/>
          <w:numId w:val="13"/>
        </w:numPr>
        <w:spacing w:after="60"/>
      </w:pPr>
      <w:r>
        <w:rPr>
          <w:rFonts w:ascii="Arial" w:cs="Arial" w:eastAsia="Arial" w:hAnsi="Arial"/>
          <w:sz w:val="20"/>
          <w:szCs w:val="20"/>
        </w:rPr>
        <w:t xml:space="preserve">Advanced analytics</w:t>
      </w:r>
    </w:p>
    <w:p>
      <w:pPr>
        <w:pStyle w:val="ListParagraph"/>
        <w:numPr>
          <w:ilvl w:val="0"/>
          <w:numId w:val="13"/>
        </w:numPr>
        <w:spacing w:after="60"/>
      </w:pPr>
      <w:r>
        <w:rPr>
          <w:rFonts w:ascii="Arial" w:cs="Arial" w:eastAsia="Arial" w:hAnsi="Arial"/>
          <w:sz w:val="20"/>
          <w:szCs w:val="20"/>
        </w:rPr>
        <w:t xml:space="preserve">Multi-hospital support</w:t>
      </w:r>
    </w:p>
    <w:p>
      <w:pPr>
        <w:pStyle w:val="Heading2"/>
        <w:spacing w:after="140" w:before="280"/>
      </w:pPr>
      <w:r>
        <w:rPr>
          <w:rFonts w:ascii="Arial" w:cs="Arial" w:eastAsia="Arial" w:hAnsi="Arial"/>
          <w:b/>
          <w:bCs/>
          <w:color w:val="2874A6"/>
          <w:sz w:val="24"/>
          <w:szCs w:val="24"/>
        </w:rPr>
        <w:t xml:space="preserve">Phase 3 – Intelligent Healthcare</w:t>
      </w:r>
    </w:p>
    <w:p>
      <w:pPr>
        <w:pStyle w:val="ListParagraph"/>
        <w:numPr>
          <w:ilvl w:val="0"/>
          <w:numId w:val="14"/>
        </w:numPr>
        <w:spacing w:after="60"/>
      </w:pPr>
      <w:r>
        <w:rPr>
          <w:rFonts w:ascii="Arial" w:cs="Arial" w:eastAsia="Arial" w:hAnsi="Arial"/>
          <w:sz w:val="20"/>
          <w:szCs w:val="20"/>
        </w:rPr>
        <w:t xml:space="preserve">Predictive operational analytics</w:t>
      </w:r>
    </w:p>
    <w:p>
      <w:pPr>
        <w:pStyle w:val="ListParagraph"/>
        <w:numPr>
          <w:ilvl w:val="0"/>
          <w:numId w:val="14"/>
        </w:numPr>
        <w:spacing w:after="60"/>
      </w:pPr>
      <w:r>
        <w:rPr>
          <w:rFonts w:ascii="Arial" w:cs="Arial" w:eastAsia="Arial" w:hAnsi="Arial"/>
          <w:sz w:val="20"/>
          <w:szCs w:val="20"/>
        </w:rPr>
        <w:t xml:space="preserve">FHIR/HL7 integration</w:t>
      </w:r>
    </w:p>
    <w:p>
      <w:pPr>
        <w:pStyle w:val="ListParagraph"/>
        <w:numPr>
          <w:ilvl w:val="0"/>
          <w:numId w:val="14"/>
        </w:numPr>
        <w:spacing w:after="60"/>
      </w:pPr>
      <w:r>
        <w:rPr>
          <w:rFonts w:ascii="Arial" w:cs="Arial" w:eastAsia="Arial" w:hAnsi="Arial"/>
          <w:sz w:val="20"/>
          <w:szCs w:val="20"/>
        </w:rPr>
        <w:t xml:space="preserve">IoT-enabled patient monitoring</w:t>
      </w:r>
    </w:p>
    <w:p>
      <w:pPr>
        <w:pStyle w:val="ListParagraph"/>
        <w:numPr>
          <w:ilvl w:val="0"/>
          <w:numId w:val="14"/>
        </w:numPr>
        <w:spacing w:after="60"/>
      </w:pPr>
      <w:r>
        <w:rPr>
          <w:rFonts w:ascii="Arial" w:cs="Arial" w:eastAsia="Arial" w:hAnsi="Arial"/>
          <w:sz w:val="20"/>
          <w:szCs w:val="20"/>
        </w:rPr>
        <w:t xml:space="preserve">AI-assisted workload balancing</w:t>
      </w:r>
    </w:p>
    <w:p>
      <w:pPr>
        <w:pStyle w:val="ListParagraph"/>
        <w:numPr>
          <w:ilvl w:val="0"/>
          <w:numId w:val="14"/>
        </w:numPr>
        <w:spacing w:after="60"/>
      </w:pPr>
      <w:r>
        <w:rPr>
          <w:rFonts w:ascii="Arial" w:cs="Arial" w:eastAsia="Arial" w:hAnsi="Arial"/>
          <w:sz w:val="20"/>
          <w:szCs w:val="20"/>
        </w:rPr>
        <w:t xml:space="preserve">Capacity forecasting</w:t>
      </w:r>
    </w:p>
    <w:p>
      <w:pPr>
        <w:pStyle w:val="Heading1"/>
        <w:spacing w:after="200" w:before="360"/>
      </w:pPr>
      <w:r>
        <w:rPr>
          <w:rFonts w:ascii="Arial" w:cs="Arial" w:eastAsia="Arial" w:hAnsi="Arial"/>
          <w:b/>
          <w:bCs/>
          <w:color w:val="1B4F72"/>
          <w:sz w:val="28"/>
          <w:szCs w:val="28"/>
        </w:rPr>
        <w:t xml:space="preserve">18. Product Deliverables</w:t>
      </w:r>
    </w:p>
    <w:p>
      <w:pPr>
        <w:pStyle w:val="ListParagraph"/>
        <w:numPr>
          <w:ilvl w:val="0"/>
          <w:numId w:val="15"/>
        </w:numPr>
        <w:spacing w:after="60"/>
      </w:pPr>
      <w:r>
        <w:rPr>
          <w:rFonts w:ascii="Arial" w:cs="Arial" w:eastAsia="Arial" w:hAnsi="Arial"/>
          <w:sz w:val="20"/>
          <w:szCs w:val="20"/>
        </w:rPr>
        <w:t xml:space="preserve">Scoped ServiceNow Application</w:t>
      </w:r>
    </w:p>
    <w:p>
      <w:pPr>
        <w:pStyle w:val="ListParagraph"/>
        <w:numPr>
          <w:ilvl w:val="0"/>
          <w:numId w:val="15"/>
        </w:numPr>
        <w:spacing w:after="60"/>
      </w:pPr>
      <w:r>
        <w:rPr>
          <w:rFonts w:ascii="Arial" w:cs="Arial" w:eastAsia="Arial" w:hAnsi="Arial"/>
          <w:sz w:val="20"/>
          <w:szCs w:val="20"/>
        </w:rPr>
        <w:t xml:space="preserve">Custom Data Model</w:t>
      </w:r>
    </w:p>
    <w:p>
      <w:pPr>
        <w:pStyle w:val="ListParagraph"/>
        <w:numPr>
          <w:ilvl w:val="0"/>
          <w:numId w:val="15"/>
        </w:numPr>
        <w:spacing w:after="60"/>
      </w:pPr>
      <w:r>
        <w:rPr>
          <w:rFonts w:ascii="Arial" w:cs="Arial" w:eastAsia="Arial" w:hAnsi="Arial"/>
          <w:sz w:val="20"/>
          <w:szCs w:val="20"/>
        </w:rPr>
        <w:t xml:space="preserve">App Engine Studio Configuration</w:t>
      </w:r>
    </w:p>
    <w:p>
      <w:pPr>
        <w:pStyle w:val="ListParagraph"/>
        <w:numPr>
          <w:ilvl w:val="0"/>
          <w:numId w:val="15"/>
        </w:numPr>
        <w:spacing w:after="60"/>
      </w:pPr>
      <w:r>
        <w:rPr>
          <w:rFonts w:ascii="Arial" w:cs="Arial" w:eastAsia="Arial" w:hAnsi="Arial"/>
          <w:sz w:val="20"/>
          <w:szCs w:val="20"/>
        </w:rPr>
        <w:t xml:space="preserve">Flow Designer Automations</w:t>
      </w:r>
    </w:p>
    <w:p>
      <w:pPr>
        <w:pStyle w:val="ListParagraph"/>
        <w:numPr>
          <w:ilvl w:val="0"/>
          <w:numId w:val="15"/>
        </w:numPr>
        <w:spacing w:after="60"/>
      </w:pPr>
      <w:r>
        <w:rPr>
          <w:rFonts w:ascii="Arial" w:cs="Arial" w:eastAsia="Arial" w:hAnsi="Arial"/>
          <w:sz w:val="20"/>
          <w:szCs w:val="20"/>
        </w:rPr>
        <w:t xml:space="preserve">Scripted REST APIs</w:t>
      </w:r>
    </w:p>
    <w:p>
      <w:pPr>
        <w:pStyle w:val="ListParagraph"/>
        <w:numPr>
          <w:ilvl w:val="0"/>
          <w:numId w:val="15"/>
        </w:numPr>
        <w:spacing w:after="60"/>
      </w:pPr>
      <w:r>
        <w:rPr>
          <w:rFonts w:ascii="Arial" w:cs="Arial" w:eastAsia="Arial" w:hAnsi="Arial"/>
          <w:sz w:val="20"/>
          <w:szCs w:val="20"/>
        </w:rPr>
        <w:t xml:space="preserve">Service Portal</w:t>
      </w:r>
    </w:p>
    <w:p>
      <w:pPr>
        <w:pStyle w:val="ListParagraph"/>
        <w:numPr>
          <w:ilvl w:val="0"/>
          <w:numId w:val="15"/>
        </w:numPr>
        <w:spacing w:after="60"/>
      </w:pPr>
      <w:r>
        <w:rPr>
          <w:rFonts w:ascii="Arial" w:cs="Arial" w:eastAsia="Arial" w:hAnsi="Arial"/>
          <w:sz w:val="20"/>
          <w:szCs w:val="20"/>
        </w:rPr>
        <w:t xml:space="preserve">Role-Based Security</w:t>
      </w:r>
    </w:p>
    <w:p>
      <w:pPr>
        <w:pStyle w:val="ListParagraph"/>
        <w:numPr>
          <w:ilvl w:val="0"/>
          <w:numId w:val="15"/>
        </w:numPr>
        <w:spacing w:after="60"/>
      </w:pPr>
      <w:r>
        <w:rPr>
          <w:rFonts w:ascii="Arial" w:cs="Arial" w:eastAsia="Arial" w:hAnsi="Arial"/>
          <w:sz w:val="20"/>
          <w:szCs w:val="20"/>
        </w:rPr>
        <w:t xml:space="preserve">Performance Analytics Dashboards</w:t>
      </w:r>
    </w:p>
    <w:p>
      <w:pPr>
        <w:pStyle w:val="ListParagraph"/>
        <w:numPr>
          <w:ilvl w:val="0"/>
          <w:numId w:val="15"/>
        </w:numPr>
        <w:spacing w:after="60"/>
      </w:pPr>
      <w:r>
        <w:rPr>
          <w:rFonts w:ascii="Arial" w:cs="Arial" w:eastAsia="Arial" w:hAnsi="Arial"/>
          <w:sz w:val="20"/>
          <w:szCs w:val="20"/>
        </w:rPr>
        <w:t xml:space="preserve">Integration Framework</w:t>
      </w:r>
    </w:p>
    <w:p>
      <w:pPr>
        <w:pStyle w:val="ListParagraph"/>
        <w:numPr>
          <w:ilvl w:val="0"/>
          <w:numId w:val="15"/>
        </w:numPr>
        <w:spacing w:after="60"/>
      </w:pPr>
      <w:r>
        <w:rPr>
          <w:rFonts w:ascii="Arial" w:cs="Arial" w:eastAsia="Arial" w:hAnsi="Arial"/>
          <w:sz w:val="20"/>
          <w:szCs w:val="20"/>
        </w:rPr>
        <w:t xml:space="preserve">Technical Documentation</w:t>
      </w:r>
    </w:p>
    <w:p>
      <w:pPr>
        <w:pStyle w:val="ListParagraph"/>
        <w:numPr>
          <w:ilvl w:val="0"/>
          <w:numId w:val="15"/>
        </w:numPr>
        <w:spacing w:after="60"/>
      </w:pPr>
      <w:r>
        <w:rPr>
          <w:rFonts w:ascii="Arial" w:cs="Arial" w:eastAsia="Arial" w:hAnsi="Arial"/>
          <w:sz w:val="20"/>
          <w:szCs w:val="20"/>
        </w:rPr>
        <w:t xml:space="preserve">Deployment Package</w:t>
      </w:r>
    </w:p>
    <w:p>
      <w:pPr>
        <w:pStyle w:val="ListParagraph"/>
        <w:numPr>
          <w:ilvl w:val="0"/>
          <w:numId w:val="15"/>
        </w:numPr>
        <w:spacing w:after="60"/>
      </w:pPr>
      <w:r>
        <w:rPr>
          <w:rFonts w:ascii="Arial" w:cs="Arial" w:eastAsia="Arial" w:hAnsi="Arial"/>
          <w:sz w:val="20"/>
          <w:szCs w:val="20"/>
        </w:rPr>
        <w:t xml:space="preserve">User Guide</w:t>
      </w:r>
    </w:p>
    <w:p>
      <w:pPr>
        <w:pStyle w:val="Heading1"/>
        <w:spacing w:after="200" w:before="360"/>
      </w:pPr>
      <w:r>
        <w:rPr>
          <w:rFonts w:ascii="Arial" w:cs="Arial" w:eastAsia="Arial" w:hAnsi="Arial"/>
          <w:b/>
          <w:bCs/>
          <w:color w:val="1B4F72"/>
          <w:sz w:val="28"/>
          <w:szCs w:val="28"/>
        </w:rPr>
        <w:t xml:space="preserve">19. Acceptance Criteria</w:t>
      </w:r>
    </w:p>
    <w:p>
      <w:pPr>
        <w:spacing w:after="120"/>
      </w:pPr>
      <w:r>
        <w:rPr>
          <w:rFonts w:ascii="Arial" w:cs="Arial" w:eastAsia="Arial" w:hAnsi="Arial"/>
          <w:sz w:val="20"/>
          <w:szCs w:val="20"/>
        </w:rPr>
        <w:t xml:space="preserve">The product will be considered successful when:</w:t>
      </w:r>
    </w:p>
    <w:p>
      <w:pPr>
        <w:pStyle w:val="ListParagraph"/>
        <w:numPr>
          <w:ilvl w:val="0"/>
          <w:numId w:val="16"/>
        </w:numPr>
        <w:spacing w:after="60"/>
      </w:pPr>
      <w:r>
        <w:rPr>
          <w:rFonts w:ascii="Arial" w:cs="Arial" w:eastAsia="Arial" w:hAnsi="Arial"/>
          <w:sz w:val="20"/>
          <w:szCs w:val="20"/>
        </w:rPr>
        <w:t xml:space="preserve">All core patient care workflows are digitized.</w:t>
      </w:r>
    </w:p>
    <w:p>
      <w:pPr>
        <w:pStyle w:val="ListParagraph"/>
        <w:numPr>
          <w:ilvl w:val="0"/>
          <w:numId w:val="16"/>
        </w:numPr>
        <w:spacing w:after="60"/>
      </w:pPr>
      <w:r>
        <w:rPr>
          <w:rFonts w:ascii="Arial" w:cs="Arial" w:eastAsia="Arial" w:hAnsi="Arial"/>
          <w:sz w:val="20"/>
          <w:szCs w:val="20"/>
        </w:rPr>
        <w:t xml:space="preserve">Clinical tasks are automatically generated and assigned.</w:t>
      </w:r>
    </w:p>
    <w:p>
      <w:pPr>
        <w:pStyle w:val="ListParagraph"/>
        <w:numPr>
          <w:ilvl w:val="0"/>
          <w:numId w:val="16"/>
        </w:numPr>
        <w:spacing w:after="60"/>
      </w:pPr>
      <w:r>
        <w:rPr>
          <w:rFonts w:ascii="Arial" w:cs="Arial" w:eastAsia="Arial" w:hAnsi="Arial"/>
          <w:sz w:val="20"/>
          <w:szCs w:val="20"/>
        </w:rPr>
        <w:t xml:space="preserve">Patient handoffs are fully traceable.</w:t>
      </w:r>
    </w:p>
    <w:p>
      <w:pPr>
        <w:pStyle w:val="ListParagraph"/>
        <w:numPr>
          <w:ilvl w:val="0"/>
          <w:numId w:val="16"/>
        </w:numPr>
        <w:spacing w:after="60"/>
      </w:pPr>
      <w:r>
        <w:rPr>
          <w:rFonts w:ascii="Arial" w:cs="Arial" w:eastAsia="Arial" w:hAnsi="Arial"/>
          <w:sz w:val="20"/>
          <w:szCs w:val="20"/>
        </w:rPr>
        <w:t xml:space="preserve">Bed occupancy is visible in real time.</w:t>
      </w:r>
    </w:p>
    <w:p>
      <w:pPr>
        <w:pStyle w:val="ListParagraph"/>
        <w:numPr>
          <w:ilvl w:val="0"/>
          <w:numId w:val="16"/>
        </w:numPr>
        <w:spacing w:after="60"/>
      </w:pPr>
      <w:r>
        <w:rPr>
          <w:rFonts w:ascii="Arial" w:cs="Arial" w:eastAsia="Arial" w:hAnsi="Arial"/>
          <w:sz w:val="20"/>
          <w:szCs w:val="20"/>
        </w:rPr>
        <w:t xml:space="preserve">SLA monitoring and escalations function correctly.</w:t>
      </w:r>
    </w:p>
    <w:p>
      <w:pPr>
        <w:pStyle w:val="ListParagraph"/>
        <w:numPr>
          <w:ilvl w:val="0"/>
          <w:numId w:val="16"/>
        </w:numPr>
        <w:spacing w:after="60"/>
      </w:pPr>
      <w:r>
        <w:rPr>
          <w:rFonts w:ascii="Arial" w:cs="Arial" w:eastAsia="Arial" w:hAnsi="Arial"/>
          <w:sz w:val="20"/>
          <w:szCs w:val="20"/>
        </w:rPr>
        <w:t xml:space="preserve">Dashboards provide actionable operational insights.</w:t>
      </w:r>
    </w:p>
    <w:p>
      <w:pPr>
        <w:pStyle w:val="ListParagraph"/>
        <w:numPr>
          <w:ilvl w:val="0"/>
          <w:numId w:val="16"/>
        </w:numPr>
        <w:spacing w:after="60"/>
      </w:pPr>
      <w:r>
        <w:rPr>
          <w:rFonts w:ascii="Arial" w:cs="Arial" w:eastAsia="Arial" w:hAnsi="Arial"/>
          <w:sz w:val="20"/>
          <w:szCs w:val="20"/>
        </w:rPr>
        <w:t xml:space="preserve">Role-based security is enforced.</w:t>
      </w:r>
    </w:p>
    <w:p>
      <w:pPr>
        <w:pStyle w:val="ListParagraph"/>
        <w:numPr>
          <w:ilvl w:val="0"/>
          <w:numId w:val="16"/>
        </w:numPr>
        <w:spacing w:after="60"/>
      </w:pPr>
      <w:r>
        <w:rPr>
          <w:rFonts w:ascii="Arial" w:cs="Arial" w:eastAsia="Arial" w:hAnsi="Arial"/>
          <w:sz w:val="20"/>
          <w:szCs w:val="20"/>
        </w:rPr>
        <w:t xml:space="preserve">REST integrations exchange data successfully with external systems.</w:t>
      </w:r>
    </w:p>
    <w:p>
      <w:pPr>
        <w:pStyle w:val="ListParagraph"/>
        <w:numPr>
          <w:ilvl w:val="0"/>
          <w:numId w:val="16"/>
        </w:numPr>
        <w:spacing w:after="60"/>
      </w:pPr>
      <w:r>
        <w:rPr>
          <w:rFonts w:ascii="Arial" w:cs="Arial" w:eastAsia="Arial" w:hAnsi="Arial"/>
          <w:sz w:val="20"/>
          <w:szCs w:val="20"/>
        </w:rPr>
        <w:t xml:space="preserve">The application is scalable, maintainable, and upgrade-compatible with the ServiceNow Australia Release.</w:t>
      </w:r>
    </w:p>
    <w:p>
      <w:pPr>
        <w:pStyle w:val="Heading1"/>
        <w:spacing w:after="200" w:before="360"/>
      </w:pPr>
      <w:r>
        <w:rPr>
          <w:rFonts w:ascii="Arial" w:cs="Arial" w:eastAsia="Arial" w:hAnsi="Arial"/>
          <w:b/>
          <w:bCs/>
          <w:color w:val="1B4F72"/>
          <w:sz w:val="28"/>
          <w:szCs w:val="28"/>
        </w:rPr>
        <w:t xml:space="preserve">20. Conclusion</w:t>
      </w:r>
    </w:p>
    <w:p>
      <w:pPr>
        <w:spacing w:after="120"/>
      </w:pPr>
      <w:r>
        <w:rPr>
          <w:rFonts w:ascii="Arial" w:cs="Arial" w:eastAsia="Arial" w:hAnsi="Arial"/>
          <w:sz w:val="20"/>
          <w:szCs w:val="20"/>
        </w:rPr>
        <w:t xml:space="preserve">CareSync 360 is envisioned as an enterprise-grade healthcare workflow platform that transforms fragmented patient coordination into a unified, intelligent, and automated process. By leveraging ServiceNow App Engine, Flow Designer, Performance Analytics, Service Portal, Scripted REST APIs, and AI capabilities, the platform delivers measurable improvements in operational efficiency, patient safety, and care quality while remaining extensible for future healthcare innovations.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8"/>
      </w:pBdr>
      <w:spacing w:before="80"/>
    </w:pPr>
    <w:r>
      <w:rPr>
        <w:rFonts w:ascii="Arial" w:cs="Arial" w:eastAsia="Arial" w:hAnsi="Arial"/>
        <w:color w:val="666666"/>
        <w:sz w:val="16"/>
        <w:szCs w:val="16"/>
      </w:rPr>
      <w:t xml:space="preserve">Confidential  |  Version 1.0  |  Status: Draft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12" w:space="8"/>
      </w:pBdr>
      <w:spacing w:after="120"/>
    </w:pPr>
    <w:r>
      <w:rPr>
        <w:rFonts w:ascii="Arial" w:cs="Arial" w:eastAsia="Arial" w:hAnsi="Arial"/>
        <w:b/>
        <w:bCs/>
        <w:color w:val="1B4F72"/>
        <w:sz w:val="18"/>
        <w:szCs w:val="18"/>
      </w:rPr>
      <w:t xml:space="preserve">CareSync 360</w:t>
    </w:r>
    <w:r>
      <w:rPr>
        <w:rFonts w:ascii="Arial" w:cs="Arial" w:eastAsia="Arial" w:hAnsi="Arial"/>
        <w:color w:val="666666"/>
        <w:sz w:val="18"/>
        <w:szCs w:val="18"/>
      </w:rPr>
      <w:t xml:space="preserv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19"/>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6"/>
    <w:lvlOverride w:ilvl="0">
      <w:startOverride w:val="1"/>
    </w:lvlOverride>
  </w:num>
  <w:num w:numId="13">
    <w:abstractNumId w:val="17"/>
    <w:lvlOverride w:ilvl="0">
      <w:startOverride w:val="1"/>
    </w:lvlOverride>
  </w:num>
  <w:num w:numId="14">
    <w:abstractNumId w:val="18"/>
    <w:lvlOverride w:ilvl="0">
      <w:startOverride w:val="1"/>
    </w:lvlOverride>
  </w:num>
  <w:num w:numId="15">
    <w:abstractNumId w:val="14"/>
    <w:lvlOverride w:ilvl="0">
      <w:startOverride w:val="1"/>
    </w:lvlOverride>
  </w:num>
  <w:num w:numId="16">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2874A6"/>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2E8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2026-08-04T04:29:57.207Z</dcterms:created>
  <dcterms:modified xsi:type="dcterms:W3CDTF">2026-08-04T04:29:57.207Z</dcterms:modified>
</cp:coreProperties>
</file>

<file path=docProps/custom.xml><?xml version="1.0" encoding="utf-8"?>
<Properties xmlns="http://schemas.openxmlformats.org/officeDocument/2006/custom-properties" xmlns:vt="http://schemas.openxmlformats.org/officeDocument/2006/docPropsVTypes"/>
</file>