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4B8AF" w14:textId="334DA9E1" w:rsidR="003A5B40" w:rsidRDefault="00000000" w:rsidP="006B55A1">
      <w:pPr>
        <w:jc w:val="center"/>
        <w:rPr>
          <w:b/>
          <w:bCs/>
          <w:color w:val="000000" w:themeColor="text1"/>
          <w:sz w:val="28"/>
          <w:szCs w:val="28"/>
        </w:rPr>
      </w:pPr>
      <w:r w:rsidRPr="004E3794">
        <w:rPr>
          <w:b/>
          <w:bCs/>
          <w:color w:val="000000" w:themeColor="text1"/>
          <w:sz w:val="28"/>
          <w:szCs w:val="28"/>
        </w:rPr>
        <w:t>Ticket Booking System — System Design</w:t>
      </w:r>
    </w:p>
    <w:p w14:paraId="78E4A618" w14:textId="77777777" w:rsidR="006B55A1" w:rsidRDefault="006B55A1" w:rsidP="006B55A1">
      <w:pPr>
        <w:jc w:val="center"/>
        <w:rPr>
          <w:b/>
          <w:bCs/>
          <w:color w:val="000000" w:themeColor="text1"/>
          <w:sz w:val="28"/>
          <w:szCs w:val="28"/>
        </w:rPr>
      </w:pPr>
    </w:p>
    <w:p w14:paraId="7C4E8CB8" w14:textId="77777777" w:rsidR="006B55A1" w:rsidRPr="004E3794" w:rsidRDefault="006B55A1" w:rsidP="006B55A1">
      <w:pPr>
        <w:jc w:val="center"/>
        <w:rPr>
          <w:color w:val="000000" w:themeColor="text1"/>
          <w:sz w:val="28"/>
          <w:szCs w:val="28"/>
        </w:rPr>
      </w:pPr>
    </w:p>
    <w:p w14:paraId="181B7ED7" w14:textId="77777777" w:rsidR="003A5B40" w:rsidRPr="004E3794" w:rsidRDefault="00000000" w:rsidP="006B55A1">
      <w:pPr>
        <w:pStyle w:val="Heading1"/>
        <w:rPr>
          <w:b/>
          <w:bCs/>
          <w:color w:val="000000" w:themeColor="text1"/>
          <w:sz w:val="24"/>
          <w:szCs w:val="24"/>
        </w:rPr>
      </w:pPr>
      <w:r w:rsidRPr="004E3794">
        <w:rPr>
          <w:b/>
          <w:bCs/>
          <w:color w:val="000000" w:themeColor="text1"/>
          <w:sz w:val="24"/>
          <w:szCs w:val="24"/>
        </w:rPr>
        <w:t>Overview</w:t>
      </w:r>
    </w:p>
    <w:p w14:paraId="547D7C55" w14:textId="1E2E6AFC" w:rsidR="004E3794" w:rsidRDefault="004E3794" w:rsidP="006B55A1">
      <w:pPr>
        <w:pStyle w:val="Heading1"/>
        <w:rPr>
          <w:color w:val="000000" w:themeColor="text1"/>
          <w:sz w:val="21"/>
          <w:szCs w:val="21"/>
        </w:rPr>
      </w:pPr>
      <w:r w:rsidRPr="004E3794">
        <w:rPr>
          <w:color w:val="000000" w:themeColor="text1"/>
          <w:sz w:val="21"/>
          <w:szCs w:val="21"/>
        </w:rPr>
        <w:t>The platform lets customers book seats for movies and concerts from a visual seat map. Booking uses a two-phase model</w:t>
      </w:r>
      <w:r w:rsidRPr="004E3794">
        <w:rPr>
          <w:color w:val="000000" w:themeColor="text1"/>
          <w:sz w:val="21"/>
          <w:szCs w:val="21"/>
        </w:rPr>
        <w:t xml:space="preserve"> which includes a </w:t>
      </w:r>
      <w:r w:rsidRPr="004E3794">
        <w:rPr>
          <w:color w:val="000000" w:themeColor="text1"/>
          <w:sz w:val="21"/>
          <w:szCs w:val="21"/>
        </w:rPr>
        <w:t xml:space="preserve">tentative block, then confirm </w:t>
      </w:r>
      <w:r w:rsidRPr="004E3794">
        <w:rPr>
          <w:color w:val="000000" w:themeColor="text1"/>
          <w:sz w:val="21"/>
          <w:szCs w:val="21"/>
        </w:rPr>
        <w:t xml:space="preserve">which is </w:t>
      </w:r>
      <w:r w:rsidRPr="004E3794">
        <w:rPr>
          <w:color w:val="000000" w:themeColor="text1"/>
          <w:sz w:val="21"/>
          <w:szCs w:val="21"/>
        </w:rPr>
        <w:t>borrowed from large-scale system designs but built for a single-instance deployment: a Flask REST API over a PostgreSQL database, with a background scheduler handling time-based expiry. Postgres is the single source of truth for seat state, so the system relies on ACID transactions and row-level locking instead of a separate cache or message broker. JWT-based auth enforces three roles: customer, organiser, admin.</w:t>
      </w:r>
    </w:p>
    <w:p w14:paraId="380E0755" w14:textId="77777777" w:rsidR="006B55A1" w:rsidRPr="004E3794" w:rsidRDefault="006B55A1" w:rsidP="006B55A1">
      <w:pPr>
        <w:pStyle w:val="Heading1"/>
        <w:rPr>
          <w:color w:val="000000" w:themeColor="text1"/>
          <w:sz w:val="21"/>
          <w:szCs w:val="21"/>
        </w:rPr>
      </w:pPr>
    </w:p>
    <w:p w14:paraId="636A7A5F" w14:textId="77777777" w:rsidR="003A5B40" w:rsidRPr="004E3794" w:rsidRDefault="00000000" w:rsidP="006B55A1">
      <w:pPr>
        <w:pStyle w:val="Heading1"/>
        <w:rPr>
          <w:color w:val="000000" w:themeColor="text1"/>
          <w:sz w:val="24"/>
          <w:szCs w:val="24"/>
        </w:rPr>
      </w:pPr>
      <w:r w:rsidRPr="004E3794">
        <w:rPr>
          <w:b/>
          <w:bCs/>
          <w:color w:val="000000" w:themeColor="text1"/>
          <w:sz w:val="24"/>
          <w:szCs w:val="24"/>
        </w:rPr>
        <w:t>Seat Hold and TTL Mechanism</w:t>
      </w:r>
    </w:p>
    <w:p w14:paraId="7A27FA65" w14:textId="77777777" w:rsidR="004E3794" w:rsidRPr="004E3794" w:rsidRDefault="004E3794" w:rsidP="006B55A1">
      <w:pPr>
        <w:pStyle w:val="NormalWeb"/>
        <w:spacing w:before="0" w:beforeAutospacing="0" w:after="0" w:afterAutospacing="0"/>
        <w:rPr>
          <w:rFonts w:ascii="Calibri" w:hAnsi="Calibri" w:cs="Calibri"/>
          <w:sz w:val="21"/>
          <w:szCs w:val="21"/>
        </w:rPr>
      </w:pPr>
      <w:r w:rsidRPr="004E3794">
        <w:rPr>
          <w:rFonts w:ascii="Calibri" w:hAnsi="Calibri" w:cs="Calibri"/>
          <w:sz w:val="21"/>
          <w:szCs w:val="21"/>
        </w:rPr>
        <w:t xml:space="preserve">Every show stores one row per seat in a </w:t>
      </w:r>
      <w:proofErr w:type="spellStart"/>
      <w:r w:rsidRPr="004E3794">
        <w:rPr>
          <w:rStyle w:val="HTMLCode"/>
          <w:rFonts w:ascii="Calibri" w:hAnsi="Calibri" w:cs="Calibri"/>
          <w:sz w:val="21"/>
          <w:szCs w:val="21"/>
        </w:rPr>
        <w:t>seat_status</w:t>
      </w:r>
      <w:proofErr w:type="spellEnd"/>
      <w:r w:rsidRPr="004E3794">
        <w:rPr>
          <w:rFonts w:ascii="Calibri" w:hAnsi="Calibri" w:cs="Calibri"/>
          <w:sz w:val="21"/>
          <w:szCs w:val="21"/>
        </w:rPr>
        <w:t xml:space="preserve"> table, with each row marked available, held, or booked. When a customer picks seats, those rows flip to held, get stamped with </w:t>
      </w:r>
      <w:proofErr w:type="spellStart"/>
      <w:r w:rsidRPr="004E3794">
        <w:rPr>
          <w:rStyle w:val="HTMLCode"/>
          <w:rFonts w:ascii="Calibri" w:hAnsi="Calibri" w:cs="Calibri"/>
          <w:sz w:val="21"/>
          <w:szCs w:val="21"/>
        </w:rPr>
        <w:t>hold_expires_at</w:t>
      </w:r>
      <w:proofErr w:type="spellEnd"/>
      <w:r w:rsidRPr="004E3794">
        <w:rPr>
          <w:rStyle w:val="HTMLCode"/>
          <w:rFonts w:ascii="Calibri" w:hAnsi="Calibri" w:cs="Calibri"/>
          <w:sz w:val="21"/>
          <w:szCs w:val="21"/>
        </w:rPr>
        <w:t xml:space="preserve"> = now() + TTL</w:t>
      </w:r>
      <w:r w:rsidRPr="004E3794">
        <w:rPr>
          <w:rFonts w:ascii="Calibri" w:hAnsi="Calibri" w:cs="Calibri"/>
          <w:sz w:val="21"/>
          <w:szCs w:val="21"/>
        </w:rPr>
        <w:t xml:space="preserve"> (configurable, 10 minutes by default) and the holding user's ID, and a hold key is returned that the customer presents at checkout. Held seats show as unavailable to everyone else right away, since the frontend polls seat status on a short interval and the seat map reflects contention close to real time.</w:t>
      </w:r>
    </w:p>
    <w:p w14:paraId="6ABDE319" w14:textId="77777777" w:rsidR="004E3794" w:rsidRPr="004E3794" w:rsidRDefault="004E3794" w:rsidP="006B55A1">
      <w:pPr>
        <w:pStyle w:val="NormalWeb"/>
        <w:spacing w:before="0" w:beforeAutospacing="0" w:after="0" w:afterAutospacing="0"/>
        <w:rPr>
          <w:rFonts w:ascii="Calibri" w:hAnsi="Calibri" w:cs="Calibri"/>
          <w:sz w:val="21"/>
          <w:szCs w:val="21"/>
        </w:rPr>
      </w:pPr>
      <w:r w:rsidRPr="004E3794">
        <w:rPr>
          <w:rFonts w:ascii="Calibri" w:hAnsi="Calibri" w:cs="Calibri"/>
          <w:sz w:val="21"/>
          <w:szCs w:val="21"/>
        </w:rPr>
        <w:t xml:space="preserve">Expiry runs through an </w:t>
      </w:r>
      <w:proofErr w:type="spellStart"/>
      <w:r w:rsidRPr="004E3794">
        <w:rPr>
          <w:rFonts w:ascii="Calibri" w:hAnsi="Calibri" w:cs="Calibri"/>
          <w:sz w:val="21"/>
          <w:szCs w:val="21"/>
        </w:rPr>
        <w:t>APScheduler</w:t>
      </w:r>
      <w:proofErr w:type="spellEnd"/>
      <w:r w:rsidRPr="004E3794">
        <w:rPr>
          <w:rFonts w:ascii="Calibri" w:hAnsi="Calibri" w:cs="Calibri"/>
          <w:sz w:val="21"/>
          <w:szCs w:val="21"/>
        </w:rPr>
        <w:t xml:space="preserve"> job that checks every ~30 seconds for held rows past their </w:t>
      </w:r>
      <w:proofErr w:type="spellStart"/>
      <w:r w:rsidRPr="004E3794">
        <w:rPr>
          <w:rStyle w:val="HTMLCode"/>
          <w:rFonts w:ascii="Calibri" w:hAnsi="Calibri" w:cs="Calibri"/>
          <w:sz w:val="21"/>
          <w:szCs w:val="21"/>
        </w:rPr>
        <w:t>hold_expires_at</w:t>
      </w:r>
      <w:proofErr w:type="spellEnd"/>
      <w:r w:rsidRPr="004E3794">
        <w:rPr>
          <w:rFonts w:ascii="Calibri" w:hAnsi="Calibri" w:cs="Calibri"/>
          <w:sz w:val="21"/>
          <w:szCs w:val="21"/>
        </w:rPr>
        <w:t xml:space="preserve"> and flips them back to available, clearing the holder and hold key. That covers abandoned checkouts: if a customer never finishes, their seats free up with no action needed. The scheduler is the only thing that releases holds, so there's one code path to trace instead of several, and the frontend's countdown timer reads straight from </w:t>
      </w:r>
      <w:proofErr w:type="spellStart"/>
      <w:r w:rsidRPr="004E3794">
        <w:rPr>
          <w:rStyle w:val="HTMLCode"/>
          <w:rFonts w:ascii="Calibri" w:hAnsi="Calibri" w:cs="Calibri"/>
          <w:sz w:val="21"/>
          <w:szCs w:val="21"/>
        </w:rPr>
        <w:t>hold_expires_at</w:t>
      </w:r>
      <w:proofErr w:type="spellEnd"/>
      <w:r w:rsidRPr="004E3794">
        <w:rPr>
          <w:rFonts w:ascii="Calibri" w:hAnsi="Calibri" w:cs="Calibri"/>
          <w:sz w:val="21"/>
          <w:szCs w:val="21"/>
        </w:rPr>
        <w:t xml:space="preserve"> rather than keeping its own clock.</w:t>
      </w:r>
    </w:p>
    <w:p w14:paraId="2EFFDB65" w14:textId="18E73D51" w:rsidR="003A5B40" w:rsidRPr="004E3794" w:rsidRDefault="003A5B40" w:rsidP="006B55A1">
      <w:pPr>
        <w:jc w:val="both"/>
        <w:rPr>
          <w:color w:val="000000" w:themeColor="text1"/>
        </w:rPr>
      </w:pPr>
    </w:p>
    <w:p w14:paraId="28908BAF" w14:textId="77777777" w:rsidR="003A5B40" w:rsidRPr="004E3794" w:rsidRDefault="00000000" w:rsidP="006B55A1">
      <w:pPr>
        <w:pStyle w:val="Heading1"/>
        <w:rPr>
          <w:color w:val="000000" w:themeColor="text1"/>
          <w:sz w:val="24"/>
          <w:szCs w:val="24"/>
        </w:rPr>
      </w:pPr>
      <w:r w:rsidRPr="004E3794">
        <w:rPr>
          <w:b/>
          <w:bCs/>
          <w:color w:val="000000" w:themeColor="text1"/>
          <w:sz w:val="24"/>
          <w:szCs w:val="24"/>
        </w:rPr>
        <w:t>Concurrency Prevention</w:t>
      </w:r>
    </w:p>
    <w:p w14:paraId="688CD842" w14:textId="77777777" w:rsidR="004E3794" w:rsidRPr="004E3794" w:rsidRDefault="004E3794" w:rsidP="006B55A1">
      <w:pPr>
        <w:pStyle w:val="NormalWeb"/>
        <w:spacing w:before="0" w:beforeAutospacing="0" w:after="0" w:afterAutospacing="0"/>
        <w:rPr>
          <w:rFonts w:ascii="Calibri" w:hAnsi="Calibri" w:cs="Calibri"/>
          <w:sz w:val="21"/>
          <w:szCs w:val="21"/>
        </w:rPr>
      </w:pPr>
      <w:r w:rsidRPr="004E3794">
        <w:rPr>
          <w:rFonts w:ascii="Calibri" w:hAnsi="Calibri" w:cs="Calibri"/>
          <w:sz w:val="21"/>
          <w:szCs w:val="21"/>
        </w:rPr>
        <w:t xml:space="preserve">Two customers can never hold or book the same seat. Hold and checkout both run inside a single database transaction that selects the target rows with </w:t>
      </w:r>
      <w:r w:rsidRPr="004E3794">
        <w:rPr>
          <w:rStyle w:val="HTMLCode"/>
          <w:rFonts w:ascii="Calibri" w:hAnsi="Calibri" w:cs="Calibri"/>
          <w:sz w:val="21"/>
          <w:szCs w:val="21"/>
        </w:rPr>
        <w:t>SELECT ... FOR UPDATE</w:t>
      </w:r>
      <w:r w:rsidRPr="004E3794">
        <w:rPr>
          <w:rFonts w:ascii="Calibri" w:hAnsi="Calibri" w:cs="Calibri"/>
          <w:sz w:val="21"/>
          <w:szCs w:val="21"/>
        </w:rPr>
        <w:t>, taking a pessimistic row lock. Whichever request gets the lock first checks that every requested seat is still available and writes the new state; a competing request blocks until the first commits, then re-reads and finds the seats already held, and fails cleanly with a 409 Conflict. Under contention this gives strict first-come-first-served ordering: whoever's transaction commits first wins.</w:t>
      </w:r>
    </w:p>
    <w:p w14:paraId="7E5138F6" w14:textId="77777777" w:rsidR="004E3794" w:rsidRPr="004E3794" w:rsidRDefault="004E3794" w:rsidP="006B55A1">
      <w:pPr>
        <w:pStyle w:val="NormalWeb"/>
        <w:spacing w:before="0" w:beforeAutospacing="0" w:after="0" w:afterAutospacing="0"/>
        <w:rPr>
          <w:rFonts w:ascii="Calibri" w:hAnsi="Calibri" w:cs="Calibri"/>
          <w:sz w:val="21"/>
          <w:szCs w:val="21"/>
        </w:rPr>
      </w:pPr>
      <w:r w:rsidRPr="004E3794">
        <w:rPr>
          <w:rFonts w:ascii="Calibri" w:hAnsi="Calibri" w:cs="Calibri"/>
          <w:sz w:val="21"/>
          <w:szCs w:val="21"/>
        </w:rPr>
        <w:t xml:space="preserve">A unique constraint on </w:t>
      </w:r>
      <w:r w:rsidRPr="004E3794">
        <w:rPr>
          <w:rStyle w:val="HTMLCode"/>
          <w:rFonts w:ascii="Calibri" w:hAnsi="Calibri" w:cs="Calibri"/>
          <w:sz w:val="21"/>
          <w:szCs w:val="21"/>
        </w:rPr>
        <w:t>(</w:t>
      </w:r>
      <w:proofErr w:type="spellStart"/>
      <w:r w:rsidRPr="004E3794">
        <w:rPr>
          <w:rStyle w:val="HTMLCode"/>
          <w:rFonts w:ascii="Calibri" w:hAnsi="Calibri" w:cs="Calibri"/>
          <w:sz w:val="21"/>
          <w:szCs w:val="21"/>
        </w:rPr>
        <w:t>show_id</w:t>
      </w:r>
      <w:proofErr w:type="spellEnd"/>
      <w:r w:rsidRPr="004E3794">
        <w:rPr>
          <w:rStyle w:val="HTMLCode"/>
          <w:rFonts w:ascii="Calibri" w:hAnsi="Calibri" w:cs="Calibri"/>
          <w:sz w:val="21"/>
          <w:szCs w:val="21"/>
        </w:rPr>
        <w:t xml:space="preserve">, </w:t>
      </w:r>
      <w:proofErr w:type="spellStart"/>
      <w:r w:rsidRPr="004E3794">
        <w:rPr>
          <w:rStyle w:val="HTMLCode"/>
          <w:rFonts w:ascii="Calibri" w:hAnsi="Calibri" w:cs="Calibri"/>
          <w:sz w:val="21"/>
          <w:szCs w:val="21"/>
        </w:rPr>
        <w:t>seat_id</w:t>
      </w:r>
      <w:proofErr w:type="spellEnd"/>
      <w:r w:rsidRPr="004E3794">
        <w:rPr>
          <w:rStyle w:val="HTMLCode"/>
          <w:rFonts w:ascii="Calibri" w:hAnsi="Calibri" w:cs="Calibri"/>
          <w:sz w:val="21"/>
          <w:szCs w:val="21"/>
        </w:rPr>
        <w:t>)</w:t>
      </w:r>
      <w:r w:rsidRPr="004E3794">
        <w:rPr>
          <w:rFonts w:ascii="Calibri" w:hAnsi="Calibri" w:cs="Calibri"/>
          <w:sz w:val="21"/>
          <w:szCs w:val="21"/>
        </w:rPr>
        <w:t xml:space="preserve"> backs this up at the schema level, so no double-row can exist even under an unexpected race. Checkout is idempotent too: confirming the same hold key twice doesn't create a second booking, since the transaction checks the hold is still valid and unconsumed before writing it. Keeping all state in one ACID store also sidesteps the cache-versus-database consistency gap a Redis-based hold would introduce.</w:t>
      </w:r>
    </w:p>
    <w:p w14:paraId="055A5671" w14:textId="47AB8B5C" w:rsidR="003A5B40" w:rsidRPr="004E3794" w:rsidRDefault="003A5B40" w:rsidP="006B55A1">
      <w:pPr>
        <w:jc w:val="both"/>
        <w:rPr>
          <w:color w:val="000000" w:themeColor="text1"/>
        </w:rPr>
      </w:pPr>
    </w:p>
    <w:p w14:paraId="75B2D5A9" w14:textId="77777777" w:rsidR="003A5B40" w:rsidRPr="004E3794" w:rsidRDefault="00000000" w:rsidP="006B55A1">
      <w:pPr>
        <w:pStyle w:val="Heading1"/>
        <w:rPr>
          <w:b/>
          <w:bCs/>
          <w:color w:val="000000" w:themeColor="text1"/>
          <w:sz w:val="24"/>
          <w:szCs w:val="24"/>
        </w:rPr>
      </w:pPr>
      <w:r w:rsidRPr="004E3794">
        <w:rPr>
          <w:b/>
          <w:bCs/>
          <w:color w:val="000000" w:themeColor="text1"/>
          <w:sz w:val="24"/>
          <w:szCs w:val="24"/>
        </w:rPr>
        <w:t>Waitlist Auto-Assignment Flow</w:t>
      </w:r>
    </w:p>
    <w:p w14:paraId="38CC606A" w14:textId="77777777" w:rsidR="004E3794" w:rsidRPr="004E3794" w:rsidRDefault="004E3794" w:rsidP="006B55A1">
      <w:pPr>
        <w:pStyle w:val="NormalWeb"/>
        <w:spacing w:before="0" w:beforeAutospacing="0" w:after="0" w:afterAutospacing="0"/>
        <w:rPr>
          <w:rFonts w:ascii="Calibri" w:hAnsi="Calibri" w:cs="Calibri"/>
          <w:sz w:val="21"/>
          <w:szCs w:val="21"/>
        </w:rPr>
      </w:pPr>
      <w:r w:rsidRPr="004E3794">
        <w:rPr>
          <w:rFonts w:ascii="Calibri" w:hAnsi="Calibri" w:cs="Calibri"/>
          <w:sz w:val="21"/>
          <w:szCs w:val="21"/>
        </w:rPr>
        <w:t>When a show sells out for a seat category, customers can join a per-category waitlist, ordered by join time. When a confirmed booking gets cancelled, its seats go back into the pool and the system looks for the next entry waiting in that category. Rather than assigning the seat automatically, it creates a time-limited offer: the entry moves to an offered state, and the freed seat is held for that customer specifically.</w:t>
      </w:r>
    </w:p>
    <w:p w14:paraId="139B9C6D" w14:textId="4AA68DF3" w:rsidR="004E3794" w:rsidRPr="004E3794" w:rsidRDefault="004E3794" w:rsidP="006B55A1">
      <w:pPr>
        <w:pStyle w:val="NormalWeb"/>
        <w:spacing w:before="0" w:beforeAutospacing="0" w:after="0" w:afterAutospacing="0"/>
        <w:rPr>
          <w:rFonts w:ascii="Calibri" w:hAnsi="Calibri" w:cs="Calibri"/>
          <w:sz w:val="21"/>
          <w:szCs w:val="21"/>
        </w:rPr>
      </w:pPr>
      <w:r w:rsidRPr="004E3794">
        <w:rPr>
          <w:rFonts w:ascii="Calibri" w:hAnsi="Calibri" w:cs="Calibri"/>
          <w:sz w:val="21"/>
          <w:szCs w:val="21"/>
        </w:rPr>
        <w:t>This reuses the same lease pattern as the regular seat hold</w:t>
      </w:r>
      <w:r w:rsidRPr="004E3794">
        <w:rPr>
          <w:rFonts w:ascii="Calibri" w:hAnsi="Calibri" w:cs="Calibri"/>
          <w:sz w:val="21"/>
          <w:szCs w:val="21"/>
        </w:rPr>
        <w:t xml:space="preserve">, </w:t>
      </w:r>
      <w:r w:rsidRPr="004E3794">
        <w:rPr>
          <w:rFonts w:ascii="Calibri" w:hAnsi="Calibri" w:cs="Calibri"/>
          <w:sz w:val="21"/>
          <w:szCs w:val="21"/>
        </w:rPr>
        <w:t>a freed seat is basically a hold reserved for one named customer instead of open to anyone</w:t>
      </w:r>
      <w:r w:rsidRPr="004E3794">
        <w:rPr>
          <w:rFonts w:ascii="Calibri" w:hAnsi="Calibri" w:cs="Calibri"/>
          <w:sz w:val="21"/>
          <w:szCs w:val="21"/>
        </w:rPr>
        <w:t xml:space="preserve">, </w:t>
      </w:r>
      <w:r w:rsidRPr="004E3794">
        <w:rPr>
          <w:rFonts w:ascii="Calibri" w:hAnsi="Calibri" w:cs="Calibri"/>
          <w:sz w:val="21"/>
          <w:szCs w:val="21"/>
        </w:rPr>
        <w:t>so the two mechanisms share the same concurrency guarantees and mental model. Cancellation and offer creation happen in one transaction, so a released seat can't be offered to two people at once.</w:t>
      </w:r>
    </w:p>
    <w:p w14:paraId="4ABA1FA4" w14:textId="77777777" w:rsidR="004E3794" w:rsidRPr="004E3794" w:rsidRDefault="004E3794" w:rsidP="006B55A1">
      <w:pPr>
        <w:pStyle w:val="Heading1"/>
        <w:rPr>
          <w:color w:val="000000" w:themeColor="text1"/>
          <w:sz w:val="21"/>
          <w:szCs w:val="21"/>
        </w:rPr>
      </w:pPr>
    </w:p>
    <w:p w14:paraId="672388B4" w14:textId="77777777" w:rsidR="003A5B40" w:rsidRPr="004E3794" w:rsidRDefault="00000000" w:rsidP="006B55A1">
      <w:pPr>
        <w:pStyle w:val="Heading1"/>
        <w:rPr>
          <w:color w:val="000000" w:themeColor="text1"/>
          <w:sz w:val="24"/>
          <w:szCs w:val="24"/>
        </w:rPr>
      </w:pPr>
      <w:r w:rsidRPr="004E3794">
        <w:rPr>
          <w:b/>
          <w:bCs/>
          <w:color w:val="000000" w:themeColor="text1"/>
          <w:sz w:val="24"/>
          <w:szCs w:val="24"/>
        </w:rPr>
        <w:t>Time-Limited Offer Handling</w:t>
      </w:r>
    </w:p>
    <w:p w14:paraId="59405B4D" w14:textId="469C7304" w:rsidR="003A5B40" w:rsidRPr="004E3794" w:rsidRDefault="004E3794" w:rsidP="006B55A1">
      <w:pPr>
        <w:jc w:val="both"/>
        <w:rPr>
          <w:color w:val="000000" w:themeColor="text1"/>
        </w:rPr>
      </w:pPr>
      <w:r w:rsidRPr="004E3794">
        <w:t xml:space="preserve">An offer carries an </w:t>
      </w:r>
      <w:proofErr w:type="spellStart"/>
      <w:r w:rsidRPr="004E3794">
        <w:rPr>
          <w:rStyle w:val="HTMLCode"/>
          <w:rFonts w:ascii="Calibri" w:eastAsia="Calibri" w:hAnsi="Calibri" w:cs="Calibri"/>
          <w:sz w:val="21"/>
          <w:szCs w:val="21"/>
        </w:rPr>
        <w:t>offer_expires_at</w:t>
      </w:r>
      <w:proofErr w:type="spellEnd"/>
      <w:r w:rsidRPr="004E3794">
        <w:t xml:space="preserve"> timestamp, and the customer gets an email with a time-limited link to complete the booking. If they claim it in time, checkout runs exactly like a normal booking</w:t>
      </w:r>
      <w:r w:rsidRPr="004E3794">
        <w:t xml:space="preserve">, </w:t>
      </w:r>
      <w:r w:rsidRPr="004E3794">
        <w:t xml:space="preserve">same locking, same confirmation, same QR ticket. If the window lapses, the same scheduler that expires seat holds also expires stale offers: it marks the offer expired, offers the seat to the next person in line, and the cascade keeps going </w:t>
      </w:r>
      <w:r w:rsidRPr="004E3794">
        <w:lastRenderedPageBreak/>
        <w:t>down the queue until someone claims it or the waitlist runs out. No freed seat gets stuck waiting on a customer who never responds, and queue order still holds.</w:t>
      </w:r>
    </w:p>
    <w:p w14:paraId="14FB6C39" w14:textId="77777777" w:rsidR="003A5B40" w:rsidRPr="006B55A1" w:rsidRDefault="00000000" w:rsidP="006B55A1">
      <w:pPr>
        <w:pStyle w:val="Heading1"/>
        <w:spacing w:before="240"/>
        <w:rPr>
          <w:color w:val="000000" w:themeColor="text1"/>
          <w:sz w:val="24"/>
          <w:szCs w:val="24"/>
        </w:rPr>
      </w:pPr>
      <w:r w:rsidRPr="006B55A1">
        <w:rPr>
          <w:b/>
          <w:bCs/>
          <w:color w:val="000000" w:themeColor="text1"/>
          <w:sz w:val="24"/>
          <w:szCs w:val="24"/>
        </w:rPr>
        <w:t>Confirmation and Notifications</w:t>
      </w:r>
    </w:p>
    <w:p w14:paraId="0C73729E" w14:textId="2877593B" w:rsidR="003A5B40" w:rsidRPr="004E3794" w:rsidRDefault="004E3794" w:rsidP="006B55A1">
      <w:pPr>
        <w:jc w:val="both"/>
        <w:rPr>
          <w:color w:val="000000" w:themeColor="text1"/>
        </w:rPr>
      </w:pPr>
      <w:r w:rsidRPr="004E3794">
        <w:t>On a confirmed booking, the system generates a unique booking reference, encodes it in a QR code, and emails the customer a ticket through a free-tier SMTP service. That same reference is what a gate scanner would check against. Organisers can see per-event booking summaries and revenue with a simple aggregate query over confirmed bookings</w:t>
      </w:r>
      <w:r w:rsidR="00000000" w:rsidRPr="004E3794">
        <w:rPr>
          <w:color w:val="000000" w:themeColor="text1"/>
        </w:rPr>
        <w:t>.</w:t>
      </w:r>
    </w:p>
    <w:p w14:paraId="4400DBCF" w14:textId="77777777" w:rsidR="003A5B40" w:rsidRPr="004E3794" w:rsidRDefault="00000000" w:rsidP="006B55A1">
      <w:pPr>
        <w:pStyle w:val="Heading1"/>
        <w:spacing w:before="240"/>
        <w:rPr>
          <w:color w:val="000000" w:themeColor="text1"/>
          <w:sz w:val="24"/>
          <w:szCs w:val="24"/>
        </w:rPr>
      </w:pPr>
      <w:r w:rsidRPr="004E3794">
        <w:rPr>
          <w:b/>
          <w:bCs/>
          <w:color w:val="000000" w:themeColor="text1"/>
          <w:sz w:val="24"/>
          <w:szCs w:val="24"/>
        </w:rPr>
        <w:t>How This Scales</w:t>
      </w:r>
    </w:p>
    <w:p w14:paraId="6FFD67D1" w14:textId="4C9DCD6A" w:rsidR="003A5B40" w:rsidRPr="004E3794" w:rsidRDefault="004E3794" w:rsidP="006B55A1">
      <w:pPr>
        <w:jc w:val="both"/>
        <w:rPr>
          <w:color w:val="000000" w:themeColor="text1"/>
        </w:rPr>
      </w:pPr>
      <w:r w:rsidRPr="004E3794">
        <w:t>The design trades distributed infrastructure for single-node simplicity and correctness, but the concepts map onto a larger build: seat holds could move to Redis keys with native TTL, search could offload to Elasticsearch, notifications could run through a Kafka queue with async workers, and the database could add read replicas and partitioning. None of that changes the core semantics</w:t>
      </w:r>
      <w:r w:rsidRPr="004E3794">
        <w:t xml:space="preserve">, </w:t>
      </w:r>
      <w:r w:rsidRPr="004E3794">
        <w:t>two-phase booking, pessimistic locking for contention, and a FIFO lease shared by both holds and waitlist offers.</w:t>
      </w:r>
      <w:r w:rsidR="00000000" w:rsidRPr="004E3794">
        <w:rPr>
          <w:color w:val="000000" w:themeColor="text1"/>
        </w:rPr>
        <w:t>.</w:t>
      </w:r>
    </w:p>
    <w:p w14:paraId="1795822F" w14:textId="77777777" w:rsidR="004E3794" w:rsidRPr="004E3794" w:rsidRDefault="004E3794" w:rsidP="006B55A1">
      <w:pPr>
        <w:jc w:val="both"/>
        <w:rPr>
          <w:color w:val="000000" w:themeColor="text1"/>
        </w:rPr>
      </w:pPr>
    </w:p>
    <w:sectPr w:rsidR="004E3794" w:rsidRPr="004E3794">
      <w:head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A2F5E" w14:textId="77777777" w:rsidR="007F373F" w:rsidRDefault="007F373F" w:rsidP="001863AA">
      <w:r>
        <w:separator/>
      </w:r>
    </w:p>
  </w:endnote>
  <w:endnote w:type="continuationSeparator" w:id="0">
    <w:p w14:paraId="2F8C90AC" w14:textId="77777777" w:rsidR="007F373F" w:rsidRDefault="007F373F" w:rsidP="001863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C949D" w14:textId="77777777" w:rsidR="007F373F" w:rsidRDefault="007F373F" w:rsidP="001863AA">
      <w:r>
        <w:separator/>
      </w:r>
    </w:p>
  </w:footnote>
  <w:footnote w:type="continuationSeparator" w:id="0">
    <w:p w14:paraId="4E57241C" w14:textId="77777777" w:rsidR="007F373F" w:rsidRDefault="007F373F" w:rsidP="001863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BF33" w14:textId="035B2CE3" w:rsidR="001863AA" w:rsidRPr="001863AA" w:rsidRDefault="001863AA" w:rsidP="001863AA">
    <w:pPr>
      <w:pStyle w:val="Header"/>
      <w:jc w:val="right"/>
      <w:rPr>
        <w:lang w:val="en-US"/>
      </w:rPr>
    </w:pPr>
    <w:r>
      <w:rPr>
        <w:color w:val="7F7F7F" w:themeColor="text1" w:themeTint="80"/>
        <w:lang w:val="en-US"/>
      </w:rPr>
      <w:t>P Balaji Subramanian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F3816"/>
    <w:multiLevelType w:val="hybridMultilevel"/>
    <w:tmpl w:val="3EC09C2C"/>
    <w:lvl w:ilvl="0" w:tplc="B25CE0A8">
      <w:start w:val="1"/>
      <w:numFmt w:val="bullet"/>
      <w:lvlText w:val="●"/>
      <w:lvlJc w:val="left"/>
      <w:pPr>
        <w:ind w:left="720" w:hanging="360"/>
      </w:pPr>
    </w:lvl>
    <w:lvl w:ilvl="1" w:tplc="086ED024">
      <w:start w:val="1"/>
      <w:numFmt w:val="bullet"/>
      <w:lvlText w:val="○"/>
      <w:lvlJc w:val="left"/>
      <w:pPr>
        <w:ind w:left="1440" w:hanging="360"/>
      </w:pPr>
    </w:lvl>
    <w:lvl w:ilvl="2" w:tplc="99DC38A8">
      <w:start w:val="1"/>
      <w:numFmt w:val="bullet"/>
      <w:lvlText w:val="■"/>
      <w:lvlJc w:val="left"/>
      <w:pPr>
        <w:ind w:left="2160" w:hanging="360"/>
      </w:pPr>
    </w:lvl>
    <w:lvl w:ilvl="3" w:tplc="1494E468">
      <w:start w:val="1"/>
      <w:numFmt w:val="bullet"/>
      <w:lvlText w:val="●"/>
      <w:lvlJc w:val="left"/>
      <w:pPr>
        <w:ind w:left="2880" w:hanging="360"/>
      </w:pPr>
    </w:lvl>
    <w:lvl w:ilvl="4" w:tplc="0F8CD2FE">
      <w:start w:val="1"/>
      <w:numFmt w:val="bullet"/>
      <w:lvlText w:val="○"/>
      <w:lvlJc w:val="left"/>
      <w:pPr>
        <w:ind w:left="3600" w:hanging="360"/>
      </w:pPr>
    </w:lvl>
    <w:lvl w:ilvl="5" w:tplc="18D403C8">
      <w:start w:val="1"/>
      <w:numFmt w:val="bullet"/>
      <w:lvlText w:val="■"/>
      <w:lvlJc w:val="left"/>
      <w:pPr>
        <w:ind w:left="4320" w:hanging="360"/>
      </w:pPr>
    </w:lvl>
    <w:lvl w:ilvl="6" w:tplc="5442F524">
      <w:start w:val="1"/>
      <w:numFmt w:val="bullet"/>
      <w:lvlText w:val="●"/>
      <w:lvlJc w:val="left"/>
      <w:pPr>
        <w:ind w:left="5040" w:hanging="360"/>
      </w:pPr>
    </w:lvl>
    <w:lvl w:ilvl="7" w:tplc="158AD07A">
      <w:start w:val="1"/>
      <w:numFmt w:val="bullet"/>
      <w:lvlText w:val="●"/>
      <w:lvlJc w:val="left"/>
      <w:pPr>
        <w:ind w:left="5760" w:hanging="360"/>
      </w:pPr>
    </w:lvl>
    <w:lvl w:ilvl="8" w:tplc="5FAE1708">
      <w:start w:val="1"/>
      <w:numFmt w:val="bullet"/>
      <w:lvlText w:val="●"/>
      <w:lvlJc w:val="left"/>
      <w:pPr>
        <w:ind w:left="6480" w:hanging="360"/>
      </w:pPr>
    </w:lvl>
  </w:abstractNum>
  <w:num w:numId="1" w16cid:durableId="1604529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B40"/>
    <w:rsid w:val="001863AA"/>
    <w:rsid w:val="003A5B40"/>
    <w:rsid w:val="004E3794"/>
    <w:rsid w:val="006B55A1"/>
    <w:rsid w:val="007F373F"/>
    <w:rsid w:val="00D847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3E1C121"/>
  <w15:docId w15:val="{518A1F6A-A549-7242-8CD4-9E28B54D1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E3794"/>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E3794"/>
    <w:rPr>
      <w:rFonts w:ascii="Courier New" w:eastAsia="Times New Roman" w:hAnsi="Courier New" w:cs="Courier New"/>
      <w:sz w:val="20"/>
      <w:szCs w:val="20"/>
    </w:rPr>
  </w:style>
  <w:style w:type="paragraph" w:styleId="Header">
    <w:name w:val="header"/>
    <w:basedOn w:val="Normal"/>
    <w:link w:val="HeaderChar"/>
    <w:uiPriority w:val="99"/>
    <w:unhideWhenUsed/>
    <w:rsid w:val="001863AA"/>
    <w:pPr>
      <w:tabs>
        <w:tab w:val="center" w:pos="4513"/>
        <w:tab w:val="right" w:pos="9026"/>
      </w:tabs>
    </w:pPr>
  </w:style>
  <w:style w:type="character" w:customStyle="1" w:styleId="HeaderChar">
    <w:name w:val="Header Char"/>
    <w:basedOn w:val="DefaultParagraphFont"/>
    <w:link w:val="Header"/>
    <w:uiPriority w:val="99"/>
    <w:rsid w:val="001863AA"/>
  </w:style>
  <w:style w:type="paragraph" w:styleId="Footer">
    <w:name w:val="footer"/>
    <w:basedOn w:val="Normal"/>
    <w:link w:val="FooterChar"/>
    <w:uiPriority w:val="99"/>
    <w:unhideWhenUsed/>
    <w:rsid w:val="001863AA"/>
    <w:pPr>
      <w:tabs>
        <w:tab w:val="center" w:pos="4513"/>
        <w:tab w:val="right" w:pos="9026"/>
      </w:tabs>
    </w:pPr>
  </w:style>
  <w:style w:type="character" w:customStyle="1" w:styleId="FooterChar">
    <w:name w:val="Footer Char"/>
    <w:basedOn w:val="DefaultParagraphFont"/>
    <w:link w:val="Footer"/>
    <w:uiPriority w:val="99"/>
    <w:rsid w:val="001863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753</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Balaji Subramanian</cp:lastModifiedBy>
  <cp:revision>3</cp:revision>
  <dcterms:created xsi:type="dcterms:W3CDTF">2026-08-22T17:22:00Z</dcterms:created>
  <dcterms:modified xsi:type="dcterms:W3CDTF">2026-08-23T16:03:00Z</dcterms:modified>
</cp:coreProperties>
</file>