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INTELLIX</w:t>
      </w:r>
    </w:p>
    <w:p>
      <w:pPr>
        <w:jc w:val="center"/>
      </w:pPr>
      <w:r>
        <w:rPr>
          <w:b/>
          <w:sz w:val="34"/>
        </w:rPr>
        <w:t>AI-Powered Knowledge Intelligence &amp; Automation Platform</w:t>
      </w:r>
    </w:p>
    <w:p>
      <w:pPr>
        <w:jc w:val="center"/>
      </w:pPr>
      <w:r>
        <w:rPr>
          <w:sz w:val="26"/>
        </w:rPr>
        <w:t>Full Project Specification &amp; Implementation Report</w:t>
      </w:r>
    </w:p>
    <w:p>
      <w:pPr>
        <w:jc w:val="center"/>
      </w:pPr>
      <w:r>
        <w:rPr>
          <w:i/>
        </w:rPr>
        <w:t>Self-contained handoff document for another AI / engineering assistant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Item</w:t>
            </w:r>
          </w:p>
        </w:tc>
        <w:tc>
          <w:tcPr>
            <w:tcW w:type="dxa" w:w="5040"/>
            <w:shd w:fill="D9EAF7"/>
          </w:tcPr>
          <w:p>
            <w:r>
              <w:rPr>
                <w:b/>
                <w:sz w:val="18"/>
              </w:rPr>
              <w:t>Specification</w:t>
            </w:r>
          </w:p>
        </w:tc>
      </w:tr>
      <w:tr>
        <w:tc>
          <w:tcPr>
            <w:tcW w:type="dxa" w:w="5040"/>
            <w:vAlign w:val="center"/>
          </w:tcPr>
          <w:p>
            <w:r>
              <w:rPr>
                <w:sz w:val="18"/>
              </w:rPr>
              <w:t>Project Name</w:t>
            </w:r>
          </w:p>
        </w:tc>
        <w:tc>
          <w:tcPr>
            <w:tcW w:type="dxa" w:w="5040"/>
            <w:vAlign w:val="center"/>
          </w:tcPr>
          <w:p>
            <w:r>
              <w:rPr>
                <w:sz w:val="18"/>
              </w:rPr>
              <w:t>Intellix</w:t>
            </w:r>
          </w:p>
        </w:tc>
      </w:tr>
      <w:tr>
        <w:tc>
          <w:tcPr>
            <w:tcW w:type="dxa" w:w="5040"/>
            <w:vAlign w:val="center"/>
          </w:tcPr>
          <w:p>
            <w:r>
              <w:rPr>
                <w:sz w:val="18"/>
              </w:rPr>
              <w:t>Product Category</w:t>
            </w:r>
          </w:p>
        </w:tc>
        <w:tc>
          <w:tcPr>
            <w:tcW w:type="dxa" w:w="5040"/>
            <w:vAlign w:val="center"/>
          </w:tcPr>
          <w:p>
            <w:r>
              <w:rPr>
                <w:sz w:val="18"/>
              </w:rPr>
              <w:t>AI Knowledge Intelligence, Retrieval &amp; Automation Platform</w:t>
            </w:r>
          </w:p>
        </w:tc>
      </w:tr>
      <w:tr>
        <w:tc>
          <w:tcPr>
            <w:tcW w:type="dxa" w:w="5040"/>
            <w:vAlign w:val="center"/>
          </w:tcPr>
          <w:p>
            <w:r>
              <w:rPr>
                <w:sz w:val="18"/>
              </w:rPr>
              <w:t>Primary Goal</w:t>
            </w:r>
          </w:p>
        </w:tc>
        <w:tc>
          <w:tcPr>
            <w:tcW w:type="dxa" w:w="5040"/>
            <w:vAlign w:val="center"/>
          </w:tcPr>
          <w:p>
            <w:r>
              <w:rPr>
                <w:sz w:val="18"/>
              </w:rPr>
              <w:t>Transform organizational knowledge into secure, explainable and actionable workflows</w:t>
            </w:r>
          </w:p>
        </w:tc>
      </w:tr>
      <w:tr>
        <w:tc>
          <w:tcPr>
            <w:tcW w:type="dxa" w:w="5040"/>
            <w:vAlign w:val="center"/>
          </w:tcPr>
          <w:p>
            <w:r>
              <w:rPr>
                <w:sz w:val="18"/>
              </w:rPr>
              <w:t>Core Principle</w:t>
            </w:r>
          </w:p>
        </w:tc>
        <w:tc>
          <w:tcPr>
            <w:tcW w:type="dxa" w:w="5040"/>
            <w:vAlign w:val="center"/>
          </w:tcPr>
          <w:p>
            <w:r>
              <w:rPr>
                <w:sz w:val="18"/>
              </w:rPr>
              <w:t>Knowledge → Context → Reasoning → Decision → Action</w:t>
            </w:r>
          </w:p>
        </w:tc>
      </w:tr>
      <w:tr>
        <w:tc>
          <w:tcPr>
            <w:tcW w:type="dxa" w:w="5040"/>
            <w:vAlign w:val="center"/>
          </w:tcPr>
          <w:p>
            <w:r>
              <w:rPr>
                <w:sz w:val="18"/>
              </w:rPr>
              <w:t>Primary Architecture</w:t>
            </w:r>
          </w:p>
        </w:tc>
        <w:tc>
          <w:tcPr>
            <w:tcW w:type="dxa" w:w="5040"/>
            <w:vAlign w:val="center"/>
          </w:tcPr>
          <w:p>
            <w:r>
              <w:rPr>
                <w:sz w:val="18"/>
              </w:rPr>
              <w:t>Next.js + Node.js/Express + FastAPI + PostgreSQL + Redis/BullMQ + Qdrant + Neo4j</w:t>
            </w:r>
          </w:p>
        </w:tc>
      </w:tr>
      <w:tr>
        <w:tc>
          <w:tcPr>
            <w:tcW w:type="dxa" w:w="5040"/>
            <w:vAlign w:val="center"/>
          </w:tcPr>
          <w:p>
            <w:r>
              <w:rPr>
                <w:sz w:val="18"/>
              </w:rPr>
              <w:t>Project Positioning</w:t>
            </w:r>
          </w:p>
        </w:tc>
        <w:tc>
          <w:tcPr>
            <w:tcW w:type="dxa" w:w="5040"/>
            <w:vAlign w:val="center"/>
          </w:tcPr>
          <w:p>
            <w:r>
              <w:rPr>
                <w:sz w:val="18"/>
              </w:rPr>
              <w:t>Resume-ready flagship software engineering + AI/RAG systems project</w:t>
            </w:r>
          </w:p>
        </w:tc>
      </w:tr>
    </w:tbl>
    <w:p/>
    <w:p>
      <w:pPr>
        <w:pStyle w:val="Heading1"/>
      </w:pPr>
      <w:r>
        <w:t>1. Executive Summary</w:t>
      </w:r>
    </w:p>
    <w:p>
      <w:r>
        <w:t>Intellix is a production-oriented AI Knowledge Intelligence &amp; Automation Platform. It is designed for organizations whose policies, manuals, procedures, reports and project information are spread across many sources. Instead of merely answering questions over uploaded files, Intellix continuously structures knowledge, understands relationships, enforces access permissions, optimizes AI usage, detects meaningful changes and converts those changes into actions.</w:t>
      </w:r>
    </w:p>
    <w:p>
      <w:r>
        <w:t>RAG is therefore an intelligence layer, not the entire product. The system combines vector retrieval, BM25, GraphRAG, reranking, permission-aware filtering, semantic caching, cost-aware model routing, response validation, document versioning and event-driven automation.</w:t>
      </w:r>
    </w:p>
    <w:p>
      <w:pPr>
        <w:pStyle w:val="Heading1"/>
      </w:pPr>
      <w:r>
        <w:t>2. Product Vision</w:t>
      </w:r>
    </w:p>
    <w:p>
      <w:r>
        <w:t>Intellix should act as a lightweight knowledge-operations layer for an organization: understand what the organization knows, how pieces of knowledge are connected, who can access them, what changed, what is affected and what action should follow.</w:t>
      </w:r>
    </w:p>
    <w:p>
      <w:pPr>
        <w:ind w:left="259"/>
      </w:pPr>
      <w:r>
        <w:rPr>
          <w:rFonts w:ascii="Consolas" w:hAnsi="Consolas"/>
          <w:sz w:val="17"/>
        </w:rPr>
        <w:t>Knowledge → Context → Reasoning → Decision → Action</w:t>
      </w:r>
    </w:p>
    <w:p>
      <w:r>
        <w:t>Product statement: Intellix transforms organizational knowledge into secure, explainable and actionable workflows.</w:t>
      </w:r>
    </w:p>
    <w:p>
      <w:pPr>
        <w:pStyle w:val="Heading1"/>
      </w:pPr>
      <w:r>
        <w:t>3. Problem Statement</w:t>
      </w:r>
    </w:p>
    <w:p>
      <w:pPr>
        <w:pStyle w:val="ListBullet"/>
        <w:spacing w:after="40"/>
      </w:pPr>
      <w:r>
        <w:t>Knowledge is fragmented across documents and connected systems.</w:t>
      </w:r>
    </w:p>
    <w:p>
      <w:pPr>
        <w:pStyle w:val="ListBullet"/>
        <w:spacing w:after="40"/>
      </w:pPr>
      <w:r>
        <w:t>Keyword search misses semantic meaning and cross-document relationships.</w:t>
      </w:r>
    </w:p>
    <w:p>
      <w:pPr>
        <w:pStyle w:val="ListBullet"/>
        <w:spacing w:after="40"/>
      </w:pPr>
      <w:r>
        <w:t>Basic vector RAG struggles with some multi-hop and relationship-heavy questions.</w:t>
      </w:r>
    </w:p>
    <w:p>
      <w:pPr>
        <w:pStyle w:val="ListBullet"/>
        <w:spacing w:after="40"/>
      </w:pPr>
      <w:r>
        <w:t>Access control can fail if authorization is applied after private content reaches the LLM.</w:t>
      </w:r>
    </w:p>
    <w:p>
      <w:pPr>
        <w:pStyle w:val="ListBullet"/>
        <w:spacing w:after="40"/>
      </w:pPr>
      <w:r>
        <w:t>Repeated questions waste tokens, latency and API budget.</w:t>
      </w:r>
    </w:p>
    <w:p>
      <w:pPr>
        <w:pStyle w:val="ListBullet"/>
        <w:spacing w:after="40"/>
      </w:pPr>
      <w:r>
        <w:t>Using a powerful model for every query is inefficient.</w:t>
      </w:r>
    </w:p>
    <w:p>
      <w:pPr>
        <w:pStyle w:val="ListBullet"/>
        <w:spacing w:after="40"/>
      </w:pPr>
      <w:r>
        <w:t>Document changes can make previously generated answers stale.</w:t>
      </w:r>
    </w:p>
    <w:p>
      <w:pPr>
        <w:pStyle w:val="ListBullet"/>
        <w:spacing w:after="40"/>
      </w:pPr>
      <w:r>
        <w:t>Typical RAG demos stop at question answering instead of taking useful action.</w:t>
      </w:r>
    </w:p>
    <w:p>
      <w:pPr>
        <w:pStyle w:val="Heading1"/>
      </w:pPr>
      <w:r>
        <w:t>4. Proposed Solution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Layer</w:t>
            </w:r>
          </w:p>
        </w:tc>
        <w:tc>
          <w:tcPr>
            <w:tcW w:type="dxa" w:w="5040"/>
            <w:shd w:fill="D9EAF7"/>
          </w:tcPr>
          <w:p>
            <w:r>
              <w:rPr>
                <w:b/>
                <w:sz w:val="18"/>
              </w:rPr>
              <w:t>Purpose</w:t>
            </w:r>
          </w:p>
        </w:tc>
      </w:tr>
      <w:tr>
        <w:tc>
          <w:tcPr>
            <w:tcW w:type="dxa" w:w="5040"/>
            <w:vAlign w:val="center"/>
          </w:tcPr>
          <w:p>
            <w:r>
              <w:rPr>
                <w:sz w:val="18"/>
              </w:rPr>
              <w:t>Knowledge ingestion</w:t>
            </w:r>
          </w:p>
        </w:tc>
        <w:tc>
          <w:tcPr>
            <w:tcW w:type="dxa" w:w="5040"/>
            <w:vAlign w:val="center"/>
          </w:tcPr>
          <w:p>
            <w:r>
              <w:rPr>
                <w:sz w:val="18"/>
              </w:rPr>
              <w:t>Collect, parse, normalize, version and structure knowledge.</w:t>
            </w:r>
          </w:p>
        </w:tc>
      </w:tr>
      <w:tr>
        <w:tc>
          <w:tcPr>
            <w:tcW w:type="dxa" w:w="5040"/>
            <w:vAlign w:val="center"/>
          </w:tcPr>
          <w:p>
            <w:r>
              <w:rPr>
                <w:sz w:val="18"/>
              </w:rPr>
              <w:t>Retrieval</w:t>
            </w:r>
          </w:p>
        </w:tc>
        <w:tc>
          <w:tcPr>
            <w:tcW w:type="dxa" w:w="5040"/>
            <w:vAlign w:val="center"/>
          </w:tcPr>
          <w:p>
            <w:r>
              <w:rPr>
                <w:sz w:val="18"/>
              </w:rPr>
              <w:t>Combine vector, keyword/BM25 and graph retrieval with fusion and reranking.</w:t>
            </w:r>
          </w:p>
        </w:tc>
      </w:tr>
      <w:tr>
        <w:tc>
          <w:tcPr>
            <w:tcW w:type="dxa" w:w="5040"/>
            <w:vAlign w:val="center"/>
          </w:tcPr>
          <w:p>
            <w:r>
              <w:rPr>
                <w:sz w:val="18"/>
              </w:rPr>
              <w:t>Graph intelligence</w:t>
            </w:r>
          </w:p>
        </w:tc>
        <w:tc>
          <w:tcPr>
            <w:tcW w:type="dxa" w:w="5040"/>
            <w:vAlign w:val="center"/>
          </w:tcPr>
          <w:p>
            <w:r>
              <w:rPr>
                <w:sz w:val="18"/>
              </w:rPr>
              <w:t>Represent entities, relationships and claims for multi-hop reasoning.</w:t>
            </w:r>
          </w:p>
        </w:tc>
      </w:tr>
      <w:tr>
        <w:tc>
          <w:tcPr>
            <w:tcW w:type="dxa" w:w="5040"/>
            <w:vAlign w:val="center"/>
          </w:tcPr>
          <w:p>
            <w:r>
              <w:rPr>
                <w:sz w:val="18"/>
              </w:rPr>
              <w:t>Security</w:t>
            </w:r>
          </w:p>
        </w:tc>
        <w:tc>
          <w:tcPr>
            <w:tcW w:type="dxa" w:w="5040"/>
            <w:vAlign w:val="center"/>
          </w:tcPr>
          <w:p>
            <w:r>
              <w:rPr>
                <w:sz w:val="18"/>
              </w:rPr>
              <w:t>Enforce tenant, role and document permissions before context reaches an LLM.</w:t>
            </w:r>
          </w:p>
        </w:tc>
      </w:tr>
      <w:tr>
        <w:tc>
          <w:tcPr>
            <w:tcW w:type="dxa" w:w="5040"/>
            <w:vAlign w:val="center"/>
          </w:tcPr>
          <w:p>
            <w:r>
              <w:rPr>
                <w:sz w:val="18"/>
              </w:rPr>
              <w:t>AI optimization</w:t>
            </w:r>
          </w:p>
        </w:tc>
        <w:tc>
          <w:tcPr>
            <w:tcW w:type="dxa" w:w="5040"/>
            <w:vAlign w:val="center"/>
          </w:tcPr>
          <w:p>
            <w:r>
              <w:rPr>
                <w:sz w:val="18"/>
              </w:rPr>
              <w:t>Use semantic caching and complexity-aware model routing.</w:t>
            </w:r>
          </w:p>
        </w:tc>
      </w:tr>
      <w:tr>
        <w:tc>
          <w:tcPr>
            <w:tcW w:type="dxa" w:w="5040"/>
            <w:vAlign w:val="center"/>
          </w:tcPr>
          <w:p>
            <w:r>
              <w:rPr>
                <w:sz w:val="18"/>
              </w:rPr>
              <w:t>Validation</w:t>
            </w:r>
          </w:p>
        </w:tc>
        <w:tc>
          <w:tcPr>
            <w:tcW w:type="dxa" w:w="5040"/>
            <w:vAlign w:val="center"/>
          </w:tcPr>
          <w:p>
            <w:r>
              <w:rPr>
                <w:sz w:val="18"/>
              </w:rPr>
              <w:t>Check citations, structure, supported claims and security constraints.</w:t>
            </w:r>
          </w:p>
        </w:tc>
      </w:tr>
      <w:tr>
        <w:tc>
          <w:tcPr>
            <w:tcW w:type="dxa" w:w="5040"/>
            <w:vAlign w:val="center"/>
          </w:tcPr>
          <w:p>
            <w:r>
              <w:rPr>
                <w:sz w:val="18"/>
              </w:rPr>
              <w:t>Change intelligence</w:t>
            </w:r>
          </w:p>
        </w:tc>
        <w:tc>
          <w:tcPr>
            <w:tcW w:type="dxa" w:w="5040"/>
            <w:vAlign w:val="center"/>
          </w:tcPr>
          <w:p>
            <w:r>
              <w:rPr>
                <w:sz w:val="18"/>
              </w:rPr>
              <w:t>Detect important knowledge changes and determine impact.</w:t>
            </w:r>
          </w:p>
        </w:tc>
      </w:tr>
      <w:tr>
        <w:tc>
          <w:tcPr>
            <w:tcW w:type="dxa" w:w="5040"/>
            <w:vAlign w:val="center"/>
          </w:tcPr>
          <w:p>
            <w:r>
              <w:rPr>
                <w:sz w:val="18"/>
              </w:rPr>
              <w:t>Automation</w:t>
            </w:r>
          </w:p>
        </w:tc>
        <w:tc>
          <w:tcPr>
            <w:tcW w:type="dxa" w:w="5040"/>
            <w:vAlign w:val="center"/>
          </w:tcPr>
          <w:p>
            <w:r>
              <w:rPr>
                <w:sz w:val="18"/>
              </w:rPr>
              <w:t>Convert events into tasks, notifications, reports and workflows.</w:t>
            </w:r>
          </w:p>
        </w:tc>
      </w:tr>
      <w:tr>
        <w:tc>
          <w:tcPr>
            <w:tcW w:type="dxa" w:w="5040"/>
            <w:vAlign w:val="center"/>
          </w:tcPr>
          <w:p>
            <w:r>
              <w:rPr>
                <w:sz w:val="18"/>
              </w:rPr>
              <w:t>Observability</w:t>
            </w:r>
          </w:p>
        </w:tc>
        <w:tc>
          <w:tcPr>
            <w:tcW w:type="dxa" w:w="5040"/>
            <w:vAlign w:val="center"/>
          </w:tcPr>
          <w:p>
            <w:r>
              <w:rPr>
                <w:sz w:val="18"/>
              </w:rPr>
              <w:t>Measure retrieval, latency, tokens, cost, cache, jobs and security events.</w:t>
            </w:r>
          </w:p>
        </w:tc>
      </w:tr>
      <w:tr>
        <w:tc>
          <w:tcPr>
            <w:tcW w:type="dxa" w:w="5040"/>
            <w:vAlign w:val="center"/>
          </w:tcPr>
          <w:p>
            <w:r>
              <w:rPr>
                <w:sz w:val="18"/>
              </w:rPr>
              <w:t>Evaluation</w:t>
            </w:r>
          </w:p>
        </w:tc>
        <w:tc>
          <w:tcPr>
            <w:tcW w:type="dxa" w:w="5040"/>
            <w:vAlign w:val="center"/>
          </w:tcPr>
          <w:p>
            <w:r>
              <w:rPr>
                <w:sz w:val="18"/>
              </w:rPr>
              <w:t>Benchmark retrieval and AI behavior using repeatable datasets and metrics.</w:t>
            </w:r>
          </w:p>
        </w:tc>
      </w:tr>
    </w:tbl>
    <w:p/>
    <w:p>
      <w:pPr>
        <w:pStyle w:val="Heading1"/>
      </w:pPr>
      <w:r>
        <w:t>5. What Intellix Is Not</w:t>
      </w:r>
    </w:p>
    <w:p>
      <w:pPr>
        <w:pStyle w:val="ListBullet"/>
        <w:spacing w:after="40"/>
      </w:pPr>
      <w:r>
        <w:t>Not simply a PDF chatbot.</w:t>
      </w:r>
    </w:p>
    <w:p>
      <w:pPr>
        <w:pStyle w:val="ListBullet"/>
        <w:spacing w:after="40"/>
      </w:pPr>
      <w:r>
        <w:t>Not another generic 'chat with your documents' application.</w:t>
      </w:r>
    </w:p>
    <w:p>
      <w:pPr>
        <w:pStyle w:val="ListBullet"/>
        <w:spacing w:after="40"/>
      </w:pPr>
      <w:r>
        <w:t>Not only a GitHub codebase assistant.</w:t>
      </w:r>
    </w:p>
    <w:p>
      <w:pPr>
        <w:pStyle w:val="ListBullet"/>
        <w:spacing w:after="40"/>
      </w:pPr>
      <w:r>
        <w:t>Not only a generic multi-agent chatbot.</w:t>
      </w:r>
    </w:p>
    <w:p>
      <w:pPr>
        <w:pStyle w:val="ListBullet"/>
        <w:spacing w:after="40"/>
      </w:pPr>
      <w:r>
        <w:t>Not primarily a hosting/platform monitoring system.</w:t>
      </w:r>
    </w:p>
    <w:p>
      <w:pPr>
        <w:pStyle w:val="ListBullet"/>
        <w:spacing w:after="40"/>
      </w:pPr>
      <w:r>
        <w:t>Not a wrapper around a single LLM API.</w:t>
      </w:r>
    </w:p>
    <w:p>
      <w:r>
        <w:t>Its differentiator is the complete knowledge-to-action pipeline.</w:t>
      </w:r>
    </w:p>
    <w:p>
      <w:pPr>
        <w:pStyle w:val="Heading1"/>
      </w:pPr>
      <w:r>
        <w:t>6. High-Level Architecture</w:t>
      </w:r>
    </w:p>
    <w:p>
      <w:pPr>
        <w:ind w:left="259"/>
      </w:pPr>
      <w:r>
        <w:rPr>
          <w:rFonts w:ascii="Consolas" w:hAnsi="Consolas"/>
          <w:sz w:val="17"/>
        </w:rPr>
        <w:t xml:space="preserve">                         INTELLIX</w:t>
        <w:br/>
        <w:t xml:space="preserve">                            │</w:t>
        <w:br/>
        <w:t xml:space="preserve">                       Next.js UI</w:t>
        <w:br/>
        <w:t xml:space="preserve">                            │</w:t>
        <w:br/>
        <w:t xml:space="preserve">                    Node.js / Express</w:t>
        <w:br/>
        <w:t xml:space="preserve">                       Application API</w:t>
        <w:br/>
        <w:t xml:space="preserve">                            │</w:t>
        <w:br/>
        <w:t xml:space="preserve">        ┌───────────────────┼────────────────────┐</w:t>
        <w:br/>
        <w:t xml:space="preserve">        ↓                   ↓                    ↓</w:t>
        <w:br/>
        <w:t xml:space="preserve">   PostgreSQL             Redis                BullMQ</w:t>
        <w:br/>
        <w:t xml:space="preserve">        │                   │                    │</w:t>
        <w:br/>
        <w:t xml:space="preserve">        │                   │             Background Jobs</w:t>
        <w:br/>
        <w:t xml:space="preserve">        │                   │                    ↓</w:t>
        <w:br/>
        <w:t xml:space="preserve">        │                   │             FastAPI AI/RAG</w:t>
        <w:br/>
        <w:t xml:space="preserve">        │                   │                    │</w:t>
        <w:br/>
        <w:t xml:space="preserve">        │              ┌────┴────────────┬──────┴─────┐</w:t>
        <w:br/>
        <w:t xml:space="preserve">        │              ↓                 ↓             ↓</w:t>
        <w:br/>
        <w:t xml:space="preserve">        │            Qdrant            Neo4j        LLM APIs</w:t>
        <w:br/>
        <w:t xml:space="preserve">        │              │                 │             │</w:t>
        <w:br/>
        <w:t xml:space="preserve">        │              └────────┬────────┘             │</w:t>
        <w:br/>
        <w:t xml:space="preserve">        │                       ↓                      │</w:t>
        <w:br/>
        <w:t xml:space="preserve">        │                Hybrid Retrieval              │</w:t>
        <w:br/>
        <w:t xml:space="preserve">        │                       ↓                      │</w:t>
        <w:br/>
        <w:t xml:space="preserve">        │                    Reranker                   │</w:t>
        <w:br/>
        <w:t xml:space="preserve">        │                       ↓                      │</w:t>
        <w:br/>
        <w:t xml:space="preserve">        │                 Context Builder               │</w:t>
        <w:br/>
        <w:t xml:space="preserve">        │                       ↓                      │</w:t>
        <w:br/>
        <w:t xml:space="preserve">        │                Permission Filter              │</w:t>
        <w:br/>
        <w:t xml:space="preserve">        │                       ↓                      │</w:t>
        <w:br/>
        <w:t xml:space="preserve">        │                  Model Router                 │</w:t>
        <w:br/>
        <w:t xml:space="preserve">        │                       ↓                      │</w:t>
        <w:br/>
        <w:t xml:space="preserve">        │                    Validator                  │</w:t>
        <w:br/>
        <w:t xml:space="preserve">        │                       ↓                      │</w:t>
        <w:br/>
        <w:t xml:space="preserve">        └─────────────── Final Response ───────────────┘</w:t>
        <w:br/>
        <w:t xml:space="preserve">                                │</w:t>
        <w:br/>
        <w:t xml:space="preserve">                                ↓</w:t>
        <w:br/>
        <w:t xml:space="preserve">                        Automation Engine</w:t>
        <w:br/>
        <w:t xml:space="preserve">                         /       |                             Email    Slack    Jira/GitHub</w:t>
      </w:r>
    </w:p>
    <w:p>
      <w:pPr>
        <w:pStyle w:val="Heading1"/>
      </w:pPr>
      <w:r>
        <w:t>7. Why Node.js/Express + FastAPI?</w:t>
      </w:r>
    </w:p>
    <w:p>
      <w:r>
        <w:t>Use Node.js/Express for the product/application backend and FastAPI for specialized AI/RAG processing. This separation demonstrates both backend engineering and Python AI systems engineering without forcing every responsibility into one framework.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Backend</w:t>
            </w:r>
          </w:p>
        </w:tc>
        <w:tc>
          <w:tcPr>
            <w:tcW w:type="dxa" w:w="5040"/>
            <w:shd w:fill="D9EAF7"/>
          </w:tcPr>
          <w:p>
            <w:r>
              <w:rPr>
                <w:b/>
                <w:sz w:val="18"/>
              </w:rPr>
              <w:t>Responsibilities</w:t>
            </w:r>
          </w:p>
        </w:tc>
      </w:tr>
      <w:tr>
        <w:tc>
          <w:tcPr>
            <w:tcW w:type="dxa" w:w="5040"/>
            <w:vAlign w:val="center"/>
          </w:tcPr>
          <w:p>
            <w:r>
              <w:rPr>
                <w:sz w:val="18"/>
              </w:rPr>
              <w:t>Node.js + Express</w:t>
            </w:r>
          </w:p>
        </w:tc>
        <w:tc>
          <w:tcPr>
            <w:tcW w:type="dxa" w:w="5040"/>
            <w:vAlign w:val="center"/>
          </w:tcPr>
          <w:p>
            <w:r>
              <w:rPr>
                <w:sz w:val="18"/>
              </w:rPr>
              <w:t>Auth, JWT/RBAC, tenants, users, organizations, document metadata, integration settings, automation rules, audit APIs and webhooks.</w:t>
            </w:r>
          </w:p>
        </w:tc>
      </w:tr>
      <w:tr>
        <w:tc>
          <w:tcPr>
            <w:tcW w:type="dxa" w:w="5040"/>
            <w:vAlign w:val="center"/>
          </w:tcPr>
          <w:p>
            <w:r>
              <w:rPr>
                <w:sz w:val="18"/>
              </w:rPr>
              <w:t>FastAPI + Python</w:t>
            </w:r>
          </w:p>
        </w:tc>
        <w:tc>
          <w:tcPr>
            <w:tcW w:type="dxa" w:w="5040"/>
            <w:vAlign w:val="center"/>
          </w:tcPr>
          <w:p>
            <w:r>
              <w:rPr>
                <w:sz w:val="18"/>
              </w:rPr>
              <w:t>Parsing, chunking, embeddings, vector retrieval, BM25, reranking, GraphRAG, query classification, AI validation and evaluation.</w:t>
            </w:r>
          </w:p>
        </w:tc>
      </w:tr>
    </w:tbl>
    <w:p/>
    <w:p>
      <w:pPr>
        <w:pStyle w:val="Heading1"/>
      </w:pPr>
      <w:r>
        <w:t>8. Core User Workflow</w:t>
      </w:r>
    </w:p>
    <w:p>
      <w:pPr>
        <w:ind w:left="259"/>
      </w:pPr>
      <w:r>
        <w:rPr>
          <w:rFonts w:ascii="Consolas" w:hAnsi="Consolas"/>
          <w:sz w:val="17"/>
        </w:rPr>
        <w:t>User creates organization/tenant</w:t>
        <w:br/>
        <w:t xml:space="preserve">        ↓</w:t>
        <w:br/>
        <w:t>Connects knowledge sources</w:t>
        <w:br/>
        <w:t xml:space="preserve">        ↓</w:t>
        <w:br/>
        <w:t>Ingestion + parsing + normalization</w:t>
        <w:br/>
        <w:t xml:space="preserve">        ↓</w:t>
        <w:br/>
        <w:t>Document versioning + structure-aware chunking</w:t>
        <w:br/>
        <w:t xml:space="preserve">        ↓</w:t>
        <w:br/>
        <w:t>Embeddings → Qdrant</w:t>
        <w:br/>
        <w:t>Entities/relationships/claims → Neo4j</w:t>
        <w:br/>
        <w:t xml:space="preserve">        ↓</w:t>
        <w:br/>
        <w:t>User asks a question</w:t>
        <w:br/>
        <w:t xml:space="preserve">        ↓</w:t>
        <w:br/>
        <w:t>Tenant + role + permissions resolved</w:t>
        <w:br/>
        <w:t xml:space="preserve">        ↓</w:t>
        <w:br/>
        <w:t>Query complexity classified</w:t>
        <w:br/>
        <w:t xml:space="preserve">        ↓</w:t>
        <w:br/>
        <w:t>Vector / BM25 / Graph / Hybrid retrieval</w:t>
        <w:br/>
        <w:t xml:space="preserve">        ↓</w:t>
        <w:br/>
        <w:t>Fusion + reranking</w:t>
        <w:br/>
        <w:t xml:space="preserve">        ↓</w:t>
        <w:br/>
        <w:t>Authorized context construction</w:t>
        <w:br/>
        <w:t xml:space="preserve">        ↓</w:t>
        <w:br/>
        <w:t>Semantic cache check</w:t>
        <w:br/>
        <w:t xml:space="preserve">        ↓</w:t>
        <w:br/>
        <w:t>Model routing</w:t>
        <w:br/>
        <w:t xml:space="preserve">        ↓</w:t>
        <w:br/>
        <w:t>Answer + citations</w:t>
        <w:br/>
        <w:t xml:space="preserve">        ↓</w:t>
        <w:br/>
        <w:t>Validation</w:t>
        <w:br/>
        <w:t xml:space="preserve">        ↓</w:t>
        <w:br/>
        <w:t>Response + metrics + audit event</w:t>
      </w:r>
    </w:p>
    <w:p>
      <w:pPr>
        <w:pStyle w:val="Heading1"/>
      </w:pPr>
      <w:r>
        <w:t>9. Knowledge Change → Automation Workflow</w:t>
      </w:r>
    </w:p>
    <w:p>
      <w:pPr>
        <w:ind w:left="259"/>
      </w:pPr>
      <w:r>
        <w:rPr>
          <w:rFonts w:ascii="Consolas" w:hAnsi="Consolas"/>
          <w:sz w:val="17"/>
        </w:rPr>
        <w:t>Document v2</w:t>
        <w:br/>
        <w:t xml:space="preserve">   ↓</w:t>
        <w:br/>
        <w:t>Document v3 uploaded</w:t>
        <w:br/>
        <w:t xml:space="preserve">   ↓</w:t>
        <w:br/>
        <w:t>Version comparison</w:t>
        <w:br/>
        <w:t xml:space="preserve">   ↓</w:t>
        <w:br/>
        <w:t>Changed sections detected</w:t>
        <w:br/>
        <w:t xml:space="preserve">   ↓</w:t>
        <w:br/>
        <w:t>Impact analysis</w:t>
        <w:br/>
        <w:t xml:space="preserve">   ↓</w:t>
        <w:br/>
        <w:t>Knowledge graph/index updated</w:t>
        <w:br/>
        <w:t xml:space="preserve">   ↓</w:t>
        <w:br/>
        <w:t>Affected semantic cache invalidated</w:t>
        <w:br/>
        <w:t xml:space="preserve">   ↓</w:t>
        <w:br/>
        <w:t>Event: document.updated</w:t>
        <w:br/>
        <w:t xml:space="preserve">   ↓</w:t>
        <w:br/>
        <w:t>BullMQ automation jobs</w:t>
        <w:br/>
        <w:t xml:space="preserve">   ├── Email</w:t>
        <w:br/>
        <w:t xml:space="preserve">   ├── Slack</w:t>
        <w:br/>
        <w:t xml:space="preserve">   ├── GitHub/Jira task</w:t>
        <w:br/>
        <w:t xml:space="preserve">   ├── Webhook</w:t>
        <w:br/>
        <w:t xml:space="preserve">   └── Audit event</w:t>
      </w:r>
    </w:p>
    <w:p>
      <w:pPr>
        <w:pStyle w:val="Heading1"/>
      </w:pPr>
      <w:r>
        <w:t>10. Example Non-Technical Scenario</w:t>
      </w:r>
    </w:p>
    <w:p>
      <w:r>
        <w:t>Suppose a company changes its remote-work policy from two remote days per week to three. Intellix detects the new version, compares it with the previous version, identifies affected departments, updates its knowledge representations, invalidates potentially stale cached answers, creates a summary and triggers notifications/tasks. The key idea is that the system understands the change and helps the organization act on it.</w:t>
      </w:r>
    </w:p>
    <w:p>
      <w:pPr>
        <w:pStyle w:val="ListNumber"/>
        <w:spacing w:after="40"/>
      </w:pPr>
      <w:r>
        <w:t>Detect the new document version.</w:t>
      </w:r>
    </w:p>
    <w:p>
      <w:pPr>
        <w:pStyle w:val="ListNumber"/>
        <w:spacing w:after="40"/>
      </w:pPr>
      <w:r>
        <w:t>Compare old and new content.</w:t>
      </w:r>
    </w:p>
    <w:p>
      <w:pPr>
        <w:pStyle w:val="ListNumber"/>
        <w:spacing w:after="40"/>
      </w:pPr>
      <w:r>
        <w:t>Identify affected clauses, entities and departments.</w:t>
      </w:r>
    </w:p>
    <w:p>
      <w:pPr>
        <w:pStyle w:val="ListNumber"/>
        <w:spacing w:after="40"/>
      </w:pPr>
      <w:r>
        <w:t>Update vector and graph indexes.</w:t>
      </w:r>
    </w:p>
    <w:p>
      <w:pPr>
        <w:pStyle w:val="ListNumber"/>
        <w:spacing w:after="40"/>
      </w:pPr>
      <w:r>
        <w:t>Invalidate affected semantic cache entries.</w:t>
      </w:r>
    </w:p>
    <w:p>
      <w:pPr>
        <w:pStyle w:val="ListNumber"/>
        <w:spacing w:after="40"/>
      </w:pPr>
      <w:r>
        <w:t>Generate a change summary.</w:t>
      </w:r>
    </w:p>
    <w:p>
      <w:pPr>
        <w:pStyle w:val="ListNumber"/>
        <w:spacing w:after="40"/>
      </w:pPr>
      <w:r>
        <w:t>Send email/Slack notifications.</w:t>
      </w:r>
    </w:p>
    <w:p>
      <w:pPr>
        <w:pStyle w:val="ListNumber"/>
        <w:spacing w:after="40"/>
      </w:pPr>
      <w:r>
        <w:t>Create a follow-up task.</w:t>
      </w:r>
    </w:p>
    <w:p>
      <w:pPr>
        <w:pStyle w:val="ListNumber"/>
        <w:spacing w:after="40"/>
      </w:pPr>
      <w:r>
        <w:t>Record the complete audit trail.</w:t>
      </w:r>
    </w:p>
    <w:p>
      <w:pPr>
        <w:pStyle w:val="Heading1"/>
      </w:pPr>
      <w:r>
        <w:t>11. Detailed Feature Modules</w:t>
      </w:r>
    </w:p>
    <w:p>
      <w:pPr>
        <w:pStyle w:val="Heading2"/>
      </w:pPr>
      <w:r>
        <w:t>Knowledge ingestion</w:t>
      </w:r>
    </w:p>
    <w:p>
      <w:pPr>
        <w:pStyle w:val="ListBullet"/>
        <w:spacing w:after="40"/>
      </w:pPr>
      <w:r>
        <w:t>PDF, DOCX, TXT, Markdown, CSV</w:t>
      </w:r>
    </w:p>
    <w:p>
      <w:pPr>
        <w:pStyle w:val="ListBullet"/>
        <w:spacing w:after="40"/>
      </w:pPr>
      <w:r>
        <w:t>Optional URL/web ingestion</w:t>
      </w:r>
    </w:p>
    <w:p>
      <w:pPr>
        <w:pStyle w:val="ListBullet"/>
        <w:spacing w:after="40"/>
      </w:pPr>
      <w:r>
        <w:t>Parsing and normalization</w:t>
      </w:r>
    </w:p>
    <w:p>
      <w:pPr>
        <w:pStyle w:val="ListBullet"/>
        <w:spacing w:after="40"/>
      </w:pPr>
      <w:r>
        <w:t>Metadata extraction</w:t>
      </w:r>
    </w:p>
    <w:p>
      <w:pPr>
        <w:pStyle w:val="ListBullet"/>
        <w:spacing w:after="40"/>
      </w:pPr>
      <w:r>
        <w:t>Document hashing</w:t>
      </w:r>
    </w:p>
    <w:p>
      <w:pPr>
        <w:pStyle w:val="Heading2"/>
      </w:pPr>
      <w:r>
        <w:t>Document versioning</w:t>
      </w:r>
    </w:p>
    <w:p>
      <w:pPr>
        <w:pStyle w:val="ListBullet"/>
        <w:spacing w:after="40"/>
      </w:pPr>
      <w:r>
        <w:t>document_id + version</w:t>
      </w:r>
    </w:p>
    <w:p>
      <w:pPr>
        <w:pStyle w:val="ListBullet"/>
        <w:spacing w:after="40"/>
      </w:pPr>
      <w:r>
        <w:t>Content hash</w:t>
      </w:r>
    </w:p>
    <w:p>
      <w:pPr>
        <w:pStyle w:val="ListBullet"/>
        <w:spacing w:after="40"/>
      </w:pPr>
      <w:r>
        <w:t>Version comparison</w:t>
      </w:r>
    </w:p>
    <w:p>
      <w:pPr>
        <w:pStyle w:val="ListBullet"/>
        <w:spacing w:after="40"/>
      </w:pPr>
      <w:r>
        <w:t>Changed-section detection</w:t>
      </w:r>
    </w:p>
    <w:p>
      <w:pPr>
        <w:pStyle w:val="ListBullet"/>
        <w:spacing w:after="40"/>
      </w:pPr>
      <w:r>
        <w:t>Source/owner metadata</w:t>
      </w:r>
    </w:p>
    <w:p>
      <w:pPr>
        <w:pStyle w:val="Heading2"/>
      </w:pPr>
      <w:r>
        <w:t>Intelligent chunking</w:t>
      </w:r>
    </w:p>
    <w:p>
      <w:pPr>
        <w:pStyle w:val="ListBullet"/>
        <w:spacing w:after="40"/>
      </w:pPr>
      <w:r>
        <w:t>Fixed baseline</w:t>
      </w:r>
    </w:p>
    <w:p>
      <w:pPr>
        <w:pStyle w:val="ListBullet"/>
        <w:spacing w:after="40"/>
      </w:pPr>
      <w:r>
        <w:t>Semantic chunking</w:t>
      </w:r>
    </w:p>
    <w:p>
      <w:pPr>
        <w:pStyle w:val="ListBullet"/>
        <w:spacing w:after="40"/>
      </w:pPr>
      <w:r>
        <w:t>Structure-aware chunking</w:t>
      </w:r>
    </w:p>
    <w:p>
      <w:pPr>
        <w:pStyle w:val="ListBullet"/>
        <w:spacing w:after="40"/>
      </w:pPr>
      <w:r>
        <w:t>Section/chapter metadata</w:t>
      </w:r>
    </w:p>
    <w:p>
      <w:pPr>
        <w:pStyle w:val="ListBullet"/>
        <w:spacing w:after="40"/>
      </w:pPr>
      <w:r>
        <w:t>Parent-child context when useful</w:t>
      </w:r>
    </w:p>
    <w:p>
      <w:pPr>
        <w:pStyle w:val="Heading2"/>
      </w:pPr>
      <w:r>
        <w:t>Retrieval</w:t>
      </w:r>
    </w:p>
    <w:p>
      <w:pPr>
        <w:pStyle w:val="ListBullet"/>
        <w:spacing w:after="40"/>
      </w:pPr>
      <w:r>
        <w:t>Dense vector search</w:t>
      </w:r>
    </w:p>
    <w:p>
      <w:pPr>
        <w:pStyle w:val="ListBullet"/>
        <w:spacing w:after="40"/>
      </w:pPr>
      <w:r>
        <w:t>BM25 keyword search</w:t>
      </w:r>
    </w:p>
    <w:p>
      <w:pPr>
        <w:pStyle w:val="ListBullet"/>
        <w:spacing w:after="40"/>
      </w:pPr>
      <w:r>
        <w:t>Hybrid fusion</w:t>
      </w:r>
    </w:p>
    <w:p>
      <w:pPr>
        <w:pStyle w:val="ListBullet"/>
        <w:spacing w:after="40"/>
      </w:pPr>
      <w:r>
        <w:t>Reranking</w:t>
      </w:r>
    </w:p>
    <w:p>
      <w:pPr>
        <w:pStyle w:val="ListBullet"/>
        <w:spacing w:after="40"/>
      </w:pPr>
      <w:r>
        <w:t>Metadata filtering</w:t>
      </w:r>
    </w:p>
    <w:p>
      <w:pPr>
        <w:pStyle w:val="Heading2"/>
      </w:pPr>
      <w:r>
        <w:t>GraphRAG</w:t>
      </w:r>
    </w:p>
    <w:p>
      <w:pPr>
        <w:pStyle w:val="ListBullet"/>
        <w:spacing w:after="40"/>
      </w:pPr>
      <w:r>
        <w:t>Entity extraction</w:t>
      </w:r>
    </w:p>
    <w:p>
      <w:pPr>
        <w:pStyle w:val="ListBullet"/>
        <w:spacing w:after="40"/>
      </w:pPr>
      <w:r>
        <w:t>Relationship extraction</w:t>
      </w:r>
    </w:p>
    <w:p>
      <w:pPr>
        <w:pStyle w:val="ListBullet"/>
        <w:spacing w:after="40"/>
      </w:pPr>
      <w:r>
        <w:t>Claim extraction</w:t>
      </w:r>
    </w:p>
    <w:p>
      <w:pPr>
        <w:pStyle w:val="ListBullet"/>
        <w:spacing w:after="40"/>
      </w:pPr>
      <w:r>
        <w:t>Neo4j graph</w:t>
      </w:r>
    </w:p>
    <w:p>
      <w:pPr>
        <w:pStyle w:val="ListBullet"/>
        <w:spacing w:after="40"/>
      </w:pPr>
      <w:r>
        <w:t>Multi-hop traversal</w:t>
      </w:r>
    </w:p>
    <w:p>
      <w:pPr>
        <w:pStyle w:val="ListBullet"/>
        <w:spacing w:after="40"/>
      </w:pPr>
      <w:r>
        <w:t>Graph + vector hybrid retrieval</w:t>
      </w:r>
    </w:p>
    <w:p>
      <w:pPr>
        <w:pStyle w:val="Heading2"/>
      </w:pPr>
      <w:r>
        <w:t>Permission-aware RAG</w:t>
      </w:r>
    </w:p>
    <w:p>
      <w:pPr>
        <w:pStyle w:val="ListBullet"/>
        <w:spacing w:after="40"/>
      </w:pPr>
      <w:r>
        <w:t>Tenant isolation</w:t>
      </w:r>
    </w:p>
    <w:p>
      <w:pPr>
        <w:pStyle w:val="ListBullet"/>
        <w:spacing w:after="40"/>
      </w:pPr>
      <w:r>
        <w:t>RBAC</w:t>
      </w:r>
    </w:p>
    <w:p>
      <w:pPr>
        <w:pStyle w:val="ListBullet"/>
        <w:spacing w:after="40"/>
      </w:pPr>
      <w:r>
        <w:t>Department/ownership metadata</w:t>
      </w:r>
    </w:p>
    <w:p>
      <w:pPr>
        <w:pStyle w:val="ListBullet"/>
        <w:spacing w:after="40"/>
      </w:pPr>
      <w:r>
        <w:t>Filtering before LLM context</w:t>
      </w:r>
    </w:p>
    <w:p>
      <w:pPr>
        <w:pStyle w:val="ListBullet"/>
        <w:spacing w:after="40"/>
      </w:pPr>
      <w:r>
        <w:t>Audit logging</w:t>
      </w:r>
    </w:p>
    <w:p>
      <w:pPr>
        <w:pStyle w:val="ListBullet"/>
        <w:spacing w:after="40"/>
      </w:pPr>
      <w:r>
        <w:t>Leakage tests</w:t>
      </w:r>
    </w:p>
    <w:p>
      <w:pPr>
        <w:pStyle w:val="Heading2"/>
      </w:pPr>
      <w:r>
        <w:t>Semantic caching</w:t>
      </w:r>
    </w:p>
    <w:p>
      <w:pPr>
        <w:pStyle w:val="ListBullet"/>
        <w:spacing w:after="40"/>
      </w:pPr>
      <w:r>
        <w:t>Query embeddings</w:t>
      </w:r>
    </w:p>
    <w:p>
      <w:pPr>
        <w:pStyle w:val="ListBullet"/>
        <w:spacing w:after="40"/>
      </w:pPr>
      <w:r>
        <w:t>Similarity cache lookup</w:t>
      </w:r>
    </w:p>
    <w:p>
      <w:pPr>
        <w:pStyle w:val="ListBullet"/>
        <w:spacing w:after="40"/>
      </w:pPr>
      <w:r>
        <w:t>TTL</w:t>
      </w:r>
    </w:p>
    <w:p>
      <w:pPr>
        <w:pStyle w:val="ListBullet"/>
        <w:spacing w:after="40"/>
      </w:pPr>
      <w:r>
        <w:t>Version-aware invalidation</w:t>
      </w:r>
    </w:p>
    <w:p>
      <w:pPr>
        <w:pStyle w:val="ListBullet"/>
        <w:spacing w:after="40"/>
      </w:pPr>
      <w:r>
        <w:t>Hit/miss metrics</w:t>
      </w:r>
    </w:p>
    <w:p>
      <w:pPr>
        <w:pStyle w:val="ListBullet"/>
        <w:spacing w:after="40"/>
      </w:pPr>
      <w:r>
        <w:t>Tokens/cost saved</w:t>
      </w:r>
    </w:p>
    <w:p>
      <w:pPr>
        <w:pStyle w:val="Heading2"/>
      </w:pPr>
      <w:r>
        <w:t>Cost-aware routing</w:t>
      </w:r>
    </w:p>
    <w:p>
      <w:pPr>
        <w:pStyle w:val="ListBullet"/>
        <w:spacing w:after="40"/>
      </w:pPr>
      <w:r>
        <w:t>Simple → cheaper model</w:t>
      </w:r>
    </w:p>
    <w:p>
      <w:pPr>
        <w:pStyle w:val="ListBullet"/>
        <w:spacing w:after="40"/>
      </w:pPr>
      <w:r>
        <w:t>Complex → stronger model</w:t>
      </w:r>
    </w:p>
    <w:p>
      <w:pPr>
        <w:pStyle w:val="ListBullet"/>
        <w:spacing w:after="40"/>
      </w:pPr>
      <w:r>
        <w:t>Critical → configured model</w:t>
      </w:r>
    </w:p>
    <w:p>
      <w:pPr>
        <w:pStyle w:val="ListBullet"/>
        <w:spacing w:after="40"/>
      </w:pPr>
      <w:r>
        <w:t>Fallback providers</w:t>
      </w:r>
    </w:p>
    <w:p>
      <w:pPr>
        <w:pStyle w:val="ListBullet"/>
        <w:spacing w:after="40"/>
      </w:pPr>
      <w:r>
        <w:t>Latency/token/cost tracking</w:t>
      </w:r>
    </w:p>
    <w:p>
      <w:pPr>
        <w:pStyle w:val="Heading2"/>
      </w:pPr>
      <w:r>
        <w:t>Response validation</w:t>
      </w:r>
    </w:p>
    <w:p>
      <w:pPr>
        <w:pStyle w:val="ListBullet"/>
        <w:spacing w:after="40"/>
      </w:pPr>
      <w:r>
        <w:t>Structured output validation</w:t>
      </w:r>
    </w:p>
    <w:p>
      <w:pPr>
        <w:pStyle w:val="ListBullet"/>
        <w:spacing w:after="40"/>
      </w:pPr>
      <w:r>
        <w:t>Citation checks</w:t>
      </w:r>
    </w:p>
    <w:p>
      <w:pPr>
        <w:pStyle w:val="ListBullet"/>
        <w:spacing w:after="40"/>
      </w:pPr>
      <w:r>
        <w:t>Supported-claim checks</w:t>
      </w:r>
    </w:p>
    <w:p>
      <w:pPr>
        <w:pStyle w:val="ListBullet"/>
        <w:spacing w:after="40"/>
      </w:pPr>
      <w:r>
        <w:t>Permission checks</w:t>
      </w:r>
    </w:p>
    <w:p>
      <w:pPr>
        <w:pStyle w:val="ListBullet"/>
        <w:spacing w:after="40"/>
      </w:pPr>
      <w:r>
        <w:t>Retry/regenerate/reject</w:t>
      </w:r>
    </w:p>
    <w:p>
      <w:pPr>
        <w:pStyle w:val="Heading2"/>
      </w:pPr>
      <w:r>
        <w:t>Change intelligence</w:t>
      </w:r>
    </w:p>
    <w:p>
      <w:pPr>
        <w:pStyle w:val="ListBullet"/>
        <w:spacing w:after="40"/>
      </w:pPr>
      <w:r>
        <w:t>Version diff</w:t>
      </w:r>
    </w:p>
    <w:p>
      <w:pPr>
        <w:pStyle w:val="ListBullet"/>
        <w:spacing w:after="40"/>
      </w:pPr>
      <w:r>
        <w:t>Impact analysis</w:t>
      </w:r>
    </w:p>
    <w:p>
      <w:pPr>
        <w:pStyle w:val="ListBullet"/>
        <w:spacing w:after="40"/>
      </w:pPr>
      <w:r>
        <w:t>Affected entities/departments</w:t>
      </w:r>
    </w:p>
    <w:p>
      <w:pPr>
        <w:pStyle w:val="ListBullet"/>
        <w:spacing w:after="40"/>
      </w:pPr>
      <w:r>
        <w:t>Stale-cache detection</w:t>
      </w:r>
    </w:p>
    <w:p>
      <w:pPr>
        <w:pStyle w:val="ListBullet"/>
        <w:spacing w:after="40"/>
      </w:pPr>
      <w:r>
        <w:t>Action generation</w:t>
      </w:r>
    </w:p>
    <w:p>
      <w:pPr>
        <w:pStyle w:val="Heading2"/>
      </w:pPr>
      <w:r>
        <w:t>Automation</w:t>
      </w:r>
    </w:p>
    <w:p>
      <w:pPr>
        <w:pStyle w:val="ListBullet"/>
        <w:spacing w:after="40"/>
      </w:pPr>
      <w:r>
        <w:t>Domain events</w:t>
      </w:r>
    </w:p>
    <w:p>
      <w:pPr>
        <w:pStyle w:val="ListBullet"/>
        <w:spacing w:after="40"/>
      </w:pPr>
      <w:r>
        <w:t>BullMQ jobs</w:t>
      </w:r>
    </w:p>
    <w:p>
      <w:pPr>
        <w:pStyle w:val="ListBullet"/>
        <w:spacing w:after="40"/>
      </w:pPr>
      <w:r>
        <w:t>Retries</w:t>
      </w:r>
    </w:p>
    <w:p>
      <w:pPr>
        <w:pStyle w:val="ListBullet"/>
        <w:spacing w:after="40"/>
      </w:pPr>
      <w:r>
        <w:t>Idempotency</w:t>
      </w:r>
    </w:p>
    <w:p>
      <w:pPr>
        <w:pStyle w:val="ListBullet"/>
        <w:spacing w:after="40"/>
      </w:pPr>
      <w:r>
        <w:t>Dead-letter handling</w:t>
      </w:r>
    </w:p>
    <w:p>
      <w:pPr>
        <w:pStyle w:val="ListBullet"/>
        <w:spacing w:after="40"/>
      </w:pPr>
      <w:r>
        <w:t>Webhooks</w:t>
      </w:r>
    </w:p>
    <w:p>
      <w:pPr>
        <w:pStyle w:val="ListBullet"/>
        <w:spacing w:after="40"/>
      </w:pPr>
      <w:r>
        <w:t>Scheduled jobs</w:t>
      </w:r>
    </w:p>
    <w:p>
      <w:pPr>
        <w:pStyle w:val="Heading2"/>
      </w:pPr>
      <w:r>
        <w:t>Observability</w:t>
      </w:r>
    </w:p>
    <w:p>
      <w:pPr>
        <w:pStyle w:val="ListBullet"/>
        <w:spacing w:after="40"/>
      </w:pPr>
      <w:r>
        <w:t>Knowledge counts</w:t>
      </w:r>
    </w:p>
    <w:p>
      <w:pPr>
        <w:pStyle w:val="ListBullet"/>
        <w:spacing w:after="40"/>
      </w:pPr>
      <w:r>
        <w:t>Retrieval usage</w:t>
      </w:r>
    </w:p>
    <w:p>
      <w:pPr>
        <w:pStyle w:val="ListBullet"/>
        <w:spacing w:after="40"/>
      </w:pPr>
      <w:r>
        <w:t>p50/p95 latency</w:t>
      </w:r>
    </w:p>
    <w:p>
      <w:pPr>
        <w:pStyle w:val="ListBullet"/>
        <w:spacing w:after="40"/>
      </w:pPr>
      <w:r>
        <w:t>Cache hit rate</w:t>
      </w:r>
    </w:p>
    <w:p>
      <w:pPr>
        <w:pStyle w:val="ListBullet"/>
        <w:spacing w:after="40"/>
      </w:pPr>
      <w:r>
        <w:t>Model/token/cost data</w:t>
      </w:r>
    </w:p>
    <w:p>
      <w:pPr>
        <w:pStyle w:val="ListBullet"/>
        <w:spacing w:after="40"/>
      </w:pPr>
      <w:r>
        <w:t>Job failures</w:t>
      </w:r>
    </w:p>
    <w:p>
      <w:pPr>
        <w:pStyle w:val="ListBullet"/>
        <w:spacing w:after="40"/>
      </w:pPr>
      <w:r>
        <w:t>Security events</w:t>
      </w:r>
    </w:p>
    <w:p>
      <w:pPr>
        <w:pStyle w:val="Heading1"/>
      </w:pPr>
      <w:r>
        <w:t>12.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Area</w:t>
            </w:r>
          </w:p>
        </w:tc>
        <w:tc>
          <w:tcPr>
            <w:tcW w:type="dxa" w:w="3360"/>
            <w:shd w:fill="D9EAF7"/>
          </w:tcPr>
          <w:p>
            <w:r>
              <w:rPr>
                <w:b/>
                <w:sz w:val="18"/>
              </w:rPr>
              <w:t>Technology</w:t>
            </w:r>
          </w:p>
        </w:tc>
        <w:tc>
          <w:tcPr>
            <w:tcW w:type="dxa" w:w="3360"/>
            <w:shd w:fill="D9EAF7"/>
          </w:tcPr>
          <w:p>
            <w:r>
              <w:rPr>
                <w:b/>
                <w:sz w:val="18"/>
              </w:rPr>
              <w:t>Role</w:t>
            </w:r>
          </w:p>
        </w:tc>
      </w:tr>
      <w:tr>
        <w:tc>
          <w:tcPr>
            <w:tcW w:type="dxa" w:w="3360"/>
            <w:vAlign w:val="center"/>
          </w:tcPr>
          <w:p>
            <w:r>
              <w:rPr>
                <w:sz w:val="18"/>
              </w:rPr>
              <w:t>Frontend</w:t>
            </w:r>
          </w:p>
        </w:tc>
        <w:tc>
          <w:tcPr>
            <w:tcW w:type="dxa" w:w="3360"/>
            <w:vAlign w:val="center"/>
          </w:tcPr>
          <w:p>
            <w:r>
              <w:rPr>
                <w:sz w:val="18"/>
              </w:rPr>
              <w:t>Next.js + TypeScript</w:t>
            </w:r>
          </w:p>
        </w:tc>
        <w:tc>
          <w:tcPr>
            <w:tcW w:type="dxa" w:w="3360"/>
            <w:vAlign w:val="center"/>
          </w:tcPr>
          <w:p>
            <w:r>
              <w:rPr>
                <w:sz w:val="18"/>
              </w:rPr>
              <w:t>Dashboard, knowledge explorer, chat/search, analytics and integrations.</w:t>
            </w:r>
          </w:p>
        </w:tc>
      </w:tr>
      <w:tr>
        <w:tc>
          <w:tcPr>
            <w:tcW w:type="dxa" w:w="3360"/>
            <w:vAlign w:val="center"/>
          </w:tcPr>
          <w:p>
            <w:r>
              <w:rPr>
                <w:sz w:val="18"/>
              </w:rPr>
              <w:t>UI</w:t>
            </w:r>
          </w:p>
        </w:tc>
        <w:tc>
          <w:tcPr>
            <w:tcW w:type="dxa" w:w="3360"/>
            <w:vAlign w:val="center"/>
          </w:tcPr>
          <w:p>
            <w:r>
              <w:rPr>
                <w:sz w:val="18"/>
              </w:rPr>
              <w:t>Tailwind CSS</w:t>
            </w:r>
          </w:p>
        </w:tc>
        <w:tc>
          <w:tcPr>
            <w:tcW w:type="dxa" w:w="3360"/>
            <w:vAlign w:val="center"/>
          </w:tcPr>
          <w:p>
            <w:r>
              <w:rPr>
                <w:sz w:val="18"/>
              </w:rPr>
              <w:t>Responsive interface.</w:t>
            </w:r>
          </w:p>
        </w:tc>
      </w:tr>
      <w:tr>
        <w:tc>
          <w:tcPr>
            <w:tcW w:type="dxa" w:w="3360"/>
            <w:vAlign w:val="center"/>
          </w:tcPr>
          <w:p>
            <w:r>
              <w:rPr>
                <w:sz w:val="18"/>
              </w:rPr>
              <w:t>Charts</w:t>
            </w:r>
          </w:p>
        </w:tc>
        <w:tc>
          <w:tcPr>
            <w:tcW w:type="dxa" w:w="3360"/>
            <w:vAlign w:val="center"/>
          </w:tcPr>
          <w:p>
            <w:r>
              <w:rPr>
                <w:sz w:val="18"/>
              </w:rPr>
              <w:t>Recharts</w:t>
            </w:r>
          </w:p>
        </w:tc>
        <w:tc>
          <w:tcPr>
            <w:tcW w:type="dxa" w:w="3360"/>
            <w:vAlign w:val="center"/>
          </w:tcPr>
          <w:p>
            <w:r>
              <w:rPr>
                <w:sz w:val="18"/>
              </w:rPr>
              <w:t>Operational and AI analytics.</w:t>
            </w:r>
          </w:p>
        </w:tc>
      </w:tr>
      <w:tr>
        <w:tc>
          <w:tcPr>
            <w:tcW w:type="dxa" w:w="3360"/>
            <w:vAlign w:val="center"/>
          </w:tcPr>
          <w:p>
            <w:r>
              <w:rPr>
                <w:sz w:val="18"/>
              </w:rPr>
              <w:t>Application API</w:t>
            </w:r>
          </w:p>
        </w:tc>
        <w:tc>
          <w:tcPr>
            <w:tcW w:type="dxa" w:w="3360"/>
            <w:vAlign w:val="center"/>
          </w:tcPr>
          <w:p>
            <w:r>
              <w:rPr>
                <w:sz w:val="18"/>
              </w:rPr>
              <w:t>Node.js + Express + TypeScript</w:t>
            </w:r>
          </w:p>
        </w:tc>
        <w:tc>
          <w:tcPr>
            <w:tcW w:type="dxa" w:w="3360"/>
            <w:vAlign w:val="center"/>
          </w:tcPr>
          <w:p>
            <w:r>
              <w:rPr>
                <w:sz w:val="18"/>
              </w:rPr>
              <w:t>Main product backend.</w:t>
            </w:r>
          </w:p>
        </w:tc>
      </w:tr>
      <w:tr>
        <w:tc>
          <w:tcPr>
            <w:tcW w:type="dxa" w:w="3360"/>
            <w:vAlign w:val="center"/>
          </w:tcPr>
          <w:p>
            <w:r>
              <w:rPr>
                <w:sz w:val="18"/>
              </w:rPr>
              <w:t>AI/RAG API</w:t>
            </w:r>
          </w:p>
        </w:tc>
        <w:tc>
          <w:tcPr>
            <w:tcW w:type="dxa" w:w="3360"/>
            <w:vAlign w:val="center"/>
          </w:tcPr>
          <w:p>
            <w:r>
              <w:rPr>
                <w:sz w:val="18"/>
              </w:rPr>
              <w:t>Python + FastAPI</w:t>
            </w:r>
          </w:p>
        </w:tc>
        <w:tc>
          <w:tcPr>
            <w:tcW w:type="dxa" w:w="3360"/>
            <w:vAlign w:val="center"/>
          </w:tcPr>
          <w:p>
            <w:r>
              <w:rPr>
                <w:sz w:val="18"/>
              </w:rPr>
              <w:t>Specialized AI/RAG service.</w:t>
            </w:r>
          </w:p>
        </w:tc>
      </w:tr>
      <w:tr>
        <w:tc>
          <w:tcPr>
            <w:tcW w:type="dxa" w:w="3360"/>
            <w:vAlign w:val="center"/>
          </w:tcPr>
          <w:p>
            <w:r>
              <w:rPr>
                <w:sz w:val="18"/>
              </w:rPr>
              <w:t>Primary DB</w:t>
            </w:r>
          </w:p>
        </w:tc>
        <w:tc>
          <w:tcPr>
            <w:tcW w:type="dxa" w:w="3360"/>
            <w:vAlign w:val="center"/>
          </w:tcPr>
          <w:p>
            <w:r>
              <w:rPr>
                <w:sz w:val="18"/>
              </w:rPr>
              <w:t>PostgreSQL</w:t>
            </w:r>
          </w:p>
        </w:tc>
        <w:tc>
          <w:tcPr>
            <w:tcW w:type="dxa" w:w="3360"/>
            <w:vAlign w:val="center"/>
          </w:tcPr>
          <w:p>
            <w:r>
              <w:rPr>
                <w:sz w:val="18"/>
              </w:rPr>
              <w:t>Users, tenants, documents, permissions, jobs, integrations and audit metadata.</w:t>
            </w:r>
          </w:p>
        </w:tc>
      </w:tr>
      <w:tr>
        <w:tc>
          <w:tcPr>
            <w:tcW w:type="dxa" w:w="3360"/>
            <w:vAlign w:val="center"/>
          </w:tcPr>
          <w:p>
            <w:r>
              <w:rPr>
                <w:sz w:val="18"/>
              </w:rPr>
              <w:t>Vector DB</w:t>
            </w:r>
          </w:p>
        </w:tc>
        <w:tc>
          <w:tcPr>
            <w:tcW w:type="dxa" w:w="3360"/>
            <w:vAlign w:val="center"/>
          </w:tcPr>
          <w:p>
            <w:r>
              <w:rPr>
                <w:sz w:val="18"/>
              </w:rPr>
              <w:t>Qdrant</w:t>
            </w:r>
          </w:p>
        </w:tc>
        <w:tc>
          <w:tcPr>
            <w:tcW w:type="dxa" w:w="3360"/>
            <w:vAlign w:val="center"/>
          </w:tcPr>
          <w:p>
            <w:r>
              <w:rPr>
                <w:sz w:val="18"/>
              </w:rPr>
              <w:t>Embeddings and semantic retrieval.</w:t>
            </w:r>
          </w:p>
        </w:tc>
      </w:tr>
      <w:tr>
        <w:tc>
          <w:tcPr>
            <w:tcW w:type="dxa" w:w="3360"/>
            <w:vAlign w:val="center"/>
          </w:tcPr>
          <w:p>
            <w:r>
              <w:rPr>
                <w:sz w:val="18"/>
              </w:rPr>
              <w:t>Graph DB</w:t>
            </w:r>
          </w:p>
        </w:tc>
        <w:tc>
          <w:tcPr>
            <w:tcW w:type="dxa" w:w="3360"/>
            <w:vAlign w:val="center"/>
          </w:tcPr>
          <w:p>
            <w:r>
              <w:rPr>
                <w:sz w:val="18"/>
              </w:rPr>
              <w:t>Neo4j</w:t>
            </w:r>
          </w:p>
        </w:tc>
        <w:tc>
          <w:tcPr>
            <w:tcW w:type="dxa" w:w="3360"/>
            <w:vAlign w:val="center"/>
          </w:tcPr>
          <w:p>
            <w:r>
              <w:rPr>
                <w:sz w:val="18"/>
              </w:rPr>
              <w:t>Entities, relationships and multi-hop traversal.</w:t>
            </w:r>
          </w:p>
        </w:tc>
      </w:tr>
      <w:tr>
        <w:tc>
          <w:tcPr>
            <w:tcW w:type="dxa" w:w="3360"/>
            <w:vAlign w:val="center"/>
          </w:tcPr>
          <w:p>
            <w:r>
              <w:rPr>
                <w:sz w:val="18"/>
              </w:rPr>
              <w:t>Cache/Queue</w:t>
            </w:r>
          </w:p>
        </w:tc>
        <w:tc>
          <w:tcPr>
            <w:tcW w:type="dxa" w:w="3360"/>
            <w:vAlign w:val="center"/>
          </w:tcPr>
          <w:p>
            <w:r>
              <w:rPr>
                <w:sz w:val="18"/>
              </w:rPr>
              <w:t>Redis + BullMQ</w:t>
            </w:r>
          </w:p>
        </w:tc>
        <w:tc>
          <w:tcPr>
            <w:tcW w:type="dxa" w:w="3360"/>
            <w:vAlign w:val="center"/>
          </w:tcPr>
          <w:p>
            <w:r>
              <w:rPr>
                <w:sz w:val="18"/>
              </w:rPr>
              <w:t>Semantic cache and background jobs.</w:t>
            </w:r>
          </w:p>
        </w:tc>
      </w:tr>
      <w:tr>
        <w:tc>
          <w:tcPr>
            <w:tcW w:type="dxa" w:w="3360"/>
            <w:vAlign w:val="center"/>
          </w:tcPr>
          <w:p>
            <w:r>
              <w:rPr>
                <w:sz w:val="18"/>
              </w:rPr>
              <w:t>AI</w:t>
            </w:r>
          </w:p>
        </w:tc>
        <w:tc>
          <w:tcPr>
            <w:tcW w:type="dxa" w:w="3360"/>
            <w:vAlign w:val="center"/>
          </w:tcPr>
          <w:p>
            <w:r>
              <w:rPr>
                <w:sz w:val="18"/>
              </w:rPr>
              <w:t>Gemini + optional OpenAI/Claude/Groq</w:t>
            </w:r>
          </w:p>
        </w:tc>
        <w:tc>
          <w:tcPr>
            <w:tcW w:type="dxa" w:w="3360"/>
            <w:vAlign w:val="center"/>
          </w:tcPr>
          <w:p>
            <w:r>
              <w:rPr>
                <w:sz w:val="18"/>
              </w:rPr>
              <w:t>Generation, extraction, routing and fallbacks.</w:t>
            </w:r>
          </w:p>
        </w:tc>
      </w:tr>
      <w:tr>
        <w:tc>
          <w:tcPr>
            <w:tcW w:type="dxa" w:w="3360"/>
            <w:vAlign w:val="center"/>
          </w:tcPr>
          <w:p>
            <w:r>
              <w:rPr>
                <w:sz w:val="18"/>
              </w:rPr>
              <w:t>Auth</w:t>
            </w:r>
          </w:p>
        </w:tc>
        <w:tc>
          <w:tcPr>
            <w:tcW w:type="dxa" w:w="3360"/>
            <w:vAlign w:val="center"/>
          </w:tcPr>
          <w:p>
            <w:r>
              <w:rPr>
                <w:sz w:val="18"/>
              </w:rPr>
              <w:t>JWT + RBAC</w:t>
            </w:r>
          </w:p>
        </w:tc>
        <w:tc>
          <w:tcPr>
            <w:tcW w:type="dxa" w:w="3360"/>
            <w:vAlign w:val="center"/>
          </w:tcPr>
          <w:p>
            <w:r>
              <w:rPr>
                <w:sz w:val="18"/>
              </w:rPr>
              <w:t>Authentication/authorization.</w:t>
            </w:r>
          </w:p>
        </w:tc>
      </w:tr>
      <w:tr>
        <w:tc>
          <w:tcPr>
            <w:tcW w:type="dxa" w:w="3360"/>
            <w:vAlign w:val="center"/>
          </w:tcPr>
          <w:p>
            <w:r>
              <w:rPr>
                <w:sz w:val="18"/>
              </w:rPr>
              <w:t>Validation</w:t>
            </w:r>
          </w:p>
        </w:tc>
        <w:tc>
          <w:tcPr>
            <w:tcW w:type="dxa" w:w="3360"/>
            <w:vAlign w:val="center"/>
          </w:tcPr>
          <w:p>
            <w:r>
              <w:rPr>
                <w:sz w:val="18"/>
              </w:rPr>
              <w:t>Zod + Pydantic</w:t>
            </w:r>
          </w:p>
        </w:tc>
        <w:tc>
          <w:tcPr>
            <w:tcW w:type="dxa" w:w="3360"/>
            <w:vAlign w:val="center"/>
          </w:tcPr>
          <w:p>
            <w:r>
              <w:rPr>
                <w:sz w:val="18"/>
              </w:rPr>
              <w:t>API and structured-output validation.</w:t>
            </w:r>
          </w:p>
        </w:tc>
      </w:tr>
      <w:tr>
        <w:tc>
          <w:tcPr>
            <w:tcW w:type="dxa" w:w="3360"/>
            <w:vAlign w:val="center"/>
          </w:tcPr>
          <w:p>
            <w:r>
              <w:rPr>
                <w:sz w:val="18"/>
              </w:rPr>
              <w:t>Automation</w:t>
            </w:r>
          </w:p>
        </w:tc>
        <w:tc>
          <w:tcPr>
            <w:tcW w:type="dxa" w:w="3360"/>
            <w:vAlign w:val="center"/>
          </w:tcPr>
          <w:p>
            <w:r>
              <w:rPr>
                <w:sz w:val="18"/>
              </w:rPr>
              <w:t>Webhooks + optional self-hosted n8n</w:t>
            </w:r>
          </w:p>
        </w:tc>
        <w:tc>
          <w:tcPr>
            <w:tcW w:type="dxa" w:w="3360"/>
            <w:vAlign w:val="center"/>
          </w:tcPr>
          <w:p>
            <w:r>
              <w:rPr>
                <w:sz w:val="18"/>
              </w:rPr>
              <w:t>External workflows.</w:t>
            </w:r>
          </w:p>
        </w:tc>
      </w:tr>
      <w:tr>
        <w:tc>
          <w:tcPr>
            <w:tcW w:type="dxa" w:w="3360"/>
            <w:vAlign w:val="center"/>
          </w:tcPr>
          <w:p>
            <w:r>
              <w:rPr>
                <w:sz w:val="18"/>
              </w:rPr>
              <w:t>Email</w:t>
            </w:r>
          </w:p>
        </w:tc>
        <w:tc>
          <w:tcPr>
            <w:tcW w:type="dxa" w:w="3360"/>
            <w:vAlign w:val="center"/>
          </w:tcPr>
          <w:p>
            <w:r>
              <w:rPr>
                <w:sz w:val="18"/>
              </w:rPr>
              <w:t>Provider abstraction + Resend/SMTP</w:t>
            </w:r>
          </w:p>
        </w:tc>
        <w:tc>
          <w:tcPr>
            <w:tcW w:type="dxa" w:w="3360"/>
            <w:vAlign w:val="center"/>
          </w:tcPr>
          <w:p>
            <w:r>
              <w:rPr>
                <w:sz w:val="18"/>
              </w:rPr>
              <w:t>Transactional notifications.</w:t>
            </w:r>
          </w:p>
        </w:tc>
      </w:tr>
      <w:tr>
        <w:tc>
          <w:tcPr>
            <w:tcW w:type="dxa" w:w="3360"/>
            <w:vAlign w:val="center"/>
          </w:tcPr>
          <w:p>
            <w:r>
              <w:rPr>
                <w:sz w:val="18"/>
              </w:rPr>
              <w:t>Infra</w:t>
            </w:r>
          </w:p>
        </w:tc>
        <w:tc>
          <w:tcPr>
            <w:tcW w:type="dxa" w:w="3360"/>
            <w:vAlign w:val="center"/>
          </w:tcPr>
          <w:p>
            <w:r>
              <w:rPr>
                <w:sz w:val="18"/>
              </w:rPr>
              <w:t>Docker / Docker Compose</w:t>
            </w:r>
          </w:p>
        </w:tc>
        <w:tc>
          <w:tcPr>
            <w:tcW w:type="dxa" w:w="3360"/>
            <w:vAlign w:val="center"/>
          </w:tcPr>
          <w:p>
            <w:r>
              <w:rPr>
                <w:sz w:val="18"/>
              </w:rPr>
              <w:t>Reproducible local environment.</w:t>
            </w:r>
          </w:p>
        </w:tc>
      </w:tr>
      <w:tr>
        <w:tc>
          <w:tcPr>
            <w:tcW w:type="dxa" w:w="3360"/>
            <w:vAlign w:val="center"/>
          </w:tcPr>
          <w:p>
            <w:r>
              <w:rPr>
                <w:sz w:val="18"/>
              </w:rPr>
              <w:t>CI/CD</w:t>
            </w:r>
          </w:p>
        </w:tc>
        <w:tc>
          <w:tcPr>
            <w:tcW w:type="dxa" w:w="3360"/>
            <w:vAlign w:val="center"/>
          </w:tcPr>
          <w:p>
            <w:r>
              <w:rPr>
                <w:sz w:val="18"/>
              </w:rPr>
              <w:t>GitHub Actions</w:t>
            </w:r>
          </w:p>
        </w:tc>
        <w:tc>
          <w:tcPr>
            <w:tcW w:type="dxa" w:w="3360"/>
            <w:vAlign w:val="center"/>
          </w:tcPr>
          <w:p>
            <w:r>
              <w:rPr>
                <w:sz w:val="18"/>
              </w:rPr>
              <w:t>Testing, linting, build and deployment.</w:t>
            </w:r>
          </w:p>
        </w:tc>
      </w:tr>
    </w:tbl>
    <w:p/>
    <w:p>
      <w:pPr>
        <w:pStyle w:val="Heading1"/>
      </w:pPr>
      <w:r>
        <w:t>13. Email &amp; External Automation Architecture</w:t>
      </w:r>
    </w:p>
    <w:p>
      <w:r>
        <w:t>Because Intellix is a flagship resume project, email should not be hardcoded into business logic. Use a provider abstraction so the automation system can support multiple delivery providers.</w:t>
      </w:r>
    </w:p>
    <w:p>
      <w:pPr>
        <w:ind w:left="259"/>
      </w:pPr>
      <w:r>
        <w:rPr>
          <w:rFonts w:ascii="Consolas" w:hAnsi="Consolas"/>
          <w:sz w:val="17"/>
        </w:rPr>
        <w:t>Domain Event</w:t>
        <w:br/>
        <w:t xml:space="preserve">    ↓</w:t>
        <w:br/>
        <w:t>Automation Rule</w:t>
        <w:br/>
        <w:t xml:space="preserve">    ↓</w:t>
        <w:br/>
        <w:t>BullMQ Job</w:t>
        <w:br/>
        <w:t xml:space="preserve">    ↓</w:t>
        <w:br/>
        <w:t>Notification Worker</w:t>
        <w:br/>
        <w:t xml:space="preserve">    ↓</w:t>
        <w:br/>
        <w:t>EmailProvider interface</w:t>
        <w:br/>
        <w:t xml:space="preserve">    ├── ResendProvider</w:t>
        <w:br/>
        <w:t xml:space="preserve">    ├── SMTPProvider</w:t>
        <w:br/>
        <w:t xml:space="preserve">    └── Future: SESProvider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Integration</w:t>
            </w:r>
          </w:p>
        </w:tc>
        <w:tc>
          <w:tcPr>
            <w:tcW w:type="dxa" w:w="3360"/>
            <w:shd w:fill="D9EAF7"/>
          </w:tcPr>
          <w:p>
            <w:r>
              <w:rPr>
                <w:b/>
                <w:sz w:val="18"/>
              </w:rPr>
              <w:t>Purpose</w:t>
            </w:r>
          </w:p>
        </w:tc>
        <w:tc>
          <w:tcPr>
            <w:tcW w:type="dxa" w:w="3360"/>
            <w:shd w:fill="D9EAF7"/>
          </w:tcPr>
          <w:p>
            <w:r>
              <w:rPr>
                <w:b/>
                <w:sz w:val="18"/>
              </w:rPr>
              <w:t>Implementation</w:t>
            </w:r>
          </w:p>
        </w:tc>
      </w:tr>
      <w:tr>
        <w:tc>
          <w:tcPr>
            <w:tcW w:type="dxa" w:w="3360"/>
            <w:vAlign w:val="center"/>
          </w:tcPr>
          <w:p>
            <w:r>
              <w:rPr>
                <w:sz w:val="18"/>
              </w:rPr>
              <w:t>Email</w:t>
            </w:r>
          </w:p>
        </w:tc>
        <w:tc>
          <w:tcPr>
            <w:tcW w:type="dxa" w:w="3360"/>
            <w:vAlign w:val="center"/>
          </w:tcPr>
          <w:p>
            <w:r>
              <w:rPr>
                <w:sz w:val="18"/>
              </w:rPr>
              <w:t>Policy/change notifications and alerts</w:t>
            </w:r>
          </w:p>
        </w:tc>
        <w:tc>
          <w:tcPr>
            <w:tcW w:type="dxa" w:w="3360"/>
            <w:vAlign w:val="center"/>
          </w:tcPr>
          <w:p>
            <w:r>
              <w:rPr>
                <w:sz w:val="18"/>
              </w:rPr>
              <w:t>Resend or SMTP adapter</w:t>
            </w:r>
          </w:p>
        </w:tc>
      </w:tr>
      <w:tr>
        <w:tc>
          <w:tcPr>
            <w:tcW w:type="dxa" w:w="3360"/>
            <w:vAlign w:val="center"/>
          </w:tcPr>
          <w:p>
            <w:r>
              <w:rPr>
                <w:sz w:val="18"/>
              </w:rPr>
              <w:t>Slack</w:t>
            </w:r>
          </w:p>
        </w:tc>
        <w:tc>
          <w:tcPr>
            <w:tcW w:type="dxa" w:w="3360"/>
            <w:vAlign w:val="center"/>
          </w:tcPr>
          <w:p>
            <w:r>
              <w:rPr>
                <w:sz w:val="18"/>
              </w:rPr>
              <w:t>Team notifications</w:t>
            </w:r>
          </w:p>
        </w:tc>
        <w:tc>
          <w:tcPr>
            <w:tcW w:type="dxa" w:w="3360"/>
            <w:vAlign w:val="center"/>
          </w:tcPr>
          <w:p>
            <w:r>
              <w:rPr>
                <w:sz w:val="18"/>
              </w:rPr>
              <w:t>Webhook/API</w:t>
            </w:r>
          </w:p>
        </w:tc>
      </w:tr>
      <w:tr>
        <w:tc>
          <w:tcPr>
            <w:tcW w:type="dxa" w:w="3360"/>
            <w:vAlign w:val="center"/>
          </w:tcPr>
          <w:p>
            <w:r>
              <w:rPr>
                <w:sz w:val="18"/>
              </w:rPr>
              <w:t>GitHub</w:t>
            </w:r>
          </w:p>
        </w:tc>
        <w:tc>
          <w:tcPr>
            <w:tcW w:type="dxa" w:w="3360"/>
            <w:vAlign w:val="center"/>
          </w:tcPr>
          <w:p>
            <w:r>
              <w:rPr>
                <w:sz w:val="18"/>
              </w:rPr>
              <w:t>Issue/task creation</w:t>
            </w:r>
          </w:p>
        </w:tc>
        <w:tc>
          <w:tcPr>
            <w:tcW w:type="dxa" w:w="3360"/>
            <w:vAlign w:val="center"/>
          </w:tcPr>
          <w:p>
            <w:r>
              <w:rPr>
                <w:sz w:val="18"/>
              </w:rPr>
              <w:t>GitHub API</w:t>
            </w:r>
          </w:p>
        </w:tc>
      </w:tr>
      <w:tr>
        <w:tc>
          <w:tcPr>
            <w:tcW w:type="dxa" w:w="3360"/>
            <w:vAlign w:val="center"/>
          </w:tcPr>
          <w:p>
            <w:r>
              <w:rPr>
                <w:sz w:val="18"/>
              </w:rPr>
              <w:t>Jira</w:t>
            </w:r>
          </w:p>
        </w:tc>
        <w:tc>
          <w:tcPr>
            <w:tcW w:type="dxa" w:w="3360"/>
            <w:vAlign w:val="center"/>
          </w:tcPr>
          <w:p>
            <w:r>
              <w:rPr>
                <w:sz w:val="18"/>
              </w:rPr>
              <w:t>Task creation</w:t>
            </w:r>
          </w:p>
        </w:tc>
        <w:tc>
          <w:tcPr>
            <w:tcW w:type="dxa" w:w="3360"/>
            <w:vAlign w:val="center"/>
          </w:tcPr>
          <w:p>
            <w:r>
              <w:rPr>
                <w:sz w:val="18"/>
              </w:rPr>
              <w:t>Jira REST API</w:t>
            </w:r>
          </w:p>
        </w:tc>
      </w:tr>
      <w:tr>
        <w:tc>
          <w:tcPr>
            <w:tcW w:type="dxa" w:w="3360"/>
            <w:vAlign w:val="center"/>
          </w:tcPr>
          <w:p>
            <w:r>
              <w:rPr>
                <w:sz w:val="18"/>
              </w:rPr>
              <w:t>Generic webhook</w:t>
            </w:r>
          </w:p>
        </w:tc>
        <w:tc>
          <w:tcPr>
            <w:tcW w:type="dxa" w:w="3360"/>
            <w:vAlign w:val="center"/>
          </w:tcPr>
          <w:p>
            <w:r>
              <w:rPr>
                <w:sz w:val="18"/>
              </w:rPr>
              <w:t>Connect other systems</w:t>
            </w:r>
          </w:p>
        </w:tc>
        <w:tc>
          <w:tcPr>
            <w:tcW w:type="dxa" w:w="3360"/>
            <w:vAlign w:val="center"/>
          </w:tcPr>
          <w:p>
            <w:r>
              <w:rPr>
                <w:sz w:val="18"/>
              </w:rPr>
              <w:t>Signed HTTP webhook</w:t>
            </w:r>
          </w:p>
        </w:tc>
      </w:tr>
      <w:tr>
        <w:tc>
          <w:tcPr>
            <w:tcW w:type="dxa" w:w="3360"/>
            <w:vAlign w:val="center"/>
          </w:tcPr>
          <w:p>
            <w:r>
              <w:rPr>
                <w:sz w:val="18"/>
              </w:rPr>
              <w:t>n8n</w:t>
            </w:r>
          </w:p>
        </w:tc>
        <w:tc>
          <w:tcPr>
            <w:tcW w:type="dxa" w:w="3360"/>
            <w:vAlign w:val="center"/>
          </w:tcPr>
          <w:p>
            <w:r>
              <w:rPr>
                <w:sz w:val="18"/>
              </w:rPr>
              <w:t>Optional visual workflow layer</w:t>
            </w:r>
          </w:p>
        </w:tc>
        <w:tc>
          <w:tcPr>
            <w:tcW w:type="dxa" w:w="3360"/>
            <w:vAlign w:val="center"/>
          </w:tcPr>
          <w:p>
            <w:r>
              <w:rPr>
                <w:sz w:val="18"/>
              </w:rPr>
              <w:t>Self-hosted n8n webhook/API</w:t>
            </w:r>
          </w:p>
        </w:tc>
      </w:tr>
    </w:tbl>
    <w:p/>
    <w:p>
      <w:r>
        <w:t>Use environment variables or a secrets manager for API keys and credentials. Never commit secrets to the repository.</w:t>
      </w:r>
    </w:p>
    <w:p>
      <w:pPr>
        <w:pStyle w:val="Heading1"/>
      </w:pPr>
      <w:r>
        <w:t>14. Suggested Core Data Model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Entity</w:t>
            </w:r>
          </w:p>
        </w:tc>
        <w:tc>
          <w:tcPr>
            <w:tcW w:type="dxa" w:w="5040"/>
            <w:shd w:fill="D9EAF7"/>
          </w:tcPr>
          <w:p>
            <w:r>
              <w:rPr>
                <w:b/>
                <w:sz w:val="18"/>
              </w:rPr>
              <w:t>Important fields</w:t>
            </w:r>
          </w:p>
        </w:tc>
      </w:tr>
      <w:tr>
        <w:tc>
          <w:tcPr>
            <w:tcW w:type="dxa" w:w="5040"/>
            <w:vAlign w:val="center"/>
          </w:tcPr>
          <w:p>
            <w:r>
              <w:rPr>
                <w:sz w:val="18"/>
              </w:rPr>
              <w:t>Tenant</w:t>
            </w:r>
          </w:p>
        </w:tc>
        <w:tc>
          <w:tcPr>
            <w:tcW w:type="dxa" w:w="5040"/>
            <w:vAlign w:val="center"/>
          </w:tcPr>
          <w:p>
            <w:r>
              <w:rPr>
                <w:sz w:val="18"/>
              </w:rPr>
              <w:t>id, name, created_at</w:t>
            </w:r>
          </w:p>
        </w:tc>
      </w:tr>
      <w:tr>
        <w:tc>
          <w:tcPr>
            <w:tcW w:type="dxa" w:w="5040"/>
            <w:vAlign w:val="center"/>
          </w:tcPr>
          <w:p>
            <w:r>
              <w:rPr>
                <w:sz w:val="18"/>
              </w:rPr>
              <w:t>User</w:t>
            </w:r>
          </w:p>
        </w:tc>
        <w:tc>
          <w:tcPr>
            <w:tcW w:type="dxa" w:w="5040"/>
            <w:vAlign w:val="center"/>
          </w:tcPr>
          <w:p>
            <w:r>
              <w:rPr>
                <w:sz w:val="18"/>
              </w:rPr>
              <w:t>id, email, name, status</w:t>
            </w:r>
          </w:p>
        </w:tc>
      </w:tr>
      <w:tr>
        <w:tc>
          <w:tcPr>
            <w:tcW w:type="dxa" w:w="5040"/>
            <w:vAlign w:val="center"/>
          </w:tcPr>
          <w:p>
            <w:r>
              <w:rPr>
                <w:sz w:val="18"/>
              </w:rPr>
              <w:t>Membership</w:t>
            </w:r>
          </w:p>
        </w:tc>
        <w:tc>
          <w:tcPr>
            <w:tcW w:type="dxa" w:w="5040"/>
            <w:vAlign w:val="center"/>
          </w:tcPr>
          <w:p>
            <w:r>
              <w:rPr>
                <w:sz w:val="18"/>
              </w:rPr>
              <w:t>user_id, tenant_id, role</w:t>
            </w:r>
          </w:p>
        </w:tc>
      </w:tr>
      <w:tr>
        <w:tc>
          <w:tcPr>
            <w:tcW w:type="dxa" w:w="5040"/>
            <w:vAlign w:val="center"/>
          </w:tcPr>
          <w:p>
            <w:r>
              <w:rPr>
                <w:sz w:val="18"/>
              </w:rPr>
              <w:t>Document</w:t>
            </w:r>
          </w:p>
        </w:tc>
        <w:tc>
          <w:tcPr>
            <w:tcW w:type="dxa" w:w="5040"/>
            <w:vAlign w:val="center"/>
          </w:tcPr>
          <w:p>
            <w:r>
              <w:rPr>
                <w:sz w:val="18"/>
              </w:rPr>
              <w:t>id, tenant_id, title, source, owner_id, current_version</w:t>
            </w:r>
          </w:p>
        </w:tc>
      </w:tr>
      <w:tr>
        <w:tc>
          <w:tcPr>
            <w:tcW w:type="dxa" w:w="5040"/>
            <w:vAlign w:val="center"/>
          </w:tcPr>
          <w:p>
            <w:r>
              <w:rPr>
                <w:sz w:val="18"/>
              </w:rPr>
              <w:t>DocumentVersion</w:t>
            </w:r>
          </w:p>
        </w:tc>
        <w:tc>
          <w:tcPr>
            <w:tcW w:type="dxa" w:w="5040"/>
            <w:vAlign w:val="center"/>
          </w:tcPr>
          <w:p>
            <w:r>
              <w:rPr>
                <w:sz w:val="18"/>
              </w:rPr>
              <w:t>id, document_id, version, content_hash, created_at</w:t>
            </w:r>
          </w:p>
        </w:tc>
      </w:tr>
      <w:tr>
        <w:tc>
          <w:tcPr>
            <w:tcW w:type="dxa" w:w="5040"/>
            <w:vAlign w:val="center"/>
          </w:tcPr>
          <w:p>
            <w:r>
              <w:rPr>
                <w:sz w:val="18"/>
              </w:rPr>
              <w:t>Chunk</w:t>
            </w:r>
          </w:p>
        </w:tc>
        <w:tc>
          <w:tcPr>
            <w:tcW w:type="dxa" w:w="5040"/>
            <w:vAlign w:val="center"/>
          </w:tcPr>
          <w:p>
            <w:r>
              <w:rPr>
                <w:sz w:val="18"/>
              </w:rPr>
              <w:t>id, document_version_id, section, text, metadata</w:t>
            </w:r>
          </w:p>
        </w:tc>
      </w:tr>
      <w:tr>
        <w:tc>
          <w:tcPr>
            <w:tcW w:type="dxa" w:w="5040"/>
            <w:vAlign w:val="center"/>
          </w:tcPr>
          <w:p>
            <w:r>
              <w:rPr>
                <w:sz w:val="18"/>
              </w:rPr>
              <w:t>Permission</w:t>
            </w:r>
          </w:p>
        </w:tc>
        <w:tc>
          <w:tcPr>
            <w:tcW w:type="dxa" w:w="5040"/>
            <w:vAlign w:val="center"/>
          </w:tcPr>
          <w:p>
            <w:r>
              <w:rPr>
                <w:sz w:val="18"/>
              </w:rPr>
              <w:t>resource_id, role, user/department constraints</w:t>
            </w:r>
          </w:p>
        </w:tc>
      </w:tr>
      <w:tr>
        <w:tc>
          <w:tcPr>
            <w:tcW w:type="dxa" w:w="5040"/>
            <w:vAlign w:val="center"/>
          </w:tcPr>
          <w:p>
            <w:r>
              <w:rPr>
                <w:sz w:val="18"/>
              </w:rPr>
              <w:t>EntityNode</w:t>
            </w:r>
          </w:p>
        </w:tc>
        <w:tc>
          <w:tcPr>
            <w:tcW w:type="dxa" w:w="5040"/>
            <w:vAlign w:val="center"/>
          </w:tcPr>
          <w:p>
            <w:r>
              <w:rPr>
                <w:sz w:val="18"/>
              </w:rPr>
              <w:t>id, tenant_id, type, name, metadata</w:t>
            </w:r>
          </w:p>
        </w:tc>
      </w:tr>
      <w:tr>
        <w:tc>
          <w:tcPr>
            <w:tcW w:type="dxa" w:w="5040"/>
            <w:vAlign w:val="center"/>
          </w:tcPr>
          <w:p>
            <w:r>
              <w:rPr>
                <w:sz w:val="18"/>
              </w:rPr>
              <w:t>Relationship</w:t>
            </w:r>
          </w:p>
        </w:tc>
        <w:tc>
          <w:tcPr>
            <w:tcW w:type="dxa" w:w="5040"/>
            <w:vAlign w:val="center"/>
          </w:tcPr>
          <w:p>
            <w:r>
              <w:rPr>
                <w:sz w:val="18"/>
              </w:rPr>
              <w:t>source_id, relation, target_id, confidence</w:t>
            </w:r>
          </w:p>
        </w:tc>
      </w:tr>
      <w:tr>
        <w:tc>
          <w:tcPr>
            <w:tcW w:type="dxa" w:w="5040"/>
            <w:vAlign w:val="center"/>
          </w:tcPr>
          <w:p>
            <w:r>
              <w:rPr>
                <w:sz w:val="18"/>
              </w:rPr>
              <w:t>QueryLog</w:t>
            </w:r>
          </w:p>
        </w:tc>
        <w:tc>
          <w:tcPr>
            <w:tcW w:type="dxa" w:w="5040"/>
            <w:vAlign w:val="center"/>
          </w:tcPr>
          <w:p>
            <w:r>
              <w:rPr>
                <w:sz w:val="18"/>
              </w:rPr>
              <w:t>tenant_id, user_id, query, retrieval_mode, model</w:t>
            </w:r>
          </w:p>
        </w:tc>
      </w:tr>
      <w:tr>
        <w:tc>
          <w:tcPr>
            <w:tcW w:type="dxa" w:w="5040"/>
            <w:vAlign w:val="center"/>
          </w:tcPr>
          <w:p>
            <w:r>
              <w:rPr>
                <w:sz w:val="18"/>
              </w:rPr>
              <w:t>CacheEntry</w:t>
            </w:r>
          </w:p>
        </w:tc>
        <w:tc>
          <w:tcPr>
            <w:tcW w:type="dxa" w:w="5040"/>
            <w:vAlign w:val="center"/>
          </w:tcPr>
          <w:p>
            <w:r>
              <w:rPr>
                <w:sz w:val="18"/>
              </w:rPr>
              <w:t>key, response, expiry, source_versions</w:t>
            </w:r>
          </w:p>
        </w:tc>
      </w:tr>
      <w:tr>
        <w:tc>
          <w:tcPr>
            <w:tcW w:type="dxa" w:w="5040"/>
            <w:vAlign w:val="center"/>
          </w:tcPr>
          <w:p>
            <w:r>
              <w:rPr>
                <w:sz w:val="18"/>
              </w:rPr>
              <w:t>AutomationRule</w:t>
            </w:r>
          </w:p>
        </w:tc>
        <w:tc>
          <w:tcPr>
            <w:tcW w:type="dxa" w:w="5040"/>
            <w:vAlign w:val="center"/>
          </w:tcPr>
          <w:p>
            <w:r>
              <w:rPr>
                <w:sz w:val="18"/>
              </w:rPr>
              <w:t>tenant_id, trigger, conditions, actions, enabled</w:t>
            </w:r>
          </w:p>
        </w:tc>
      </w:tr>
      <w:tr>
        <w:tc>
          <w:tcPr>
            <w:tcW w:type="dxa" w:w="5040"/>
            <w:vAlign w:val="center"/>
          </w:tcPr>
          <w:p>
            <w:r>
              <w:rPr>
                <w:sz w:val="18"/>
              </w:rPr>
              <w:t>Job</w:t>
            </w:r>
          </w:p>
        </w:tc>
        <w:tc>
          <w:tcPr>
            <w:tcW w:type="dxa" w:w="5040"/>
            <w:vAlign w:val="center"/>
          </w:tcPr>
          <w:p>
            <w:r>
              <w:rPr>
                <w:sz w:val="18"/>
              </w:rPr>
              <w:t>type, status, attempts, timestamps, error</w:t>
            </w:r>
          </w:p>
        </w:tc>
      </w:tr>
      <w:tr>
        <w:tc>
          <w:tcPr>
            <w:tcW w:type="dxa" w:w="5040"/>
            <w:vAlign w:val="center"/>
          </w:tcPr>
          <w:p>
            <w:r>
              <w:rPr>
                <w:sz w:val="18"/>
              </w:rPr>
              <w:t>Integration</w:t>
            </w:r>
          </w:p>
        </w:tc>
        <w:tc>
          <w:tcPr>
            <w:tcW w:type="dxa" w:w="5040"/>
            <w:vAlign w:val="center"/>
          </w:tcPr>
          <w:p>
            <w:r>
              <w:rPr>
                <w:sz w:val="18"/>
              </w:rPr>
              <w:t>tenant_id, provider, encrypted config, status</w:t>
            </w:r>
          </w:p>
        </w:tc>
      </w:tr>
      <w:tr>
        <w:tc>
          <w:tcPr>
            <w:tcW w:type="dxa" w:w="5040"/>
            <w:vAlign w:val="center"/>
          </w:tcPr>
          <w:p>
            <w:r>
              <w:rPr>
                <w:sz w:val="18"/>
              </w:rPr>
              <w:t>AuditEvent</w:t>
            </w:r>
          </w:p>
        </w:tc>
        <w:tc>
          <w:tcPr>
            <w:tcW w:type="dxa" w:w="5040"/>
            <w:vAlign w:val="center"/>
          </w:tcPr>
          <w:p>
            <w:r>
              <w:rPr>
                <w:sz w:val="18"/>
              </w:rPr>
              <w:t>tenant_id, actor, action, resource, timestamp, metadata</w:t>
            </w:r>
          </w:p>
        </w:tc>
      </w:tr>
    </w:tbl>
    <w:p/>
    <w:p>
      <w:pPr>
        <w:pStyle w:val="Heading1"/>
      </w:pPr>
      <w:r>
        <w:t>15. Security Architecture</w:t>
      </w:r>
    </w:p>
    <w:p>
      <w:pPr>
        <w:ind w:left="259"/>
      </w:pPr>
      <w:r>
        <w:rPr>
          <w:rFonts w:ascii="Consolas" w:hAnsi="Consolas"/>
          <w:sz w:val="17"/>
        </w:rPr>
        <w:t>User</w:t>
        <w:br/>
        <w:t xml:space="preserve">  ↓</w:t>
        <w:br/>
        <w:t>Authentication</w:t>
        <w:br/>
        <w:t xml:space="preserve">  ↓</w:t>
        <w:br/>
        <w:t>Tenant + Role resolution</w:t>
        <w:br/>
        <w:t xml:space="preserve">  ↓</w:t>
        <w:br/>
        <w:t>Permission filter</w:t>
        <w:br/>
        <w:t xml:space="preserve">  ↓</w:t>
        <w:br/>
        <w:t>Retrieval</w:t>
        <w:br/>
        <w:t xml:space="preserve">  ↓</w:t>
        <w:br/>
        <w:t>Authorized context only</w:t>
        <w:br/>
        <w:t xml:space="preserve">  ↓</w:t>
        <w:br/>
        <w:t>LLM</w:t>
        <w:br/>
        <w:t xml:space="preserve">  ↓</w:t>
        <w:br/>
        <w:t>Validated response</w:t>
      </w:r>
    </w:p>
    <w:p>
      <w:pPr>
        <w:pStyle w:val="ListBullet"/>
        <w:spacing w:after="40"/>
      </w:pPr>
      <w:r>
        <w:t>JWT authentication.</w:t>
      </w:r>
    </w:p>
    <w:p>
      <w:pPr>
        <w:pStyle w:val="ListBullet"/>
        <w:spacing w:after="40"/>
      </w:pPr>
      <w:r>
        <w:t>Role-based access control.</w:t>
      </w:r>
    </w:p>
    <w:p>
      <w:pPr>
        <w:pStyle w:val="ListBullet"/>
        <w:spacing w:after="40"/>
      </w:pPr>
      <w:r>
        <w:t>Strict tenant isolation.</w:t>
      </w:r>
    </w:p>
    <w:p>
      <w:pPr>
        <w:pStyle w:val="ListBullet"/>
        <w:spacing w:after="40"/>
      </w:pPr>
      <w:r>
        <w:t>Permission filtering during retrieval.</w:t>
      </w:r>
    </w:p>
    <w:p>
      <w:pPr>
        <w:pStyle w:val="ListBullet"/>
        <w:spacing w:after="40"/>
      </w:pPr>
      <w:r>
        <w:t>Authorization before context reaches the LLM.</w:t>
      </w:r>
    </w:p>
    <w:p>
      <w:pPr>
        <w:pStyle w:val="ListBullet"/>
        <w:spacing w:after="40"/>
      </w:pPr>
      <w:r>
        <w:t>Encrypted integration credentials.</w:t>
      </w:r>
    </w:p>
    <w:p>
      <w:pPr>
        <w:pStyle w:val="ListBullet"/>
        <w:spacing w:after="40"/>
      </w:pPr>
      <w:r>
        <w:t>Rate limiting and request validation.</w:t>
      </w:r>
    </w:p>
    <w:p>
      <w:pPr>
        <w:pStyle w:val="ListBullet"/>
        <w:spacing w:after="40"/>
      </w:pPr>
      <w:r>
        <w:t>Audit logging.</w:t>
      </w:r>
    </w:p>
    <w:p>
      <w:pPr>
        <w:pStyle w:val="ListBullet"/>
        <w:spacing w:after="40"/>
      </w:pPr>
      <w:r>
        <w:t>No secrets in source control.</w:t>
      </w:r>
    </w:p>
    <w:p>
      <w:pPr>
        <w:pStyle w:val="ListBullet"/>
        <w:spacing w:after="40"/>
      </w:pPr>
      <w:r>
        <w:t>Cross-tenant leakage tests.</w:t>
      </w:r>
    </w:p>
    <w:p>
      <w:pPr>
        <w:pStyle w:val="ListBullet"/>
        <w:spacing w:after="40"/>
      </w:pPr>
      <w:r>
        <w:t>Idempotent background jobs.</w:t>
      </w:r>
    </w:p>
    <w:p>
      <w:pPr>
        <w:pStyle w:val="ListBullet"/>
        <w:spacing w:after="40"/>
      </w:pPr>
      <w:r>
        <w:t>Webhook signature verification where supported.</w:t>
      </w:r>
    </w:p>
    <w:p>
      <w:pPr>
        <w:pStyle w:val="Heading1"/>
      </w:pPr>
      <w:r>
        <w:t>16. Retrieval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Mode</w:t>
            </w:r>
          </w:p>
        </w:tc>
        <w:tc>
          <w:tcPr>
            <w:tcW w:type="dxa" w:w="3360"/>
            <w:shd w:fill="D9EAF7"/>
          </w:tcPr>
          <w:p>
            <w:r>
              <w:rPr>
                <w:b/>
                <w:sz w:val="18"/>
              </w:rPr>
              <w:t>Best use</w:t>
            </w:r>
          </w:p>
        </w:tc>
        <w:tc>
          <w:tcPr>
            <w:tcW w:type="dxa" w:w="3360"/>
            <w:shd w:fill="D9EAF7"/>
          </w:tcPr>
          <w:p>
            <w:r>
              <w:rPr>
                <w:b/>
                <w:sz w:val="18"/>
              </w:rPr>
              <w:t>Mechanism</w:t>
            </w:r>
          </w:p>
        </w:tc>
      </w:tr>
      <w:tr>
        <w:tc>
          <w:tcPr>
            <w:tcW w:type="dxa" w:w="3360"/>
            <w:vAlign w:val="center"/>
          </w:tcPr>
          <w:p>
            <w:r>
              <w:rPr>
                <w:sz w:val="18"/>
              </w:rPr>
              <w:t>Vector</w:t>
            </w:r>
          </w:p>
        </w:tc>
        <w:tc>
          <w:tcPr>
            <w:tcW w:type="dxa" w:w="3360"/>
            <w:vAlign w:val="center"/>
          </w:tcPr>
          <w:p>
            <w:r>
              <w:rPr>
                <w:sz w:val="18"/>
              </w:rPr>
              <w:t>Semantic natural-language questions</w:t>
            </w:r>
          </w:p>
        </w:tc>
        <w:tc>
          <w:tcPr>
            <w:tcW w:type="dxa" w:w="3360"/>
            <w:vAlign w:val="center"/>
          </w:tcPr>
          <w:p>
            <w:r>
              <w:rPr>
                <w:sz w:val="18"/>
              </w:rPr>
              <w:t>Dense embedding search</w:t>
            </w:r>
          </w:p>
        </w:tc>
      </w:tr>
      <w:tr>
        <w:tc>
          <w:tcPr>
            <w:tcW w:type="dxa" w:w="3360"/>
            <w:vAlign w:val="center"/>
          </w:tcPr>
          <w:p>
            <w:r>
              <w:rPr>
                <w:sz w:val="18"/>
              </w:rPr>
              <w:t>BM25</w:t>
            </w:r>
          </w:p>
        </w:tc>
        <w:tc>
          <w:tcPr>
            <w:tcW w:type="dxa" w:w="3360"/>
            <w:vAlign w:val="center"/>
          </w:tcPr>
          <w:p>
            <w:r>
              <w:rPr>
                <w:sz w:val="18"/>
              </w:rPr>
              <w:t>Exact terms, IDs, acronyms and names</w:t>
            </w:r>
          </w:p>
        </w:tc>
        <w:tc>
          <w:tcPr>
            <w:tcW w:type="dxa" w:w="3360"/>
            <w:vAlign w:val="center"/>
          </w:tcPr>
          <w:p>
            <w:r>
              <w:rPr>
                <w:sz w:val="18"/>
              </w:rPr>
              <w:t>Sparse keyword retrieval</w:t>
            </w:r>
          </w:p>
        </w:tc>
      </w:tr>
      <w:tr>
        <w:tc>
          <w:tcPr>
            <w:tcW w:type="dxa" w:w="3360"/>
            <w:vAlign w:val="center"/>
          </w:tcPr>
          <w:p>
            <w:r>
              <w:rPr>
                <w:sz w:val="18"/>
              </w:rPr>
              <w:t>Graph</w:t>
            </w:r>
          </w:p>
        </w:tc>
        <w:tc>
          <w:tcPr>
            <w:tcW w:type="dxa" w:w="3360"/>
            <w:vAlign w:val="center"/>
          </w:tcPr>
          <w:p>
            <w:r>
              <w:rPr>
                <w:sz w:val="18"/>
              </w:rPr>
              <w:t>Relationship/multi-hop questions</w:t>
            </w:r>
          </w:p>
        </w:tc>
        <w:tc>
          <w:tcPr>
            <w:tcW w:type="dxa" w:w="3360"/>
            <w:vAlign w:val="center"/>
          </w:tcPr>
          <w:p>
            <w:r>
              <w:rPr>
                <w:sz w:val="18"/>
              </w:rPr>
              <w:t>Neo4j traversal</w:t>
            </w:r>
          </w:p>
        </w:tc>
      </w:tr>
      <w:tr>
        <w:tc>
          <w:tcPr>
            <w:tcW w:type="dxa" w:w="3360"/>
            <w:vAlign w:val="center"/>
          </w:tcPr>
          <w:p>
            <w:r>
              <w:rPr>
                <w:sz w:val="18"/>
              </w:rPr>
              <w:t>Hybrid</w:t>
            </w:r>
          </w:p>
        </w:tc>
        <w:tc>
          <w:tcPr>
            <w:tcW w:type="dxa" w:w="3360"/>
            <w:vAlign w:val="center"/>
          </w:tcPr>
          <w:p>
            <w:r>
              <w:rPr>
                <w:sz w:val="18"/>
              </w:rPr>
              <w:t>Complex questions needing several evidence types</w:t>
            </w:r>
          </w:p>
        </w:tc>
        <w:tc>
          <w:tcPr>
            <w:tcW w:type="dxa" w:w="3360"/>
            <w:vAlign w:val="center"/>
          </w:tcPr>
          <w:p>
            <w:r>
              <w:rPr>
                <w:sz w:val="18"/>
              </w:rPr>
              <w:t>Vector + BM25 + Graph + reranking</w:t>
            </w:r>
          </w:p>
        </w:tc>
      </w:tr>
    </w:tbl>
    <w:p/>
    <w:p>
      <w:r>
        <w:t>The project should benchmark the modes instead of claiming one method is universally superior.</w:t>
      </w:r>
    </w:p>
    <w:p>
      <w:pPr>
        <w:pStyle w:val="Heading1"/>
      </w:pPr>
      <w:r>
        <w:t>17. Query Complexity &amp; Model Routing</w:t>
      </w:r>
    </w:p>
    <w:p>
      <w:pPr>
        <w:ind w:left="259"/>
      </w:pPr>
      <w:r>
        <w:rPr>
          <w:rFonts w:ascii="Consolas" w:hAnsi="Consolas"/>
          <w:sz w:val="17"/>
        </w:rPr>
        <w:t>Incoming query</w:t>
        <w:br/>
        <w:t xml:space="preserve">      ↓</w:t>
        <w:br/>
        <w:t>Complexity classifier</w:t>
        <w:br/>
        <w:t xml:space="preserve">      ├── Simple factual → cheap/small model</w:t>
        <w:br/>
        <w:t xml:space="preserve">      ├── Moderate synthesis → medium model</w:t>
        <w:br/>
        <w:t xml:space="preserve">      ├── Multi-hop/complex → stronger model</w:t>
        <w:br/>
        <w:t xml:space="preserve">      └── Critical/strict → configured high-quality model</w:t>
        <w:br/>
        <w:t xml:space="preserve">      ↓</w:t>
        <w:br/>
        <w:t>Generation → Validation → Fallback/retry if needed</w:t>
      </w:r>
    </w:p>
    <w:p>
      <w:r>
        <w:t>Track model choice, latency, tokens, estimated cost and quality so routing can be evaluated empirically.</w:t>
      </w:r>
    </w:p>
    <w:p>
      <w:pPr>
        <w:pStyle w:val="Heading1"/>
      </w:pPr>
      <w:r>
        <w:t>18. Evaluation Framework</w:t>
      </w:r>
    </w:p>
    <w:p>
      <w:r>
        <w:t>Evaluation is a major part of the project. Build a fixed dataset and compare baseline and optimized versions rather than only demonstrating that the application works.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Experiment</w:t>
            </w:r>
          </w:p>
        </w:tc>
        <w:tc>
          <w:tcPr>
            <w:tcW w:type="dxa" w:w="2520"/>
            <w:shd w:fill="D9EAF7"/>
          </w:tcPr>
          <w:p>
            <w:r>
              <w:rPr>
                <w:b/>
                <w:sz w:val="18"/>
              </w:rPr>
              <w:t>Baseline</w:t>
            </w:r>
          </w:p>
        </w:tc>
        <w:tc>
          <w:tcPr>
            <w:tcW w:type="dxa" w:w="2520"/>
            <w:shd w:fill="D9EAF7"/>
          </w:tcPr>
          <w:p>
            <w:r>
              <w:rPr>
                <w:b/>
                <w:sz w:val="18"/>
              </w:rPr>
              <w:t>Improved</w:t>
            </w:r>
          </w:p>
        </w:tc>
        <w:tc>
          <w:tcPr>
            <w:tcW w:type="dxa" w:w="2520"/>
            <w:shd w:fill="D9EAF7"/>
          </w:tcPr>
          <w:p>
            <w:r>
              <w:rPr>
                <w:b/>
                <w:sz w:val="18"/>
              </w:rPr>
              <w:t>Metrics</w:t>
            </w:r>
          </w:p>
        </w:tc>
      </w:tr>
      <w:tr>
        <w:tc>
          <w:tcPr>
            <w:tcW w:type="dxa" w:w="2520"/>
            <w:vAlign w:val="center"/>
          </w:tcPr>
          <w:p>
            <w:r>
              <w:rPr>
                <w:sz w:val="18"/>
              </w:rPr>
              <w:t>Retrieval</w:t>
            </w:r>
          </w:p>
        </w:tc>
        <w:tc>
          <w:tcPr>
            <w:tcW w:type="dxa" w:w="2520"/>
            <w:vAlign w:val="center"/>
          </w:tcPr>
          <w:p>
            <w:r>
              <w:rPr>
                <w:sz w:val="18"/>
              </w:rPr>
              <w:t>Vector only</w:t>
            </w:r>
          </w:p>
        </w:tc>
        <w:tc>
          <w:tcPr>
            <w:tcW w:type="dxa" w:w="2520"/>
            <w:vAlign w:val="center"/>
          </w:tcPr>
          <w:p>
            <w:r>
              <w:rPr>
                <w:sz w:val="18"/>
              </w:rPr>
              <w:t>Hybrid/reranked</w:t>
            </w:r>
          </w:p>
        </w:tc>
        <w:tc>
          <w:tcPr>
            <w:tcW w:type="dxa" w:w="2520"/>
            <w:vAlign w:val="center"/>
          </w:tcPr>
          <w:p>
            <w:r>
              <w:rPr>
                <w:sz w:val="18"/>
              </w:rPr>
              <w:t>Recall@K, Precision@K, MRR</w:t>
            </w:r>
          </w:p>
        </w:tc>
      </w:tr>
      <w:tr>
        <w:tc>
          <w:tcPr>
            <w:tcW w:type="dxa" w:w="2520"/>
            <w:vAlign w:val="center"/>
          </w:tcPr>
          <w:p>
            <w:r>
              <w:rPr>
                <w:sz w:val="18"/>
              </w:rPr>
              <w:t>Graph reasoning</w:t>
            </w:r>
          </w:p>
        </w:tc>
        <w:tc>
          <w:tcPr>
            <w:tcW w:type="dxa" w:w="2520"/>
            <w:vAlign w:val="center"/>
          </w:tcPr>
          <w:p>
            <w:r>
              <w:rPr>
                <w:sz w:val="18"/>
              </w:rPr>
              <w:t>Vector RAG</w:t>
            </w:r>
          </w:p>
        </w:tc>
        <w:tc>
          <w:tcPr>
            <w:tcW w:type="dxa" w:w="2520"/>
            <w:vAlign w:val="center"/>
          </w:tcPr>
          <w:p>
            <w:r>
              <w:rPr>
                <w:sz w:val="18"/>
              </w:rPr>
              <w:t>GraphRAG/Hybrid</w:t>
            </w:r>
          </w:p>
        </w:tc>
        <w:tc>
          <w:tcPr>
            <w:tcW w:type="dxa" w:w="2520"/>
            <w:vAlign w:val="center"/>
          </w:tcPr>
          <w:p>
            <w:r>
              <w:rPr>
                <w:sz w:val="18"/>
              </w:rPr>
              <w:t>Answer correctness, multi-hop accuracy</w:t>
            </w:r>
          </w:p>
        </w:tc>
      </w:tr>
      <w:tr>
        <w:tc>
          <w:tcPr>
            <w:tcW w:type="dxa" w:w="2520"/>
            <w:vAlign w:val="center"/>
          </w:tcPr>
          <w:p>
            <w:r>
              <w:rPr>
                <w:sz w:val="18"/>
              </w:rPr>
              <w:t>Chunking</w:t>
            </w:r>
          </w:p>
        </w:tc>
        <w:tc>
          <w:tcPr>
            <w:tcW w:type="dxa" w:w="2520"/>
            <w:vAlign w:val="center"/>
          </w:tcPr>
          <w:p>
            <w:r>
              <w:rPr>
                <w:sz w:val="18"/>
              </w:rPr>
              <w:t>Fixed</w:t>
            </w:r>
          </w:p>
        </w:tc>
        <w:tc>
          <w:tcPr>
            <w:tcW w:type="dxa" w:w="2520"/>
            <w:vAlign w:val="center"/>
          </w:tcPr>
          <w:p>
            <w:r>
              <w:rPr>
                <w:sz w:val="18"/>
              </w:rPr>
              <w:t>Semantic/structure-aware</w:t>
            </w:r>
          </w:p>
        </w:tc>
        <w:tc>
          <w:tcPr>
            <w:tcW w:type="dxa" w:w="2520"/>
            <w:vAlign w:val="center"/>
          </w:tcPr>
          <w:p>
            <w:r>
              <w:rPr>
                <w:sz w:val="18"/>
              </w:rPr>
              <w:t>Retrieval recall, answer quality</w:t>
            </w:r>
          </w:p>
        </w:tc>
      </w:tr>
      <w:tr>
        <w:tc>
          <w:tcPr>
            <w:tcW w:type="dxa" w:w="2520"/>
            <w:vAlign w:val="center"/>
          </w:tcPr>
          <w:p>
            <w:r>
              <w:rPr>
                <w:sz w:val="18"/>
              </w:rPr>
              <w:t>Caching</w:t>
            </w:r>
          </w:p>
        </w:tc>
        <w:tc>
          <w:tcPr>
            <w:tcW w:type="dxa" w:w="2520"/>
            <w:vAlign w:val="center"/>
          </w:tcPr>
          <w:p>
            <w:r>
              <w:rPr>
                <w:sz w:val="18"/>
              </w:rPr>
              <w:t>No cache</w:t>
            </w:r>
          </w:p>
        </w:tc>
        <w:tc>
          <w:tcPr>
            <w:tcW w:type="dxa" w:w="2520"/>
            <w:vAlign w:val="center"/>
          </w:tcPr>
          <w:p>
            <w:r>
              <w:rPr>
                <w:sz w:val="18"/>
              </w:rPr>
              <w:t>Semantic cache</w:t>
            </w:r>
          </w:p>
        </w:tc>
        <w:tc>
          <w:tcPr>
            <w:tcW w:type="dxa" w:w="2520"/>
            <w:vAlign w:val="center"/>
          </w:tcPr>
          <w:p>
            <w:r>
              <w:rPr>
                <w:sz w:val="18"/>
              </w:rPr>
              <w:t>Hit rate, latency, tokens, cost</w:t>
            </w:r>
          </w:p>
        </w:tc>
      </w:tr>
      <w:tr>
        <w:tc>
          <w:tcPr>
            <w:tcW w:type="dxa" w:w="2520"/>
            <w:vAlign w:val="center"/>
          </w:tcPr>
          <w:p>
            <w:r>
              <w:rPr>
                <w:sz w:val="18"/>
              </w:rPr>
              <w:t>Routing</w:t>
            </w:r>
          </w:p>
        </w:tc>
        <w:tc>
          <w:tcPr>
            <w:tcW w:type="dxa" w:w="2520"/>
            <w:vAlign w:val="center"/>
          </w:tcPr>
          <w:p>
            <w:r>
              <w:rPr>
                <w:sz w:val="18"/>
              </w:rPr>
              <w:t>Single model</w:t>
            </w:r>
          </w:p>
        </w:tc>
        <w:tc>
          <w:tcPr>
            <w:tcW w:type="dxa" w:w="2520"/>
            <w:vAlign w:val="center"/>
          </w:tcPr>
          <w:p>
            <w:r>
              <w:rPr>
                <w:sz w:val="18"/>
              </w:rPr>
              <w:t>Complexity-aware</w:t>
            </w:r>
          </w:p>
        </w:tc>
        <w:tc>
          <w:tcPr>
            <w:tcW w:type="dxa" w:w="2520"/>
            <w:vAlign w:val="center"/>
          </w:tcPr>
          <w:p>
            <w:r>
              <w:rPr>
                <w:sz w:val="18"/>
              </w:rPr>
              <w:t>Quality, latency, cost</w:t>
            </w:r>
          </w:p>
        </w:tc>
      </w:tr>
      <w:tr>
        <w:tc>
          <w:tcPr>
            <w:tcW w:type="dxa" w:w="2520"/>
            <w:vAlign w:val="center"/>
          </w:tcPr>
          <w:p>
            <w:r>
              <w:rPr>
                <w:sz w:val="18"/>
              </w:rPr>
              <w:t>Security</w:t>
            </w:r>
          </w:p>
        </w:tc>
        <w:tc>
          <w:tcPr>
            <w:tcW w:type="dxa" w:w="2520"/>
            <w:vAlign w:val="center"/>
          </w:tcPr>
          <w:p>
            <w:r>
              <w:rPr>
                <w:sz w:val="18"/>
              </w:rPr>
              <w:t>Unfiltered</w:t>
            </w:r>
          </w:p>
        </w:tc>
        <w:tc>
          <w:tcPr>
            <w:tcW w:type="dxa" w:w="2520"/>
            <w:vAlign w:val="center"/>
          </w:tcPr>
          <w:p>
            <w:r>
              <w:rPr>
                <w:sz w:val="18"/>
              </w:rPr>
              <w:t>Permission-aware</w:t>
            </w:r>
          </w:p>
        </w:tc>
        <w:tc>
          <w:tcPr>
            <w:tcW w:type="dxa" w:w="2520"/>
            <w:vAlign w:val="center"/>
          </w:tcPr>
          <w:p>
            <w:r>
              <w:rPr>
                <w:sz w:val="18"/>
              </w:rPr>
              <w:t>Leakage test pass rate</w:t>
            </w:r>
          </w:p>
        </w:tc>
      </w:tr>
      <w:tr>
        <w:tc>
          <w:tcPr>
            <w:tcW w:type="dxa" w:w="2520"/>
            <w:vAlign w:val="center"/>
          </w:tcPr>
          <w:p>
            <w:r>
              <w:rPr>
                <w:sz w:val="18"/>
              </w:rPr>
              <w:t>Versioning</w:t>
            </w:r>
          </w:p>
        </w:tc>
        <w:tc>
          <w:tcPr>
            <w:tcW w:type="dxa" w:w="2520"/>
            <w:vAlign w:val="center"/>
          </w:tcPr>
          <w:p>
            <w:r>
              <w:rPr>
                <w:sz w:val="18"/>
              </w:rPr>
              <w:t>Static index</w:t>
            </w:r>
          </w:p>
        </w:tc>
        <w:tc>
          <w:tcPr>
            <w:tcW w:type="dxa" w:w="2520"/>
            <w:vAlign w:val="center"/>
          </w:tcPr>
          <w:p>
            <w:r>
              <w:rPr>
                <w:sz w:val="18"/>
              </w:rPr>
              <w:t>Change-aware</w:t>
            </w:r>
          </w:p>
        </w:tc>
        <w:tc>
          <w:tcPr>
            <w:tcW w:type="dxa" w:w="2520"/>
            <w:vAlign w:val="center"/>
          </w:tcPr>
          <w:p>
            <w:r>
              <w:rPr>
                <w:sz w:val="18"/>
              </w:rPr>
              <w:t>Stale-answer rate, invalidation correctness</w:t>
            </w:r>
          </w:p>
        </w:tc>
      </w:tr>
    </w:tbl>
    <w:p/>
    <w:p>
      <w:pPr>
        <w:pStyle w:val="Heading1"/>
      </w:pPr>
      <w:r>
        <w:t>19. Evaluation Dataset</w:t>
      </w:r>
    </w:p>
    <w:p>
      <w:pPr>
        <w:pStyle w:val="ListBullet"/>
        <w:spacing w:after="40"/>
      </w:pPr>
      <w:r>
        <w:t>Simple single-document questions</w:t>
      </w:r>
    </w:p>
    <w:p>
      <w:pPr>
        <w:pStyle w:val="ListBullet"/>
        <w:spacing w:after="40"/>
      </w:pPr>
      <w:r>
        <w:t>Multi-document questions</w:t>
      </w:r>
    </w:p>
    <w:p>
      <w:pPr>
        <w:pStyle w:val="ListBullet"/>
        <w:spacing w:after="40"/>
      </w:pPr>
      <w:r>
        <w:t>Multi-hop questions</w:t>
      </w:r>
    </w:p>
    <w:p>
      <w:pPr>
        <w:pStyle w:val="ListBullet"/>
        <w:spacing w:after="40"/>
      </w:pPr>
      <w:r>
        <w:t>Comparison questions</w:t>
      </w:r>
    </w:p>
    <w:p>
      <w:pPr>
        <w:pStyle w:val="ListBullet"/>
        <w:spacing w:after="40"/>
      </w:pPr>
      <w:r>
        <w:t>Version/change questions</w:t>
      </w:r>
    </w:p>
    <w:p>
      <w:pPr>
        <w:pStyle w:val="ListBullet"/>
        <w:spacing w:after="40"/>
      </w:pPr>
      <w:r>
        <w:t>Permission-sensitive questions</w:t>
      </w:r>
    </w:p>
    <w:p>
      <w:pPr>
        <w:pStyle w:val="ListBullet"/>
        <w:spacing w:after="40"/>
      </w:pPr>
      <w:r>
        <w:t>Cross-tenant adversarial questions</w:t>
      </w:r>
    </w:p>
    <w:p>
      <w:pPr>
        <w:pStyle w:val="ListBullet"/>
        <w:spacing w:after="40"/>
      </w:pPr>
      <w:r>
        <w:t>Repeated semantic queries</w:t>
      </w:r>
    </w:p>
    <w:p>
      <w:pPr>
        <w:pStyle w:val="ListBullet"/>
        <w:spacing w:after="40"/>
      </w:pPr>
      <w:r>
        <w:t>Exact-term/BM25 queries</w:t>
      </w:r>
    </w:p>
    <w:p>
      <w:pPr>
        <w:pStyle w:val="ListBullet"/>
        <w:spacing w:after="40"/>
      </w:pPr>
      <w:r>
        <w:t>Complex routing queries</w:t>
      </w:r>
    </w:p>
    <w:p>
      <w:pPr>
        <w:pStyle w:val="Heading1"/>
      </w:pPr>
      <w:r>
        <w:t>20. Metrics</w:t>
      </w:r>
    </w:p>
    <w:p>
      <w:pPr>
        <w:pStyle w:val="ListBullet"/>
        <w:spacing w:after="40"/>
      </w:pPr>
      <w:r>
        <w:t>Recall@K</w:t>
      </w:r>
    </w:p>
    <w:p>
      <w:pPr>
        <w:pStyle w:val="ListBullet"/>
        <w:spacing w:after="40"/>
      </w:pPr>
      <w:r>
        <w:t>Precision@K</w:t>
      </w:r>
    </w:p>
    <w:p>
      <w:pPr>
        <w:pStyle w:val="ListBullet"/>
        <w:spacing w:after="40"/>
      </w:pPr>
      <w:r>
        <w:t>MRR</w:t>
      </w:r>
    </w:p>
    <w:p>
      <w:pPr>
        <w:pStyle w:val="ListBullet"/>
        <w:spacing w:after="40"/>
      </w:pPr>
      <w:r>
        <w:t>Answer correctness</w:t>
      </w:r>
    </w:p>
    <w:p>
      <w:pPr>
        <w:pStyle w:val="ListBullet"/>
        <w:spacing w:after="40"/>
      </w:pPr>
      <w:r>
        <w:t>Faithfulness/groundedness</w:t>
      </w:r>
    </w:p>
    <w:p>
      <w:pPr>
        <w:pStyle w:val="ListBullet"/>
        <w:spacing w:after="40"/>
      </w:pPr>
      <w:r>
        <w:t>Citation accuracy</w:t>
      </w:r>
    </w:p>
    <w:p>
      <w:pPr>
        <w:pStyle w:val="ListBullet"/>
        <w:spacing w:after="40"/>
      </w:pPr>
      <w:r>
        <w:t>p50/p95 latency</w:t>
      </w:r>
    </w:p>
    <w:p>
      <w:pPr>
        <w:pStyle w:val="ListBullet"/>
        <w:spacing w:after="40"/>
      </w:pPr>
      <w:r>
        <w:t>Token usage</w:t>
      </w:r>
    </w:p>
    <w:p>
      <w:pPr>
        <w:pStyle w:val="ListBullet"/>
        <w:spacing w:after="40"/>
      </w:pPr>
      <w:r>
        <w:t>Estimated LLM cost</w:t>
      </w:r>
    </w:p>
    <w:p>
      <w:pPr>
        <w:pStyle w:val="ListBullet"/>
        <w:spacing w:after="40"/>
      </w:pPr>
      <w:r>
        <w:t>Semantic cache hit rate</w:t>
      </w:r>
    </w:p>
    <w:p>
      <w:pPr>
        <w:pStyle w:val="ListBullet"/>
        <w:spacing w:after="40"/>
      </w:pPr>
      <w:r>
        <w:t>Job success/failure rate</w:t>
      </w:r>
    </w:p>
    <w:p>
      <w:pPr>
        <w:pStyle w:val="ListBullet"/>
        <w:spacing w:after="40"/>
      </w:pPr>
      <w:r>
        <w:t>Permission leakage pass rate</w:t>
      </w:r>
    </w:p>
    <w:p>
      <w:pPr>
        <w:pStyle w:val="ListBullet"/>
        <w:spacing w:after="40"/>
      </w:pPr>
      <w:r>
        <w:t>Stale-cache invalidation correctness</w:t>
      </w:r>
    </w:p>
    <w:p>
      <w:pPr>
        <w:pStyle w:val="Heading1"/>
      </w:pPr>
      <w:r>
        <w:t>21. Incremental Implementation Roadmap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Phase</w:t>
            </w:r>
          </w:p>
        </w:tc>
        <w:tc>
          <w:tcPr>
            <w:tcW w:type="dxa" w:w="5040"/>
            <w:shd w:fill="D9EAF7"/>
          </w:tcPr>
          <w:p>
            <w:r>
              <w:rPr>
                <w:b/>
                <w:sz w:val="18"/>
              </w:rPr>
              <w:t>Scope</w:t>
            </w:r>
          </w:p>
        </w:tc>
      </w:tr>
      <w:tr>
        <w:tc>
          <w:tcPr>
            <w:tcW w:type="dxa" w:w="5040"/>
            <w:vAlign w:val="center"/>
          </w:tcPr>
          <w:p>
            <w:r>
              <w:rPr>
                <w:sz w:val="18"/>
              </w:rPr>
              <w:t>Phase 0 — Foundations</w:t>
            </w:r>
          </w:p>
        </w:tc>
        <w:tc>
          <w:tcPr>
            <w:tcW w:type="dxa" w:w="5040"/>
            <w:vAlign w:val="center"/>
          </w:tcPr>
          <w:p>
            <w:r>
              <w:rPr>
                <w:sz w:val="18"/>
              </w:rPr>
              <w:t>Monorepo, Docker Compose, PostgreSQL, Redis, Node API, FastAPI service, environment management, health checks and CI.</w:t>
            </w:r>
          </w:p>
        </w:tc>
      </w:tr>
      <w:tr>
        <w:tc>
          <w:tcPr>
            <w:tcW w:type="dxa" w:w="5040"/>
            <w:vAlign w:val="center"/>
          </w:tcPr>
          <w:p>
            <w:r>
              <w:rPr>
                <w:sz w:val="18"/>
              </w:rPr>
              <w:t>Phase 1 — Baseline RAG</w:t>
            </w:r>
          </w:p>
        </w:tc>
        <w:tc>
          <w:tcPr>
            <w:tcW w:type="dxa" w:w="5040"/>
            <w:vAlign w:val="center"/>
          </w:tcPr>
          <w:p>
            <w:r>
              <w:rPr>
                <w:sz w:val="18"/>
              </w:rPr>
              <w:t>Upload → parse → chunk → embed → Qdrant → retrieve → LLM answer with citations.</w:t>
            </w:r>
          </w:p>
        </w:tc>
      </w:tr>
      <w:tr>
        <w:tc>
          <w:tcPr>
            <w:tcW w:type="dxa" w:w="5040"/>
            <w:vAlign w:val="center"/>
          </w:tcPr>
          <w:p>
            <w:r>
              <w:rPr>
                <w:sz w:val="18"/>
              </w:rPr>
              <w:t>Phase 2 — Retrieval Quality</w:t>
            </w:r>
          </w:p>
        </w:tc>
        <w:tc>
          <w:tcPr>
            <w:tcW w:type="dxa" w:w="5040"/>
            <w:vAlign w:val="center"/>
          </w:tcPr>
          <w:p>
            <w:r>
              <w:rPr>
                <w:sz w:val="18"/>
              </w:rPr>
              <w:t>Semantic/structure-aware chunking, BM25, hybrid retrieval, fusion and reranking.</w:t>
            </w:r>
          </w:p>
        </w:tc>
      </w:tr>
      <w:tr>
        <w:tc>
          <w:tcPr>
            <w:tcW w:type="dxa" w:w="5040"/>
            <w:vAlign w:val="center"/>
          </w:tcPr>
          <w:p>
            <w:r>
              <w:rPr>
                <w:sz w:val="18"/>
              </w:rPr>
              <w:t>Phase 3 — Security</w:t>
            </w:r>
          </w:p>
        </w:tc>
        <w:tc>
          <w:tcPr>
            <w:tcW w:type="dxa" w:w="5040"/>
            <w:vAlign w:val="center"/>
          </w:tcPr>
          <w:p>
            <w:r>
              <w:rPr>
                <w:sz w:val="18"/>
              </w:rPr>
              <w:t>JWT, RBAC, tenants, permission-aware retrieval, audit logging and leakage tests.</w:t>
            </w:r>
          </w:p>
        </w:tc>
      </w:tr>
      <w:tr>
        <w:tc>
          <w:tcPr>
            <w:tcW w:type="dxa" w:w="5040"/>
            <w:vAlign w:val="center"/>
          </w:tcPr>
          <w:p>
            <w:r>
              <w:rPr>
                <w:sz w:val="18"/>
              </w:rPr>
              <w:t>Phase 4 — GraphRAG</w:t>
            </w:r>
          </w:p>
        </w:tc>
        <w:tc>
          <w:tcPr>
            <w:tcW w:type="dxa" w:w="5040"/>
            <w:vAlign w:val="center"/>
          </w:tcPr>
          <w:p>
            <w:r>
              <w:rPr>
                <w:sz w:val="18"/>
              </w:rPr>
              <w:t>Entity/relationship/claim extraction, Neo4j and graph+vector retrieval.</w:t>
            </w:r>
          </w:p>
        </w:tc>
      </w:tr>
      <w:tr>
        <w:tc>
          <w:tcPr>
            <w:tcW w:type="dxa" w:w="5040"/>
            <w:vAlign w:val="center"/>
          </w:tcPr>
          <w:p>
            <w:r>
              <w:rPr>
                <w:sz w:val="18"/>
              </w:rPr>
              <w:t>Phase 5 — Optimization</w:t>
            </w:r>
          </w:p>
        </w:tc>
        <w:tc>
          <w:tcPr>
            <w:tcW w:type="dxa" w:w="5040"/>
            <w:vAlign w:val="center"/>
          </w:tcPr>
          <w:p>
            <w:r>
              <w:rPr>
                <w:sz w:val="18"/>
              </w:rPr>
              <w:t>Semantic cache, TTL, version-aware invalidation, token/latency/cost telemetry.</w:t>
            </w:r>
          </w:p>
        </w:tc>
      </w:tr>
      <w:tr>
        <w:tc>
          <w:tcPr>
            <w:tcW w:type="dxa" w:w="5040"/>
            <w:vAlign w:val="center"/>
          </w:tcPr>
          <w:p>
            <w:r>
              <w:rPr>
                <w:sz w:val="18"/>
              </w:rPr>
              <w:t>Phase 6 — Model Routing</w:t>
            </w:r>
          </w:p>
        </w:tc>
        <w:tc>
          <w:tcPr>
            <w:tcW w:type="dxa" w:w="5040"/>
            <w:vAlign w:val="center"/>
          </w:tcPr>
          <w:p>
            <w:r>
              <w:rPr>
                <w:sz w:val="18"/>
              </w:rPr>
              <w:t>Complexity classification, provider selection and fallback routing.</w:t>
            </w:r>
          </w:p>
        </w:tc>
      </w:tr>
      <w:tr>
        <w:tc>
          <w:tcPr>
            <w:tcW w:type="dxa" w:w="5040"/>
            <w:vAlign w:val="center"/>
          </w:tcPr>
          <w:p>
            <w:r>
              <w:rPr>
                <w:sz w:val="18"/>
              </w:rPr>
              <w:t>Phase 7 — Change Intelligence</w:t>
            </w:r>
          </w:p>
        </w:tc>
        <w:tc>
          <w:tcPr>
            <w:tcW w:type="dxa" w:w="5040"/>
            <w:vAlign w:val="center"/>
          </w:tcPr>
          <w:p>
            <w:r>
              <w:rPr>
                <w:sz w:val="18"/>
              </w:rPr>
              <w:t>Version diff, impact analysis, graph/index updates and cache invalidation.</w:t>
            </w:r>
          </w:p>
        </w:tc>
      </w:tr>
      <w:tr>
        <w:tc>
          <w:tcPr>
            <w:tcW w:type="dxa" w:w="5040"/>
            <w:vAlign w:val="center"/>
          </w:tcPr>
          <w:p>
            <w:r>
              <w:rPr>
                <w:sz w:val="18"/>
              </w:rPr>
              <w:t>Phase 8 — Automation</w:t>
            </w:r>
          </w:p>
        </w:tc>
        <w:tc>
          <w:tcPr>
            <w:tcW w:type="dxa" w:w="5040"/>
            <w:vAlign w:val="center"/>
          </w:tcPr>
          <w:p>
            <w:r>
              <w:rPr>
                <w:sz w:val="18"/>
              </w:rPr>
              <w:t>Domain events, BullMQ workers, email, Slack, GitHub/Jira/webhooks, retries and idempotency.</w:t>
            </w:r>
          </w:p>
        </w:tc>
      </w:tr>
      <w:tr>
        <w:tc>
          <w:tcPr>
            <w:tcW w:type="dxa" w:w="5040"/>
            <w:vAlign w:val="center"/>
          </w:tcPr>
          <w:p>
            <w:r>
              <w:rPr>
                <w:sz w:val="18"/>
              </w:rPr>
              <w:t>Phase 9 — Observability</w:t>
            </w:r>
          </w:p>
        </w:tc>
        <w:tc>
          <w:tcPr>
            <w:tcW w:type="dxa" w:w="5040"/>
            <w:vAlign w:val="center"/>
          </w:tcPr>
          <w:p>
            <w:r>
              <w:rPr>
                <w:sz w:val="18"/>
              </w:rPr>
              <w:t>Knowledge, retrieval, AI, cache, cost, latency, jobs and security dashboard.</w:t>
            </w:r>
          </w:p>
        </w:tc>
      </w:tr>
      <w:tr>
        <w:tc>
          <w:tcPr>
            <w:tcW w:type="dxa" w:w="5040"/>
            <w:vAlign w:val="center"/>
          </w:tcPr>
          <w:p>
            <w:r>
              <w:rPr>
                <w:sz w:val="18"/>
              </w:rPr>
              <w:t>Phase 10 — Evaluation</w:t>
            </w:r>
          </w:p>
        </w:tc>
        <w:tc>
          <w:tcPr>
            <w:tcW w:type="dxa" w:w="5040"/>
            <w:vAlign w:val="center"/>
          </w:tcPr>
          <w:p>
            <w:r>
              <w:rPr>
                <w:sz w:val="18"/>
              </w:rPr>
              <w:t>Benchmark dataset, baselines, load tests, security tests and failure recovery.</w:t>
            </w:r>
          </w:p>
        </w:tc>
      </w:tr>
      <w:tr>
        <w:tc>
          <w:tcPr>
            <w:tcW w:type="dxa" w:w="5040"/>
            <w:vAlign w:val="center"/>
          </w:tcPr>
          <w:p>
            <w:r>
              <w:rPr>
                <w:sz w:val="18"/>
              </w:rPr>
              <w:t>Phase 11 — Deployment</w:t>
            </w:r>
          </w:p>
        </w:tc>
        <w:tc>
          <w:tcPr>
            <w:tcW w:type="dxa" w:w="5040"/>
            <w:vAlign w:val="center"/>
          </w:tcPr>
          <w:p>
            <w:r>
              <w:rPr>
                <w:sz w:val="18"/>
              </w:rPr>
              <w:t>Containerized deployment, CI/CD, production configuration and demo environment.</w:t>
            </w:r>
          </w:p>
        </w:tc>
      </w:tr>
    </w:tbl>
    <w:p/>
    <w:p>
      <w:pPr>
        <w:pStyle w:val="Heading1"/>
      </w:pPr>
      <w:r>
        <w:t>22. Suggested Repository Structure</w:t>
      </w:r>
    </w:p>
    <w:p>
      <w:pPr>
        <w:ind w:left="259"/>
      </w:pPr>
      <w:r>
        <w:rPr>
          <w:rFonts w:ascii="Consolas" w:hAnsi="Consolas"/>
          <w:sz w:val="17"/>
        </w:rPr>
        <w:t>intellix/</w:t>
        <w:br/>
        <w:t>├── apps/</w:t>
        <w:br/>
        <w:t>│   ├── web/                    # Next.js</w:t>
        <w:br/>
        <w:t>│   └── api/                    # Node.js / Express</w:t>
        <w:br/>
        <w:t>├── services/</w:t>
        <w:br/>
        <w:t>│   └── rag-service/            # FastAPI / Python</w:t>
        <w:br/>
        <w:t>├── workers/</w:t>
        <w:br/>
        <w:t>│   ├── ingestion-worker/</w:t>
        <w:br/>
        <w:t>│   ├── indexing-worker/</w:t>
        <w:br/>
        <w:t>│   ├── graph-worker/</w:t>
        <w:br/>
        <w:t>│   └── automation-worker/</w:t>
        <w:br/>
        <w:t>├── packages/</w:t>
        <w:br/>
        <w:t>│   ├── shared-types/</w:t>
        <w:br/>
        <w:t>│   ├── validation/</w:t>
        <w:br/>
        <w:t>│   └── config/</w:t>
        <w:br/>
        <w:t>├── evaluation/</w:t>
        <w:br/>
        <w:t>│   ├── datasets/</w:t>
        <w:br/>
        <w:t>│   ├── benchmarks/</w:t>
        <w:br/>
        <w:t>│   └── reports/</w:t>
        <w:br/>
        <w:t>├── infrastructure/</w:t>
        <w:br/>
        <w:t>│   ├── docker/</w:t>
        <w:br/>
        <w:t>│   └── github-actions/</w:t>
        <w:br/>
        <w:t>├── docs/</w:t>
        <w:br/>
        <w:t>│   ├── architecture/</w:t>
        <w:br/>
        <w:t>│   ├── api/</w:t>
        <w:br/>
        <w:t>│   ├── security/</w:t>
        <w:br/>
        <w:t>│   └── experiments/</w:t>
        <w:br/>
        <w:t>└── README.md</w:t>
      </w:r>
    </w:p>
    <w:p>
      <w:pPr>
        <w:pStyle w:val="Heading1"/>
      </w:pPr>
      <w:r>
        <w:t>23. Future Scope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Future capability</w:t>
            </w:r>
          </w:p>
        </w:tc>
        <w:tc>
          <w:tcPr>
            <w:tcW w:type="dxa" w:w="5040"/>
            <w:shd w:fill="D9EAF7"/>
          </w:tcPr>
          <w:p>
            <w:r>
              <w:rPr>
                <w:b/>
                <w:sz w:val="18"/>
              </w:rPr>
              <w:t>Description</w:t>
            </w:r>
          </w:p>
        </w:tc>
      </w:tr>
      <w:tr>
        <w:tc>
          <w:tcPr>
            <w:tcW w:type="dxa" w:w="5040"/>
            <w:vAlign w:val="center"/>
          </w:tcPr>
          <w:p>
            <w:r>
              <w:rPr>
                <w:sz w:val="18"/>
              </w:rPr>
              <w:t>More connectors</w:t>
            </w:r>
          </w:p>
        </w:tc>
        <w:tc>
          <w:tcPr>
            <w:tcW w:type="dxa" w:w="5040"/>
            <w:vAlign w:val="center"/>
          </w:tcPr>
          <w:p>
            <w:r>
              <w:rPr>
                <w:sz w:val="18"/>
              </w:rPr>
              <w:t>Slack, GitHub, Jira, Notion, Google Drive, Microsoft 365, Confluence, databases and APIs.</w:t>
            </w:r>
          </w:p>
        </w:tc>
      </w:tr>
      <w:tr>
        <w:tc>
          <w:tcPr>
            <w:tcW w:type="dxa" w:w="5040"/>
            <w:vAlign w:val="center"/>
          </w:tcPr>
          <w:p>
            <w:r>
              <w:rPr>
                <w:sz w:val="18"/>
              </w:rPr>
              <w:t>Multimodal knowledge</w:t>
            </w:r>
          </w:p>
        </w:tc>
        <w:tc>
          <w:tcPr>
            <w:tcW w:type="dxa" w:w="5040"/>
            <w:vAlign w:val="center"/>
          </w:tcPr>
          <w:p>
            <w:r>
              <w:rPr>
                <w:sz w:val="18"/>
              </w:rPr>
              <w:t>Images, diagrams, charts, tables, scanned PDFs and OCR.</w:t>
            </w:r>
          </w:p>
        </w:tc>
      </w:tr>
      <w:tr>
        <w:tc>
          <w:tcPr>
            <w:tcW w:type="dxa" w:w="5040"/>
            <w:vAlign w:val="center"/>
          </w:tcPr>
          <w:p>
            <w:r>
              <w:rPr>
                <w:sz w:val="18"/>
              </w:rPr>
              <w:t>Agentic workflows</w:t>
            </w:r>
          </w:p>
        </w:tc>
        <w:tc>
          <w:tcPr>
            <w:tcW w:type="dxa" w:w="5040"/>
            <w:vAlign w:val="center"/>
          </w:tcPr>
          <w:p>
            <w:r>
              <w:rPr>
                <w:sz w:val="18"/>
              </w:rPr>
              <w:t>Goal → planning → retrieval → analysis → decision → action → verification.</w:t>
            </w:r>
          </w:p>
        </w:tc>
      </w:tr>
      <w:tr>
        <w:tc>
          <w:tcPr>
            <w:tcW w:type="dxa" w:w="5040"/>
            <w:vAlign w:val="center"/>
          </w:tcPr>
          <w:p>
            <w:r>
              <w:rPr>
                <w:sz w:val="18"/>
              </w:rPr>
              <w:t>MCP support</w:t>
            </w:r>
          </w:p>
        </w:tc>
        <w:tc>
          <w:tcPr>
            <w:tcW w:type="dxa" w:w="5040"/>
            <w:vAlign w:val="center"/>
          </w:tcPr>
          <w:p>
            <w:r>
              <w:rPr>
                <w:sz w:val="18"/>
              </w:rPr>
              <w:t>Expose Intellix knowledge and controlled tools to external AI agents.</w:t>
            </w:r>
          </w:p>
        </w:tc>
      </w:tr>
      <w:tr>
        <w:tc>
          <w:tcPr>
            <w:tcW w:type="dxa" w:w="5040"/>
            <w:vAlign w:val="center"/>
          </w:tcPr>
          <w:p>
            <w:r>
              <w:rPr>
                <w:sz w:val="18"/>
              </w:rPr>
              <w:t>Knowledge analytics</w:t>
            </w:r>
          </w:p>
        </w:tc>
        <w:tc>
          <w:tcPr>
            <w:tcW w:type="dxa" w:w="5040"/>
            <w:vAlign w:val="center"/>
          </w:tcPr>
          <w:p>
            <w:r>
              <w:rPr>
                <w:sz w:val="18"/>
              </w:rPr>
              <w:t>Knowledge gaps, outdated documents, conflicting policies, ownership and dependencies.</w:t>
            </w:r>
          </w:p>
        </w:tc>
      </w:tr>
      <w:tr>
        <w:tc>
          <w:tcPr>
            <w:tcW w:type="dxa" w:w="5040"/>
            <w:vAlign w:val="center"/>
          </w:tcPr>
          <w:p>
            <w:r>
              <w:rPr>
                <w:sz w:val="18"/>
              </w:rPr>
              <w:t>Self-improving retrieval</w:t>
            </w:r>
          </w:p>
        </w:tc>
        <w:tc>
          <w:tcPr>
            <w:tcW w:type="dxa" w:w="5040"/>
            <w:vAlign w:val="center"/>
          </w:tcPr>
          <w:p>
            <w:r>
              <w:rPr>
                <w:sz w:val="18"/>
              </w:rPr>
              <w:t>Use feedback and evaluation to improve ranking and routing.</w:t>
            </w:r>
          </w:p>
        </w:tc>
      </w:tr>
      <w:tr>
        <w:tc>
          <w:tcPr>
            <w:tcW w:type="dxa" w:w="5040"/>
            <w:vAlign w:val="center"/>
          </w:tcPr>
          <w:p>
            <w:r>
              <w:rPr>
                <w:sz w:val="18"/>
              </w:rPr>
              <w:t>Enterprise identity</w:t>
            </w:r>
          </w:p>
        </w:tc>
        <w:tc>
          <w:tcPr>
            <w:tcW w:type="dxa" w:w="5040"/>
            <w:vAlign w:val="center"/>
          </w:tcPr>
          <w:p>
            <w:r>
              <w:rPr>
                <w:sz w:val="18"/>
              </w:rPr>
              <w:t>OAuth/OIDC, SSO and enterprise directories.</w:t>
            </w:r>
          </w:p>
        </w:tc>
      </w:tr>
      <w:tr>
        <w:tc>
          <w:tcPr>
            <w:tcW w:type="dxa" w:w="5040"/>
            <w:vAlign w:val="center"/>
          </w:tcPr>
          <w:p>
            <w:r>
              <w:rPr>
                <w:sz w:val="18"/>
              </w:rPr>
              <w:t>Governance</w:t>
            </w:r>
          </w:p>
        </w:tc>
        <w:tc>
          <w:tcPr>
            <w:tcW w:type="dxa" w:w="5040"/>
            <w:vAlign w:val="center"/>
          </w:tcPr>
          <w:p>
            <w:r>
              <w:rPr>
                <w:sz w:val="18"/>
              </w:rPr>
              <w:t>Retention, lifecycle, approvals and compliance reporting.</w:t>
            </w:r>
          </w:p>
        </w:tc>
      </w:tr>
      <w:tr>
        <w:tc>
          <w:tcPr>
            <w:tcW w:type="dxa" w:w="5040"/>
            <w:vAlign w:val="center"/>
          </w:tcPr>
          <w:p>
            <w:r>
              <w:rPr>
                <w:sz w:val="18"/>
              </w:rPr>
              <w:t>Multilingual intelligence</w:t>
            </w:r>
          </w:p>
        </w:tc>
        <w:tc>
          <w:tcPr>
            <w:tcW w:type="dxa" w:w="5040"/>
            <w:vAlign w:val="center"/>
          </w:tcPr>
          <w:p>
            <w:r>
              <w:rPr>
                <w:sz w:val="18"/>
              </w:rPr>
              <w:t>Cross-language retrieval and response.</w:t>
            </w:r>
          </w:p>
        </w:tc>
      </w:tr>
      <w:tr>
        <w:tc>
          <w:tcPr>
            <w:tcW w:type="dxa" w:w="5040"/>
            <w:vAlign w:val="center"/>
          </w:tcPr>
          <w:p>
            <w:r>
              <w:rPr>
                <w:sz w:val="18"/>
              </w:rPr>
              <w:t>Workflow templates</w:t>
            </w:r>
          </w:p>
        </w:tc>
        <w:tc>
          <w:tcPr>
            <w:tcW w:type="dxa" w:w="5040"/>
            <w:vAlign w:val="center"/>
          </w:tcPr>
          <w:p>
            <w:r>
              <w:rPr>
                <w:sz w:val="18"/>
              </w:rPr>
              <w:t>Reusable automation recipes for common organizational events.</w:t>
            </w:r>
          </w:p>
        </w:tc>
      </w:tr>
    </w:tbl>
    <w:p/>
    <w:p>
      <w:pPr>
        <w:pStyle w:val="Heading1"/>
      </w:pPr>
      <w:r>
        <w:t>24. Non-Technical Explanation</w:t>
      </w:r>
    </w:p>
    <w:p>
      <w:r>
        <w:t>Imagine a company has thousands of policies, manuals and reports. Traditional systems store them and search engines find them. Intellix goes further: it understands the information, understands how pieces relate, respects who can see each piece, and answers questions using evidence. When important information changes, it can identify who is affected, explain what changed, notify people and create follow-up tasks. In simple terms: traditional systems store knowledge; search systems find knowledge; chatbots answer questions about knowledge; Intellix aims to understand knowledge and help the organization act on it.</w:t>
      </w:r>
    </w:p>
    <w:p>
      <w:pPr>
        <w:pStyle w:val="Heading1"/>
      </w:pPr>
      <w:r>
        <w:t>25. Resume / Portfolio Positioning</w:t>
      </w:r>
    </w:p>
    <w:p>
      <w:pPr>
        <w:ind w:left="259"/>
      </w:pPr>
      <w:r>
        <w:rPr>
          <w:rFonts w:ascii="Consolas" w:hAnsi="Consolas"/>
          <w:sz w:val="17"/>
        </w:rPr>
        <w:t>Intellix — AI-Powered Knowledge Intelligence &amp; Automation Platform</w:t>
      </w:r>
    </w:p>
    <w:p>
      <w:pPr>
        <w:ind w:left="259"/>
      </w:pPr>
      <w:r>
        <w:rPr>
          <w:rFonts w:ascii="Consolas" w:hAnsi="Consolas"/>
          <w:sz w:val="17"/>
        </w:rPr>
        <w:t>Built a production-oriented knowledge platform combining permission-aware RAG, hybrid retrieval, GraphRAG, semantic caching, cost-aware LLM routing, validation, and event-driven automation.</w:t>
      </w:r>
    </w:p>
    <w:p>
      <w:pPr>
        <w:pStyle w:val="ListBullet"/>
        <w:spacing w:after="40"/>
      </w:pPr>
      <w:r>
        <w:t>Built a multi-tenant RAG platform combining vector, BM25 and GraphRAG retrieval with reranking and permission-aware context filtering.</w:t>
      </w:r>
    </w:p>
    <w:p>
      <w:pPr>
        <w:pStyle w:val="ListBullet"/>
        <w:spacing w:after="40"/>
      </w:pPr>
      <w:r>
        <w:t>Implemented semantic caching and complexity-aware model routing to optimize AI latency, token usage and estimated inference cost.</w:t>
      </w:r>
    </w:p>
    <w:p>
      <w:pPr>
        <w:pStyle w:val="ListBullet"/>
        <w:spacing w:after="40"/>
      </w:pPr>
      <w:r>
        <w:t>Designed event-driven knowledge-change workflows using Redis/BullMQ to trigger email, Slack, GitHub/Jira and webhook actions.</w:t>
      </w:r>
    </w:p>
    <w:p>
      <w:pPr>
        <w:pStyle w:val="ListBullet"/>
        <w:spacing w:after="40"/>
      </w:pPr>
      <w:r>
        <w:t>Built document versioning, change detection, audit logging and security tests to reduce stale answers and prevent unauthorized cross-tenant retrieval.</w:t>
      </w:r>
    </w:p>
    <w:p>
      <w:pPr>
        <w:pStyle w:val="ListBullet"/>
        <w:spacing w:after="40"/>
      </w:pPr>
      <w:r>
        <w:t>Developed an evaluation framework comparing vector, GraphRAG and hybrid retrieval using retrieval quality, answer correctness, latency and cost metrics.</w:t>
      </w:r>
    </w:p>
    <w:p>
      <w:r>
        <w:t>Important: replace generic claims with measured results. Never fabricate percentages or performance numbers.</w:t>
      </w:r>
    </w:p>
    <w:p>
      <w:pPr>
        <w:pStyle w:val="Heading1"/>
      </w:pPr>
      <w:r>
        <w:t>26. Recommended Demo Flow</w:t>
      </w:r>
    </w:p>
    <w:p>
      <w:pPr>
        <w:pStyle w:val="ListNumber"/>
        <w:spacing w:after="40"/>
      </w:pPr>
      <w:r>
        <w:t>Create two tenants and demonstrate strict data isolation.</w:t>
      </w:r>
    </w:p>
    <w:p>
      <w:pPr>
        <w:pStyle w:val="ListNumber"/>
        <w:spacing w:after="40"/>
      </w:pPr>
      <w:r>
        <w:t>Upload a policy and show ingestion/indexing.</w:t>
      </w:r>
    </w:p>
    <w:p>
      <w:pPr>
        <w:pStyle w:val="ListNumber"/>
        <w:spacing w:after="40"/>
      </w:pPr>
      <w:r>
        <w:t>Ask a factual question and show citations.</w:t>
      </w:r>
    </w:p>
    <w:p>
      <w:pPr>
        <w:pStyle w:val="ListNumber"/>
        <w:spacing w:after="40"/>
      </w:pPr>
      <w:r>
        <w:t>Ask a multi-hop question and demonstrate GraphRAG/hybrid retrieval.</w:t>
      </w:r>
    </w:p>
    <w:p>
      <w:pPr>
        <w:pStyle w:val="ListNumber"/>
        <w:spacing w:after="40"/>
      </w:pPr>
      <w:r>
        <w:t>Repeat a similar query and show semantic cache behavior.</w:t>
      </w:r>
    </w:p>
    <w:p>
      <w:pPr>
        <w:pStyle w:val="ListNumber"/>
        <w:spacing w:after="40"/>
      </w:pPr>
      <w:r>
        <w:t>Show complexity classification and selected model.</w:t>
      </w:r>
    </w:p>
    <w:p>
      <w:pPr>
        <w:pStyle w:val="ListNumber"/>
        <w:spacing w:after="40"/>
      </w:pPr>
      <w:r>
        <w:t>Upload a revised policy and show detected changes.</w:t>
      </w:r>
    </w:p>
    <w:p>
      <w:pPr>
        <w:pStyle w:val="ListNumber"/>
        <w:spacing w:after="40"/>
      </w:pPr>
      <w:r>
        <w:t>Show affected entities/departments and cache invalidation.</w:t>
      </w:r>
    </w:p>
    <w:p>
      <w:pPr>
        <w:pStyle w:val="ListNumber"/>
        <w:spacing w:after="40"/>
      </w:pPr>
      <w:r>
        <w:t>Trigger email/Slack/Jira action from the change event.</w:t>
      </w:r>
    </w:p>
    <w:p>
      <w:pPr>
        <w:pStyle w:val="ListNumber"/>
        <w:spacing w:after="40"/>
      </w:pPr>
      <w:r>
        <w:t>Attempt unauthorized retrieval and show it is blocked.</w:t>
      </w:r>
    </w:p>
    <w:p>
      <w:pPr>
        <w:pStyle w:val="ListNumber"/>
        <w:spacing w:after="40"/>
      </w:pPr>
      <w:r>
        <w:t>Open evaluation dashboard and compare retrieval modes.</w:t>
      </w:r>
    </w:p>
    <w:p>
      <w:pPr>
        <w:pStyle w:val="ListNumber"/>
        <w:spacing w:after="40"/>
      </w:pPr>
      <w:r>
        <w:t>Show job logs, retries and audit events.</w:t>
      </w:r>
    </w:p>
    <w:p>
      <w:pPr>
        <w:pStyle w:val="Heading1"/>
      </w:pPr>
      <w:r>
        <w:t>27. Engineering Trade-Offs &amp;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Area</w:t>
            </w:r>
          </w:p>
        </w:tc>
        <w:tc>
          <w:tcPr>
            <w:tcW w:type="dxa" w:w="3360"/>
            <w:shd w:fill="D9EAF7"/>
          </w:tcPr>
          <w:p>
            <w:r>
              <w:rPr>
                <w:b/>
                <w:sz w:val="18"/>
              </w:rPr>
              <w:t>Risk</w:t>
            </w:r>
          </w:p>
        </w:tc>
        <w:tc>
          <w:tcPr>
            <w:tcW w:type="dxa" w:w="3360"/>
            <w:shd w:fill="D9EAF7"/>
          </w:tcPr>
          <w:p>
            <w:r>
              <w:rPr>
                <w:b/>
                <w:sz w:val="18"/>
              </w:rPr>
              <w:t>Mitigation</w:t>
            </w:r>
          </w:p>
        </w:tc>
      </w:tr>
      <w:tr>
        <w:tc>
          <w:tcPr>
            <w:tcW w:type="dxa" w:w="3360"/>
            <w:vAlign w:val="center"/>
          </w:tcPr>
          <w:p>
            <w:r>
              <w:rPr>
                <w:sz w:val="18"/>
              </w:rPr>
              <w:t>GraphRAG</w:t>
            </w:r>
          </w:p>
        </w:tc>
        <w:tc>
          <w:tcPr>
            <w:tcW w:type="dxa" w:w="3360"/>
            <w:vAlign w:val="center"/>
          </w:tcPr>
          <w:p>
            <w:r>
              <w:rPr>
                <w:sz w:val="18"/>
              </w:rPr>
              <w:t>Graph extraction can be expensive.</w:t>
            </w:r>
          </w:p>
        </w:tc>
        <w:tc>
          <w:tcPr>
            <w:tcW w:type="dxa" w:w="3360"/>
            <w:vAlign w:val="center"/>
          </w:tcPr>
          <w:p>
            <w:r>
              <w:rPr>
                <w:sz w:val="18"/>
              </w:rPr>
              <w:t>Async workers, caching and empirical evaluation.</w:t>
            </w:r>
          </w:p>
        </w:tc>
      </w:tr>
      <w:tr>
        <w:tc>
          <w:tcPr>
            <w:tcW w:type="dxa" w:w="3360"/>
            <w:vAlign w:val="center"/>
          </w:tcPr>
          <w:p>
            <w:r>
              <w:rPr>
                <w:sz w:val="18"/>
              </w:rPr>
              <w:t>Multiple databases</w:t>
            </w:r>
          </w:p>
        </w:tc>
        <w:tc>
          <w:tcPr>
            <w:tcW w:type="dxa" w:w="3360"/>
            <w:vAlign w:val="center"/>
          </w:tcPr>
          <w:p>
            <w:r>
              <w:rPr>
                <w:sz w:val="18"/>
              </w:rPr>
              <w:t>More operational complexity.</w:t>
            </w:r>
          </w:p>
        </w:tc>
        <w:tc>
          <w:tcPr>
            <w:tcW w:type="dxa" w:w="3360"/>
            <w:vAlign w:val="center"/>
          </w:tcPr>
          <w:p>
            <w:r>
              <w:rPr>
                <w:sz w:val="18"/>
              </w:rPr>
              <w:t>Clear service boundaries and Docker Compose.</w:t>
            </w:r>
          </w:p>
        </w:tc>
      </w:tr>
      <w:tr>
        <w:tc>
          <w:tcPr>
            <w:tcW w:type="dxa" w:w="3360"/>
            <w:vAlign w:val="center"/>
          </w:tcPr>
          <w:p>
            <w:r>
              <w:rPr>
                <w:sz w:val="18"/>
              </w:rPr>
              <w:t>LLM cost</w:t>
            </w:r>
          </w:p>
        </w:tc>
        <w:tc>
          <w:tcPr>
            <w:tcW w:type="dxa" w:w="3360"/>
            <w:vAlign w:val="center"/>
          </w:tcPr>
          <w:p>
            <w:r>
              <w:rPr>
                <w:sz w:val="18"/>
              </w:rPr>
              <w:t>Advanced models can be expensive.</w:t>
            </w:r>
          </w:p>
        </w:tc>
        <w:tc>
          <w:tcPr>
            <w:tcW w:type="dxa" w:w="3360"/>
            <w:vAlign w:val="center"/>
          </w:tcPr>
          <w:p>
            <w:r>
              <w:rPr>
                <w:sz w:val="18"/>
              </w:rPr>
              <w:t>Semantic caching, routing, quotas and telemetry.</w:t>
            </w:r>
          </w:p>
        </w:tc>
      </w:tr>
      <w:tr>
        <w:tc>
          <w:tcPr>
            <w:tcW w:type="dxa" w:w="3360"/>
            <w:vAlign w:val="center"/>
          </w:tcPr>
          <w:p>
            <w:r>
              <w:rPr>
                <w:sz w:val="18"/>
              </w:rPr>
              <w:t>Permissions</w:t>
            </w:r>
          </w:p>
        </w:tc>
        <w:tc>
          <w:tcPr>
            <w:tcW w:type="dxa" w:w="3360"/>
            <w:vAlign w:val="center"/>
          </w:tcPr>
          <w:p>
            <w:r>
              <w:rPr>
                <w:sz w:val="18"/>
              </w:rPr>
              <w:t>Incorrect filtering can leak data.</w:t>
            </w:r>
          </w:p>
        </w:tc>
        <w:tc>
          <w:tcPr>
            <w:tcW w:type="dxa" w:w="3360"/>
            <w:vAlign w:val="center"/>
          </w:tcPr>
          <w:p>
            <w:r>
              <w:rPr>
                <w:sz w:val="18"/>
              </w:rPr>
              <w:t>Filter before context construction + security tests.</w:t>
            </w:r>
          </w:p>
        </w:tc>
      </w:tr>
      <w:tr>
        <w:tc>
          <w:tcPr>
            <w:tcW w:type="dxa" w:w="3360"/>
            <w:vAlign w:val="center"/>
          </w:tcPr>
          <w:p>
            <w:r>
              <w:rPr>
                <w:sz w:val="18"/>
              </w:rPr>
              <w:t>Stale cache</w:t>
            </w:r>
          </w:p>
        </w:tc>
        <w:tc>
          <w:tcPr>
            <w:tcW w:type="dxa" w:w="3360"/>
            <w:vAlign w:val="center"/>
          </w:tcPr>
          <w:p>
            <w:r>
              <w:rPr>
                <w:sz w:val="18"/>
              </w:rPr>
              <w:t>Old answers may survive document changes.</w:t>
            </w:r>
          </w:p>
        </w:tc>
        <w:tc>
          <w:tcPr>
            <w:tcW w:type="dxa" w:w="3360"/>
            <w:vAlign w:val="center"/>
          </w:tcPr>
          <w:p>
            <w:r>
              <w:rPr>
                <w:sz w:val="18"/>
              </w:rPr>
              <w:t>Version-aware keys + event-driven invalidation.</w:t>
            </w:r>
          </w:p>
        </w:tc>
      </w:tr>
      <w:tr>
        <w:tc>
          <w:tcPr>
            <w:tcW w:type="dxa" w:w="3360"/>
            <w:vAlign w:val="center"/>
          </w:tcPr>
          <w:p>
            <w:r>
              <w:rPr>
                <w:sz w:val="18"/>
              </w:rPr>
              <w:t>External APIs</w:t>
            </w:r>
          </w:p>
        </w:tc>
        <w:tc>
          <w:tcPr>
            <w:tcW w:type="dxa" w:w="3360"/>
            <w:vAlign w:val="center"/>
          </w:tcPr>
          <w:p>
            <w:r>
              <w:rPr>
                <w:sz w:val="18"/>
              </w:rPr>
              <w:t>Quotas/failures.</w:t>
            </w:r>
          </w:p>
        </w:tc>
        <w:tc>
          <w:tcPr>
            <w:tcW w:type="dxa" w:w="3360"/>
            <w:vAlign w:val="center"/>
          </w:tcPr>
          <w:p>
            <w:r>
              <w:rPr>
                <w:sz w:val="18"/>
              </w:rPr>
              <w:t>Adapters, timeouts, retries and fallback.</w:t>
            </w:r>
          </w:p>
        </w:tc>
      </w:tr>
      <w:tr>
        <w:tc>
          <w:tcPr>
            <w:tcW w:type="dxa" w:w="3360"/>
            <w:vAlign w:val="center"/>
          </w:tcPr>
          <w:p>
            <w:r>
              <w:rPr>
                <w:sz w:val="18"/>
              </w:rPr>
              <w:t>Async jobs</w:t>
            </w:r>
          </w:p>
        </w:tc>
        <w:tc>
          <w:tcPr>
            <w:tcW w:type="dxa" w:w="3360"/>
            <w:vAlign w:val="center"/>
          </w:tcPr>
          <w:p>
            <w:r>
              <w:rPr>
                <w:sz w:val="18"/>
              </w:rPr>
              <w:t>Duplicate actions.</w:t>
            </w:r>
          </w:p>
        </w:tc>
        <w:tc>
          <w:tcPr>
            <w:tcW w:type="dxa" w:w="3360"/>
            <w:vAlign w:val="center"/>
          </w:tcPr>
          <w:p>
            <w:r>
              <w:rPr>
                <w:sz w:val="18"/>
              </w:rPr>
              <w:t>Idempotency keys and job state tracking.</w:t>
            </w:r>
          </w:p>
        </w:tc>
      </w:tr>
      <w:tr>
        <w:tc>
          <w:tcPr>
            <w:tcW w:type="dxa" w:w="3360"/>
            <w:vAlign w:val="center"/>
          </w:tcPr>
          <w:p>
            <w:r>
              <w:rPr>
                <w:sz w:val="18"/>
              </w:rPr>
              <w:t>Evaluation</w:t>
            </w:r>
          </w:p>
        </w:tc>
        <w:tc>
          <w:tcPr>
            <w:tcW w:type="dxa" w:w="3360"/>
            <w:vAlign w:val="center"/>
          </w:tcPr>
          <w:p>
            <w:r>
              <w:rPr>
                <w:sz w:val="18"/>
              </w:rPr>
              <w:t>RAG quality can be subjective.</w:t>
            </w:r>
          </w:p>
        </w:tc>
        <w:tc>
          <w:tcPr>
            <w:tcW w:type="dxa" w:w="3360"/>
            <w:vAlign w:val="center"/>
          </w:tcPr>
          <w:p>
            <w:r>
              <w:rPr>
                <w:sz w:val="18"/>
              </w:rPr>
              <w:t>Fixed dataset + quantitative metrics.</w:t>
            </w:r>
          </w:p>
        </w:tc>
      </w:tr>
    </w:tbl>
    <w:p/>
    <w:p>
      <w:pPr>
        <w:pStyle w:val="Heading1"/>
      </w:pPr>
      <w:r>
        <w:t>28. Definition of Done — Resume-Ready Version</w:t>
      </w:r>
    </w:p>
    <w:p>
      <w:pPr>
        <w:pStyle w:val="ListBullet"/>
        <w:spacing w:after="40"/>
      </w:pPr>
      <w:r>
        <w:t>Deployed web application with authentication.</w:t>
      </w:r>
    </w:p>
    <w:p>
      <w:pPr>
        <w:pStyle w:val="ListBullet"/>
        <w:spacing w:after="40"/>
      </w:pPr>
      <w:r>
        <w:t>Multi-tenant data model and permission-aware retrieval.</w:t>
      </w:r>
    </w:p>
    <w:p>
      <w:pPr>
        <w:pStyle w:val="ListBullet"/>
        <w:spacing w:after="40"/>
      </w:pPr>
      <w:r>
        <w:t>Document ingestion with versioning.</w:t>
      </w:r>
    </w:p>
    <w:p>
      <w:pPr>
        <w:pStyle w:val="ListBullet"/>
        <w:spacing w:after="40"/>
      </w:pPr>
      <w:r>
        <w:t>Vector + BM25 + Graph + Hybrid retrieval.</w:t>
      </w:r>
    </w:p>
    <w:p>
      <w:pPr>
        <w:pStyle w:val="ListBullet"/>
        <w:spacing w:after="40"/>
      </w:pPr>
      <w:r>
        <w:t>Reranking and citations.</w:t>
      </w:r>
    </w:p>
    <w:p>
      <w:pPr>
        <w:pStyle w:val="ListBullet"/>
        <w:spacing w:after="40"/>
      </w:pPr>
      <w:r>
        <w:t>Semantic caching with measured hit rate.</w:t>
      </w:r>
    </w:p>
    <w:p>
      <w:pPr>
        <w:pStyle w:val="ListBullet"/>
        <w:spacing w:after="40"/>
      </w:pPr>
      <w:r>
        <w:t>Cost-aware model routing with telemetry.</w:t>
      </w:r>
    </w:p>
    <w:p>
      <w:pPr>
        <w:pStyle w:val="ListBullet"/>
        <w:spacing w:after="40"/>
      </w:pPr>
      <w:r>
        <w:t>Knowledge change detection and impact analysis.</w:t>
      </w:r>
    </w:p>
    <w:p>
      <w:pPr>
        <w:pStyle w:val="ListBullet"/>
        <w:spacing w:after="40"/>
      </w:pPr>
      <w:r>
        <w:t>BullMQ/Redis background processing.</w:t>
      </w:r>
    </w:p>
    <w:p>
      <w:pPr>
        <w:pStyle w:val="ListBullet"/>
        <w:spacing w:after="40"/>
      </w:pPr>
      <w:r>
        <w:t>At least two external automations such as email + Slack.</w:t>
      </w:r>
    </w:p>
    <w:p>
      <w:pPr>
        <w:pStyle w:val="ListBullet"/>
        <w:spacing w:after="40"/>
      </w:pPr>
      <w:r>
        <w:t>Retry/idempotency/error handling.</w:t>
      </w:r>
    </w:p>
    <w:p>
      <w:pPr>
        <w:pStyle w:val="ListBullet"/>
        <w:spacing w:after="40"/>
      </w:pPr>
      <w:r>
        <w:t>Observability dashboard.</w:t>
      </w:r>
    </w:p>
    <w:p>
      <w:pPr>
        <w:pStyle w:val="ListBullet"/>
        <w:spacing w:after="40"/>
      </w:pPr>
      <w:r>
        <w:t>Security tests including cross-tenant leakage attempts.</w:t>
      </w:r>
    </w:p>
    <w:p>
      <w:pPr>
        <w:pStyle w:val="ListBullet"/>
        <w:spacing w:after="40"/>
      </w:pPr>
      <w:r>
        <w:t>Evaluation dataset and baseline comparison.</w:t>
      </w:r>
    </w:p>
    <w:p>
      <w:pPr>
        <w:pStyle w:val="ListBullet"/>
        <w:spacing w:after="40"/>
      </w:pPr>
      <w:r>
        <w:t>Dockerized setup.</w:t>
      </w:r>
    </w:p>
    <w:p>
      <w:pPr>
        <w:pStyle w:val="ListBullet"/>
        <w:spacing w:after="40"/>
      </w:pPr>
      <w:r>
        <w:t>CI pipeline.</w:t>
      </w:r>
    </w:p>
    <w:p>
      <w:pPr>
        <w:pStyle w:val="ListBullet"/>
        <w:spacing w:after="40"/>
      </w:pPr>
      <w:r>
        <w:t>Clear architecture documentation.</w:t>
      </w:r>
    </w:p>
    <w:p>
      <w:pPr>
        <w:pStyle w:val="ListBullet"/>
        <w:spacing w:after="40"/>
      </w:pPr>
      <w:r>
        <w:t>README with setup, architecture, experiments, screenshots and measured results.</w:t>
      </w:r>
    </w:p>
    <w:p>
      <w:pPr>
        <w:pStyle w:val="Heading1"/>
      </w:pPr>
      <w:r>
        <w:t>29. Instructions for Another AI Working on Intellix</w:t>
      </w:r>
    </w:p>
    <w:p>
      <w:r>
        <w:t>Treat this document as the source of truth for the intended direction. Do not reduce Intellix to a generic chatbot or simple PDF RAG application. Any proposed feature should support the knowledge-to-action vision or provide measurable engineering value.</w:t>
      </w:r>
    </w:p>
    <w:p>
      <w:pPr>
        <w:pStyle w:val="ListBullet"/>
        <w:spacing w:after="40"/>
      </w:pPr>
      <w:r>
        <w:t>Implement incrementally rather than creating a giant first release.</w:t>
      </w:r>
    </w:p>
    <w:p>
      <w:pPr>
        <w:pStyle w:val="ListBullet"/>
        <w:spacing w:after="40"/>
      </w:pPr>
      <w:r>
        <w:t>Preserve separation between Node.js application services and Python/FastAPI AI services.</w:t>
      </w:r>
    </w:p>
    <w:p>
      <w:pPr>
        <w:pStyle w:val="ListBullet"/>
        <w:spacing w:after="40"/>
      </w:pPr>
      <w:r>
        <w:t>Use measurements instead of fabricated performance claims.</w:t>
      </w:r>
    </w:p>
    <w:p>
      <w:pPr>
        <w:pStyle w:val="ListBullet"/>
        <w:spacing w:after="40"/>
      </w:pPr>
      <w:r>
        <w:t>For each feature, explain purpose, architecture, trade-offs and evaluation.</w:t>
      </w:r>
    </w:p>
    <w:p>
      <w:pPr>
        <w:pStyle w:val="ListBullet"/>
        <w:spacing w:after="40"/>
      </w:pPr>
      <w:r>
        <w:t>Keep tenant isolation and security in the design from the beginning.</w:t>
      </w:r>
    </w:p>
    <w:p>
      <w:pPr>
        <w:pStyle w:val="ListBullet"/>
        <w:spacing w:after="40"/>
      </w:pPr>
      <w:r>
        <w:t>Treat external integrations as adapters behind stable interfaces.</w:t>
      </w:r>
    </w:p>
    <w:p>
      <w:pPr>
        <w:pStyle w:val="ListBullet"/>
        <w:spacing w:after="40"/>
      </w:pPr>
      <w:r>
        <w:t>Use asynchronous jobs for expensive or non-interactive work.</w:t>
      </w:r>
    </w:p>
    <w:p>
      <w:pPr>
        <w:pStyle w:val="ListBullet"/>
        <w:spacing w:after="40"/>
      </w:pPr>
      <w:r>
        <w:t>Document baseline versus optimized behavior.</w:t>
      </w:r>
    </w:p>
    <w:p>
      <w:pPr>
        <w:pStyle w:val="ListBullet"/>
        <w:spacing w:after="40"/>
      </w:pPr>
      <w:r>
        <w:t>Do not add technologies without a clear responsibility.</w:t>
      </w:r>
    </w:p>
    <w:p>
      <w:pPr>
        <w:pStyle w:val="ListBullet"/>
        <w:spacing w:after="40"/>
      </w:pPr>
      <w:r>
        <w:t>Keep the final product understandable to technical and non-technical reviewers.</w:t>
      </w:r>
    </w:p>
    <w:p>
      <w:pPr>
        <w:pStyle w:val="Heading1"/>
      </w:pPr>
      <w:r>
        <w:t>30. Final Project Summary</w:t>
      </w:r>
    </w:p>
    <w:p>
      <w:r>
        <w:t>Intellix is designed to demonstrate full-stack software engineering, backend architecture, AI/RAG engineering, data modeling, security, asynchronous processing, automation, observability and experimental evaluation in one coherent product.</w:t>
      </w:r>
    </w:p>
    <w:p>
      <w:r>
        <w:t>The strongest version is not the one with the most technologies. It is the one that clearly demonstrates why each component exists, proves improvements with measurements, handles failure cases, enforces permissions correctly and turns organizational knowledge into reliable actions.</w:t>
      </w:r>
    </w:p>
    <w:p>
      <w:r>
        <w:t>Target end state: secure multi-tenant RAG + hybrid retrieval + GraphRAG + caching + model routing + knowledge-change intelligence + event-driven automation + evaluation.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Intellix — AI-Powered Knowledge Intelligence &amp; Automation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