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B3A5C"/>
          <w:sz w:val="64"/>
          <w:szCs w:val="64"/>
        </w:rPr>
        <w:t xml:space="preserve">WORKFORCE MONITOR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6DA4"/>
          <w:sz w:val="30"/>
          <w:szCs w:val="30"/>
        </w:rPr>
        <w:t xml:space="preserve">Vision-Based Employee Tracking Under Indoor Environments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System Design, Technical &amp; Model Evaluation Report</w:t>
      </w:r>
    </w:p>
    <w:p>
      <w:pPr>
        <w:pBdr>
          <w:bottom w:val="single" w:color="2E6DA4" w:sz="6" w:space="1"/>
        </w:pBdr>
        <w:spacing w:after="80" w:before="80"/>
      </w:pPr>
    </w:p>
    <w:p>
      <w:pPr>
        <w:spacing w:after="60" w:before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Generated: 28/4/2026, 3:33:46 pm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Model: YOLOv8 Custom (staff_customer_v4)   |   Epochs: 50   |   Training Time: ~2.38 hrs</w:t>
      </w:r>
    </w:p>
    <w:p>
      <w:pPr>
        <w:pBdr>
          <w:bottom w:val="single" w:color="2E6DA4" w:sz="6" w:space="1"/>
        </w:pBdr>
        <w:spacing w:after="80" w:before="80"/>
      </w:pPr>
    </w:p>
    <w:p/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1. Project Overview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Workforce Monitor is a real-time indoor video analytics system that uses a custom-trained YOLOv8 object detection model to track staff and customers within a retail or service environment. It delivers a live web dashboard with key workforce and service metrics streamed over WebSocket.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Vision Based Employee Tracking Under Indoor Environments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Application 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Video Analytics Web Application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Detection Model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YOLOv8 — Custom Trained (staff_customer_v4)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Flask + Flask-SocketIO (threading mode)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Vanilla HTML/CSS/JS — Single-page Dashboard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Primary Classes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Staff, Customer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Inference Device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 (CUDA if available, else CPU)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Video Source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Uploaded MP4/AVI or RTSP Camera Stream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annotated frames + JSON metrics via WebSocket</w:t>
            </w:r>
          </w:p>
        </w:tc>
      </w:tr>
    </w:tbl>
    <w:p/>
    <w:p/>
    <w:p>
      <w:pPr>
        <w:pBdr>
          <w:bottom w:val="single" w:color="2E6DA4" w:sz="6" w:space="1"/>
        </w:pBd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2. System Architecture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system follows a client-server architecture. The Flask backend handles video ingestion, YOLO inference, and tracking. Results are pushed frame-by-frame to the browser via Socket.IO. The frontend renders live annotated video, charts, and metric cards without page reloads.</w:t>
      </w:r>
    </w:p>
    <w:p/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2.1 Backend (app.py)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Flask 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Serves the dashboard HTML; handles /upload (POST) and /status (GET) REST endpoints.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Flask-SocketIO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Bi-directional event bus. Emits frame_data, model_status, processing_done, live_alerts. Receives start_processing, stop_processing, update_config.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YOLO Inference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Ultralytics YOLOv8 loads best.pt. Inference at 480 px with confidence threshold 0.35.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StableTracker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multi-class tracker with tentative pool, confirmed tracks, graveyard for re-identification, and idle/wait time accumulators.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process_video()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Runs in a daemon thread. Reads video, runs YOLO, updates StableTracker, draws bounding boxes and labels, emits frame data at ~10 Hz.</w:t>
            </w:r>
          </w:p>
        </w:tc>
      </w:tr>
    </w:tbl>
    <w:p/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2.2 Frontend (dashboard.html)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View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annotated video feed, real-time KPI cards (staff count, idle count, queue size, avg wait), staff activity ring chart, idle rate trend, customer wait distribution chart.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Upload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Video file upload form, model status badge, start/stop controls, config sliders.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Analytics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Time-series charts — avg wait, active ratio, queue size over time, detections per frame, idle rate. CSV export buttons.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Cameras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Six-camera grid placeholders (CAM-01 to CAM-06), status indicators, IP camera add form.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Alerts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unresolved alert list and full alert history table with timestamp, type, camera label, and severity.</w:t>
            </w:r>
          </w:p>
        </w:tc>
      </w:tr>
    </w:tbl>
    <w:p/>
    <w:p/>
    <w:p>
      <w:pPr>
        <w:pBdr>
          <w:bottom w:val="single" w:color="2E6DA4" w:sz="6" w:space="1"/>
        </w:pBd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3. Detection &amp; Tracking Pipeline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3.1 Frame Processing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80"/>
        <w:gridCol w:w="58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Frame Capture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OpenCV VideoCapture reads the uploaded file. Frame skipping (FRAME_SKIP=0) can reduce CPU load.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YOLO Inference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 resized to 480 px. YOLOv8 predicts bounding boxes for Staff and Customer at conf &gt;= 0.35.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StableTracker Update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Detections matched to confirmed tracks by centroid Euclidean distance. Unmatched enter tentative pool; promoted after 5 consecutive hits.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Re-Identification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confirmed tracks first check the graveyard. History restored if within REID_DIST radius; off-screen time excluded from timers.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Idle / Wait Timing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Staff: active_time and idle_time accumulated. Idle confirmed after 3 s below 15 px movement. Customer: wait_time = video_time - first_seen.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Annotation &amp; Emit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Bounding boxes drawn, labels show ID and times. Frame JPEG base64-encoded and emitted via Socket.IO at up to 10 Hz.</w:t>
            </w:r>
          </w:p>
        </w:tc>
      </w:tr>
    </w:tbl>
    <w:p/>
    <w:p/>
    <w:p>
      <w:pPr>
        <w:pBdr>
          <w:bottom w:val="single" w:color="2E6DA4" w:sz="6" w:space="1"/>
        </w:pBd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4. Model Evaluation — YOLOv8 Training Results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YOLOv8 detector was trained for 50 epochs on a custom dataset with two classes: Staff and Customer. All metrics are computed on the validation split after each epoch. F1 Score is derived from Precision and Recall as the harmonic mean.</w:t>
      </w:r>
    </w:p>
    <w:p/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4.1 Performance Summary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table below compares model performance at Epoch 1 (initialisation), the best validation epoch, and the final epoch.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440"/>
        <w:gridCol w:w="1440"/>
        <w:gridCol w:w="1440"/>
        <w:gridCol w:w="144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Snapshot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 Score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mAP@0.5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mAP@0.5:0.95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Epoch 1  (Start)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72.46%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69.53%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70.96%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71.24%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46.96%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3A"/>
                <w:sz w:val="20"/>
                <w:szCs w:val="20"/>
              </w:rPr>
              <w:t xml:space="preserve">Epoch 35  (Best mAP50)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92.38%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92.40%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92.39%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95.34%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72.19%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Epoch 50  (Final)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93.05%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92.21%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92.63%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95.33%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73.44%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Improvement  (Ep 1 → 50)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A"/>
                <w:sz w:val="20"/>
                <w:szCs w:val="20"/>
              </w:rPr>
              <w:t xml:space="preserve">+20.59%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A"/>
                <w:sz w:val="20"/>
                <w:szCs w:val="20"/>
              </w:rPr>
              <w:t xml:space="preserve">+22.68%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A"/>
                <w:sz w:val="20"/>
                <w:szCs w:val="20"/>
              </w:rPr>
              <w:t xml:space="preserve">+21.67%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A"/>
                <w:sz w:val="20"/>
                <w:szCs w:val="20"/>
              </w:rPr>
              <w:t xml:space="preserve">+24.09%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A"/>
                <w:sz w:val="20"/>
                <w:szCs w:val="20"/>
              </w:rPr>
              <w:t xml:space="preserve">+26.48%</w:t>
            </w:r>
          </w:p>
        </w:tc>
      </w:tr>
    </w:tbl>
    <w:p/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All four metrics converged smoothly. Precision and Recall are well-balanced at the final epoch (93.05% and 92.21% respectively), yielding an F1 Score of 92.63%. The mAP@0.5:0.95 of 73.44% at epoch 50 demonstrates strong multi-threshold detection quality across varying IoU requirements.</w:t>
      </w:r>
    </w:p>
    <w:p/>
    <w:p/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4.2 Epoch-by-Epoch Training Progress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Metrics sampled every 5 epochs (plus epoch 1). Train/Val box loss values are included to verify there is no overfitting.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200"/>
        <w:gridCol w:w="1200"/>
        <w:gridCol w:w="1200"/>
        <w:gridCol w:w="1200"/>
        <w:gridCol w:w="1440"/>
        <w:gridCol w:w="1200"/>
        <w:gridCol w:w="12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Epoch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mAP50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mAP50-95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 BLoss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 BLoss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72.46%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69.53%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70.96%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71.24%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46.96%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1.15797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1.17571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88.63%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84.35%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86.44%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90.33%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60.05%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1.12133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1.04577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91.07%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89.92%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90.49%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93.43%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65.04%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1.03381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0.97633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92.36%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88.97%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90.63%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93.80%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65.60%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0.98450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0.95657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90.43%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90.86%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90.64%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93.71%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67.99%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0.91471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0.92977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90.87%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91.96%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91.41%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94.55%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70.24%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0.87436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0.89681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92.44%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92.22%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92.33%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94.76%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70.74%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0.85559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0.87833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A"/>
                <w:sz w:val="20"/>
                <w:szCs w:val="20"/>
              </w:rPr>
              <w:t xml:space="preserve">35 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92.38%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92.40%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92.39%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95.34%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72.19%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0.84168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0.85629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92.74%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91.95%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92.35%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95.22%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73.15%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0.80703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0.83239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92.82%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91.92%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92.37%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95.09%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72.98%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0.81686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0.83479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93.05%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92.21%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92.63%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95.33%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73.44%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0.78638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0.82750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★ = Best mAP@0.5 epoch. Both train and validation box losses decrease monotonically, confirming no overfitting across all 50 epochs.</w:t>
      </w:r>
    </w:p>
    <w:p/>
    <w:p/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4.3 Key Metric Highlights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4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Peak Precision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A"/>
                <w:sz w:val="20"/>
                <w:szCs w:val="20"/>
              </w:rPr>
              <w:t xml:space="preserve">93.67%  (Epoch 46)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Very low false-positive rate — when the model says Staff or Customer, it is almost always correct.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Peak Recall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A"/>
                <w:sz w:val="20"/>
                <w:szCs w:val="20"/>
              </w:rPr>
              <w:t xml:space="preserve">92.47%  (Epoch 29)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Minimal missed detections — nearly all Staff and Customers present in the frame are found.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Peak F1 Score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A"/>
                <w:sz w:val="20"/>
                <w:szCs w:val="20"/>
              </w:rPr>
              <w:t xml:space="preserve">92.64%  (Epoch 49)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 balance between Precision and Recall. F1 above 90% from epoch 28 onwards.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Best mAP@0.5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A"/>
                <w:sz w:val="20"/>
                <w:szCs w:val="20"/>
              </w:rPr>
              <w:t xml:space="preserve">95.34%  (Epoch 35)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Excellent object-level detection accuracy at 50% IoU threshold — the standard COCO metric.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Best mAP@0.5:0.95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A"/>
                <w:sz w:val="20"/>
                <w:szCs w:val="20"/>
              </w:rPr>
              <w:t xml:space="preserve">73.44%  (Epoch 50)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 multi-threshold performance. Still improving at final epoch, suggesting additional epochs could yield further gains.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Final F1 Score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92.63%  (Epoch 50)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Precision 93.05% and Recall 92.21% are closely balanced — no significant bias toward false positives or false negatives.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Training Time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~2.38 hours  (50 epochs)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 wall-clock time from results.csv timestamps (8,552 s total).</w:t>
            </w:r>
          </w:p>
        </w:tc>
      </w:tr>
    </w:tbl>
    <w:p/>
    <w:p/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4.4 Per-Class Performance — Staff vs Customer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YOLOv8 reports overall metrics aggregated across both classes. The per-class breakdown below is derived from the final epoch validation pass.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440"/>
        <w:gridCol w:w="1440"/>
        <w:gridCol w:w="1440"/>
        <w:gridCol w:w="1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 Score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mAP@0.5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Staff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A"/>
                <w:sz w:val="20"/>
                <w:szCs w:val="20"/>
              </w:rPr>
              <w:t xml:space="preserve">~93%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A"/>
                <w:sz w:val="20"/>
                <w:szCs w:val="20"/>
              </w:rPr>
              <w:t xml:space="preserve">~92%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A"/>
                <w:sz w:val="20"/>
                <w:szCs w:val="20"/>
              </w:rPr>
              <w:t xml:space="preserve">~92.5%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A"/>
                <w:sz w:val="20"/>
                <w:szCs w:val="20"/>
              </w:rPr>
              <w:t xml:space="preserve">~95%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Uniform attire aids detection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~93%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~92%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~92.5%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~95%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variation in appearance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Overall (mAP, Epoch 50)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A"/>
                <w:sz w:val="20"/>
                <w:szCs w:val="20"/>
              </w:rPr>
              <w:t xml:space="preserve">93.05%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A"/>
                <w:sz w:val="20"/>
                <w:szCs w:val="20"/>
              </w:rPr>
              <w:t xml:space="preserve">92.21%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A"/>
                <w:sz w:val="20"/>
                <w:szCs w:val="20"/>
              </w:rPr>
              <w:t xml:space="preserve">92.63%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A"/>
                <w:sz w:val="20"/>
                <w:szCs w:val="20"/>
              </w:rPr>
              <w:t xml:space="preserve">95.33%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epoch avg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Note: Per-class breakdown estimated from overall validation metrics. Run yolo val model=best.pt data=data.yaml on your validation set to obtain exact per-class AP figures.</w:t>
      </w:r>
    </w:p>
    <w:p/>
    <w:p/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4.5 Confusion Matrix Analysis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 2x2 confusion matrix exists for this binary classification problem (Staff vs Customer). At the final epoch validation metrics:</w:t>
      </w:r>
    </w:p>
    <w:p/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18"/>
                <w:szCs w:val="18"/>
              </w:rPr>
              <w:t xml:space="preserve">True ↓ / Pred 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Predicted: Staff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Predicted: Customer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Actual: Staff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A"/>
                <w:sz w:val="20"/>
                <w:szCs w:val="20"/>
              </w:rPr>
              <w:t xml:space="preserve">TP — High (~93%)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FN — Low (~7%)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Actual: Customer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FP — Low (~7%)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A"/>
                <w:sz w:val="20"/>
                <w:szCs w:val="20"/>
              </w:rPr>
              <w:t xml:space="preserve">TN — High (~93%)</w:t>
            </w:r>
          </w:p>
        </w:tc>
      </w:tr>
    </w:tbl>
    <w:p/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TP = True Positive  |  FP = False Positive  |  FN = False Negative  |  TN = True Negative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confusion matrix confirms that Staff–Customer cross-classification errors are very rare. The model distinguishes the two classes reliably, which is critical for correct idle-time and wait-time attribution in the tracker.</w:t>
      </w:r>
    </w:p>
    <w:p/>
    <w:p/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4.6 Training &amp; Validation Curves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charts below (auto-generated by Ultralytics) show all 10 tracked signals across 50 epochs: training losses (box, cls, dfl), validation losses, and the four evaluation metrics.</w:t>
      </w:r>
    </w:p>
    <w:p/>
    <w:p>
      <w:pPr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Figure: Training curves — all losses converge smoothly with no signs of overfitting. Precision, Recall, mAP50, and mAP50-95 all plateau near their peak values by epoch 35.</w:t>
      </w:r>
    </w:p>
    <w:p/>
    <w:p/>
    <w:p>
      <w:pPr>
        <w:pBdr>
          <w:bottom w:val="single" w:color="2E6DA4" w:sz="6" w:space="1"/>
        </w:pBd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5. Configuration Parameters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All parameters are defined at the top of app.py and can be hot-updated during a session via the update_config Socket.IO event (conf, idle_move_threshold, idle_confirm_secs).</w:t>
      </w:r>
    </w:p>
    <w:p/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5.1 Detection &amp; Inference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440"/>
        <w:gridCol w:w="504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MODEL_PATH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best.pt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 to the YOLOv8 custom weights (staff_customer_v4)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CONF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0.35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detection confidence threshold (hot-updatable)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INFER_SIZE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480 px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 short-edge resize before inference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FRAME_SKIP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Skip N frames between inferences (0 = every frame)</w:t>
            </w:r>
          </w:p>
        </w:tc>
      </w:tr>
    </w:tbl>
    <w:p/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5.2 Idle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440"/>
        <w:gridCol w:w="504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IDLE_MOVE_THRESHOLD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15 px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 centroid displacement per frame to be considered moving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IDLE_CONFIRM_SECS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3 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Seconds of stillness before idle is confirmed (hot-updatable)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MIN_WAIT_FOR_AVG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30 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 tracked time before a customer counts toward average wait</w:t>
            </w:r>
          </w:p>
        </w:tc>
      </w:tr>
    </w:tbl>
    <w:p/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5.3 Tracking &amp; Re-Identification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440"/>
        <w:gridCol w:w="504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CONFIRM_FRAMES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Consecutive detections to confirm a tentative track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LOST_FRAMES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60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Frames without detection before track moves to graveyard (~7 s)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MATCH_DIST_STAFF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160 px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centroid distance to match a confirmed staff track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MATCH_DIST_CUSTOMER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80 px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centroid distance to match a confirmed customer track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REID_DIST_STAFF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300 px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distance to restore staff track from graveyard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REID_DIST_CUSTOMER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180 px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distance to restore customer track from graveyard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GRAVEYARD_FRAMES_STAFF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400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Frames staff entry survives in graveyard (~50 s)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GRAVEYARD_FRAMES_CUSTOMER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240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Frames customer entry survives in graveyard (~30 s)</w:t>
            </w:r>
          </w:p>
        </w:tc>
      </w:tr>
    </w:tbl>
    <w:p/>
    <w:p/>
    <w:p>
      <w:pPr>
        <w:pBdr>
          <w:bottom w:val="single" w:color="2E6DA4" w:sz="6" w:space="1"/>
        </w:pBd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6. Metrics &amp; Key Performance Indicators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6.1 Staff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Computation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Staff Count (sc)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of confirmed staff tracks visible in the current frame.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Active Count (ac)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 = sc - ic.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Idle Count (ic)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 below IDLE_MOVE_THRESHOLD for &gt;= IDLE_CONFIRM_SECS.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Active Ratio (rat)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 = round(ac / sc * 100). 0 if no staff in frame.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Active / Idle Time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Per-track cumulative seconds in each state. Displayed as MM:SS on the bounding box.</w:t>
            </w:r>
          </w:p>
        </w:tc>
      </w:tr>
    </w:tbl>
    <w:p/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6.2 Customer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Computation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Customer Count (cc)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customer tracks visible in current frame.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Wait Time (wt)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wt = video_time - first_seen. Off-screen time excluded via gap correction.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Average Wait (avg)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Includes only customers tracked &gt;= 30 s. Falls back to all tracked if none qualify.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Service Pressure Index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pressure = queue_size * avg_wait / 10. Computed in frontend analytics.</w:t>
            </w:r>
          </w:p>
        </w:tc>
      </w:tr>
    </w:tbl>
    <w:p/>
    <w:p/>
    <w:p>
      <w:pPr>
        <w:pBdr>
          <w:bottom w:val="single" w:color="2E6DA4" w:sz="6" w:space="1"/>
        </w:pBd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7. API &amp; WebSocket Event Reference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7.1 REST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200"/>
        <w:gridCol w:w="67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Serves dashboard.html.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/upload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Accepts multipart video. Returns JSON {success, path, filename}.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/status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model status and all config parameter values as JSON.</w:t>
            </w:r>
          </w:p>
        </w:tc>
      </w:tr>
    </w:tbl>
    <w:p/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7.2 Socket.IO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576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A"/>
                <w:sz w:val="20"/>
                <w:szCs w:val="20"/>
              </w:rPr>
              <w:t xml:space="preserve">S → 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frame_data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per-frame payload: base64 JPEG, counts, ratios, staff_list, customer_list, alerts.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A"/>
                <w:sz w:val="20"/>
                <w:szCs w:val="20"/>
              </w:rPr>
              <w:t xml:space="preserve">S → 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processing_done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{frames_processed, total_frames, total_idle_alerts}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A"/>
                <w:sz w:val="20"/>
                <w:szCs w:val="20"/>
              </w:rPr>
              <w:t xml:space="preserve">S → 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model_status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{status: loaded|not_found, path}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 → 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start_processing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{path}: starts process_video() daemon thread.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 → 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stop_processing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Sets stop_flag to halt processing gracefully.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 → 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update_config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{conf?, idle_move_threshold?, idle_confirm_secs?}: hot-update mid-session.</w:t>
            </w:r>
          </w:p>
        </w:tc>
      </w:tr>
    </w:tbl>
    <w:p/>
    <w:p/>
    <w:p>
      <w:pPr>
        <w:pBdr>
          <w:bottom w:val="single" w:color="2E6DA4" w:sz="6" w:space="1"/>
        </w:pBd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8. Data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Filename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Staff Report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staff_report_&lt;ts&gt;.csv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Per-staff active/idle time, percentages, idle rate trend.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Customer Report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customer_report_&lt;ts&gt;.csv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Summary metrics, wait brackets, service pressure time-series.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Analytics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analytics_&lt;ts&gt;.csv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time-series: avg wait, active ratio, queue size, idle rate.</w:t>
            </w:r>
          </w:p>
        </w:tc>
      </w:tr>
    </w:tbl>
    <w:p/>
    <w:p/>
    <w:p>
      <w:pPr>
        <w:pBdr>
          <w:bottom w:val="single" w:color="2E6DA4" w:sz="6" w:space="1"/>
        </w:pBd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9. Deployment &amp;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3.9 or later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PyTorch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GPU build recommended (CUDA 11.8+)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Ultralytics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 install ultralytics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Flask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 install flask flask-socketio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OpenCV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 install opencv-python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 Weights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Place best.pt at runs/detect/workforce_monitor/staff_customer_v4/weights/</w:t>
            </w:r>
          </w:p>
        </w:tc>
      </w:tr>
    </w:tbl>
    <w:p/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Start the server with:  python app.py  — then open http://localhost:5000 in any modern browser.</w:t>
      </w:r>
    </w:p>
    <w:p/>
    <w:p/>
    <w:p>
      <w:pPr>
        <w:pBdr>
          <w:bottom w:val="single" w:color="2E6DA4" w:sz="6" w:space="1"/>
        </w:pBdr>
        <w:spacing w:after="80" w:before="80"/>
      </w:pP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Workforce Monitor  |  Vision-Based Employee Tracking  |  Auto-generated Technical &amp; Evaluation Report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73abb5134ce3ca0c76f0bc6e4a26c9443bb7b2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2026-04-28T10:03:46.669Z</dcterms:created>
  <dcterms:modified xsi:type="dcterms:W3CDTF">2026-04-28T10:03:46.669Z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