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3EA18" w14:textId="77777777" w:rsidR="00971FEB" w:rsidRPr="00B37F9F" w:rsidRDefault="00971FEB">
      <w:pPr>
        <w:spacing w:after="200"/>
        <w:rPr>
          <w:sz w:val="24"/>
          <w:szCs w:val="24"/>
        </w:rPr>
      </w:pPr>
    </w:p>
    <w:p w14:paraId="2AB873BC" w14:textId="77777777" w:rsidR="00971FEB" w:rsidRPr="00B37F9F" w:rsidRDefault="00000000">
      <w:pPr>
        <w:spacing w:after="120"/>
        <w:jc w:val="center"/>
        <w:rPr>
          <w:sz w:val="24"/>
          <w:szCs w:val="24"/>
        </w:rPr>
      </w:pPr>
      <w:r w:rsidRPr="00B37F9F">
        <w:rPr>
          <w:b/>
          <w:bCs/>
          <w:color w:val="1F4E79"/>
          <w:sz w:val="32"/>
          <w:szCs w:val="32"/>
        </w:rPr>
        <w:t>SYNTAX-DIRECTED DEFINITIONS, ATTRIBUTE EVALUATION</w:t>
      </w:r>
    </w:p>
    <w:p w14:paraId="013CC50C" w14:textId="77777777" w:rsidR="00971FEB" w:rsidRPr="00B37F9F" w:rsidRDefault="00000000">
      <w:pPr>
        <w:spacing w:after="120"/>
        <w:jc w:val="center"/>
        <w:rPr>
          <w:sz w:val="24"/>
          <w:szCs w:val="24"/>
        </w:rPr>
      </w:pPr>
      <w:r w:rsidRPr="00B37F9F">
        <w:rPr>
          <w:b/>
          <w:bCs/>
          <w:color w:val="1F4E79"/>
          <w:sz w:val="32"/>
          <w:szCs w:val="32"/>
        </w:rPr>
        <w:t>STRATEGIES, SYNTAX TREES, AND TYPE SYSTEMS IN</w:t>
      </w:r>
    </w:p>
    <w:p w14:paraId="1360175B" w14:textId="77777777" w:rsidR="00971FEB" w:rsidRPr="00B37F9F" w:rsidRDefault="00000000">
      <w:pPr>
        <w:spacing w:after="120"/>
        <w:jc w:val="center"/>
        <w:rPr>
          <w:sz w:val="24"/>
          <w:szCs w:val="24"/>
        </w:rPr>
      </w:pPr>
      <w:r w:rsidRPr="00B37F9F">
        <w:rPr>
          <w:b/>
          <w:bCs/>
          <w:color w:val="1F4E79"/>
          <w:sz w:val="32"/>
          <w:szCs w:val="32"/>
        </w:rPr>
        <w:t>COMPILER SEMANTIC ANALYSIS</w:t>
      </w:r>
    </w:p>
    <w:p w14:paraId="686CC829" w14:textId="77777777" w:rsidR="00971FEB" w:rsidRPr="00B37F9F" w:rsidRDefault="00971FEB">
      <w:pPr>
        <w:spacing w:after="160"/>
        <w:rPr>
          <w:sz w:val="24"/>
          <w:szCs w:val="24"/>
        </w:rPr>
      </w:pPr>
    </w:p>
    <w:p w14:paraId="3047CAE3" w14:textId="77777777" w:rsidR="00971FEB" w:rsidRPr="00B37F9F" w:rsidRDefault="00000000">
      <w:pPr>
        <w:spacing w:after="60"/>
        <w:jc w:val="center"/>
        <w:rPr>
          <w:sz w:val="24"/>
          <w:szCs w:val="24"/>
        </w:rPr>
      </w:pPr>
      <w:r w:rsidRPr="00B37F9F">
        <w:rPr>
          <w:b/>
          <w:bCs/>
          <w:color w:val="1F4E79"/>
          <w:sz w:val="32"/>
          <w:szCs w:val="32"/>
        </w:rPr>
        <w:t>CO3 ASSESSMENT TOOL 2</w:t>
      </w:r>
    </w:p>
    <w:p w14:paraId="4D3F3D88" w14:textId="77777777" w:rsidR="00971FEB" w:rsidRPr="00B37F9F" w:rsidRDefault="00000000">
      <w:pPr>
        <w:spacing w:after="300"/>
        <w:jc w:val="center"/>
        <w:rPr>
          <w:sz w:val="24"/>
          <w:szCs w:val="24"/>
        </w:rPr>
      </w:pPr>
      <w:r w:rsidRPr="00B37F9F">
        <w:rPr>
          <w:i/>
          <w:iCs/>
          <w:color w:val="000000"/>
          <w:sz w:val="32"/>
          <w:szCs w:val="32"/>
        </w:rPr>
        <w:t>Case Study – Set 2</w:t>
      </w:r>
    </w:p>
    <w:p w14:paraId="0E2866CC" w14:textId="77777777" w:rsidR="00971FEB" w:rsidRPr="00B37F9F" w:rsidRDefault="00000000">
      <w:pPr>
        <w:spacing w:after="60"/>
        <w:jc w:val="center"/>
        <w:rPr>
          <w:sz w:val="24"/>
          <w:szCs w:val="24"/>
        </w:rPr>
      </w:pPr>
      <w:r w:rsidRPr="00B37F9F">
        <w:rPr>
          <w:color w:val="000000"/>
          <w:sz w:val="28"/>
          <w:szCs w:val="28"/>
        </w:rPr>
        <w:t>Submitted in the partial fulfilment for the Course of</w:t>
      </w:r>
    </w:p>
    <w:p w14:paraId="3EFC5229" w14:textId="77777777" w:rsidR="00971FEB" w:rsidRPr="00B37F9F" w:rsidRDefault="00000000">
      <w:pPr>
        <w:spacing w:after="300"/>
        <w:jc w:val="center"/>
        <w:rPr>
          <w:sz w:val="24"/>
          <w:szCs w:val="24"/>
        </w:rPr>
      </w:pPr>
      <w:r w:rsidRPr="00B37F9F">
        <w:rPr>
          <w:b/>
          <w:bCs/>
          <w:color w:val="000000"/>
          <w:sz w:val="32"/>
          <w:szCs w:val="32"/>
        </w:rPr>
        <w:t>CSA1407 – COMPILER DESIGN</w:t>
      </w:r>
    </w:p>
    <w:p w14:paraId="70E8D59E" w14:textId="77777777" w:rsidR="00971FEB" w:rsidRPr="00B37F9F" w:rsidRDefault="00000000">
      <w:pPr>
        <w:spacing w:after="60"/>
        <w:jc w:val="center"/>
        <w:rPr>
          <w:sz w:val="24"/>
          <w:szCs w:val="24"/>
        </w:rPr>
      </w:pPr>
      <w:r w:rsidRPr="00B37F9F">
        <w:rPr>
          <w:color w:val="000000"/>
          <w:sz w:val="28"/>
          <w:szCs w:val="28"/>
        </w:rPr>
        <w:t>to the award of the degree of</w:t>
      </w:r>
    </w:p>
    <w:p w14:paraId="2F580FBA" w14:textId="77777777" w:rsidR="00971FEB" w:rsidRPr="00B37F9F" w:rsidRDefault="00000000">
      <w:pPr>
        <w:spacing w:after="20"/>
        <w:jc w:val="center"/>
        <w:rPr>
          <w:sz w:val="24"/>
          <w:szCs w:val="24"/>
        </w:rPr>
      </w:pPr>
      <w:r w:rsidRPr="00B37F9F">
        <w:rPr>
          <w:b/>
          <w:bCs/>
          <w:color w:val="000000"/>
          <w:sz w:val="32"/>
          <w:szCs w:val="32"/>
        </w:rPr>
        <w:t>BACHELOR OF TECHNOLOGY</w:t>
      </w:r>
    </w:p>
    <w:p w14:paraId="606019D3" w14:textId="77777777" w:rsidR="00971FEB" w:rsidRPr="00B37F9F" w:rsidRDefault="00000000">
      <w:pPr>
        <w:spacing w:after="20"/>
        <w:jc w:val="center"/>
        <w:rPr>
          <w:sz w:val="24"/>
          <w:szCs w:val="24"/>
        </w:rPr>
      </w:pPr>
      <w:r w:rsidRPr="00B37F9F">
        <w:rPr>
          <w:b/>
          <w:bCs/>
          <w:color w:val="000000"/>
          <w:sz w:val="32"/>
          <w:szCs w:val="32"/>
        </w:rPr>
        <w:t>IN</w:t>
      </w:r>
    </w:p>
    <w:p w14:paraId="61CBA9E3" w14:textId="77777777" w:rsidR="00971FEB" w:rsidRPr="00B37F9F" w:rsidRDefault="00000000">
      <w:pPr>
        <w:spacing w:after="300"/>
        <w:jc w:val="center"/>
        <w:rPr>
          <w:sz w:val="24"/>
          <w:szCs w:val="24"/>
        </w:rPr>
      </w:pPr>
      <w:r w:rsidRPr="00B37F9F">
        <w:rPr>
          <w:b/>
          <w:bCs/>
          <w:color w:val="000000"/>
          <w:sz w:val="32"/>
          <w:szCs w:val="32"/>
        </w:rPr>
        <w:t>ARTIFICIAL INTELLIGENCE AND DATA SCIENCE</w:t>
      </w:r>
    </w:p>
    <w:p w14:paraId="5D415B6E" w14:textId="77777777" w:rsidR="00971FEB" w:rsidRPr="00B37F9F" w:rsidRDefault="00000000">
      <w:pPr>
        <w:spacing w:after="60"/>
        <w:jc w:val="center"/>
        <w:rPr>
          <w:sz w:val="24"/>
          <w:szCs w:val="24"/>
        </w:rPr>
      </w:pPr>
      <w:r w:rsidRPr="00B37F9F">
        <w:rPr>
          <w:color w:val="000000"/>
          <w:sz w:val="28"/>
          <w:szCs w:val="28"/>
        </w:rPr>
        <w:t>Submitted by</w:t>
      </w:r>
    </w:p>
    <w:p w14:paraId="2F5D6F5E" w14:textId="77777777" w:rsidR="00971FEB" w:rsidRPr="00B37F9F" w:rsidRDefault="00000000">
      <w:pPr>
        <w:spacing w:after="300"/>
        <w:jc w:val="center"/>
        <w:rPr>
          <w:sz w:val="24"/>
          <w:szCs w:val="24"/>
        </w:rPr>
      </w:pPr>
      <w:r w:rsidRPr="00B37F9F">
        <w:rPr>
          <w:b/>
          <w:bCs/>
          <w:color w:val="000000"/>
          <w:sz w:val="32"/>
          <w:szCs w:val="32"/>
        </w:rPr>
        <w:t>BALAJI.K (192324255)</w:t>
      </w:r>
    </w:p>
    <w:p w14:paraId="2E862BE9" w14:textId="77777777" w:rsidR="00971FEB" w:rsidRPr="00B37F9F" w:rsidRDefault="00000000">
      <w:pPr>
        <w:spacing w:after="60"/>
        <w:jc w:val="center"/>
        <w:rPr>
          <w:sz w:val="24"/>
          <w:szCs w:val="24"/>
        </w:rPr>
      </w:pPr>
      <w:r w:rsidRPr="00B37F9F">
        <w:rPr>
          <w:color w:val="000000"/>
          <w:sz w:val="28"/>
          <w:szCs w:val="28"/>
        </w:rPr>
        <w:t>Under the Supervision of</w:t>
      </w:r>
    </w:p>
    <w:p w14:paraId="6C4F5D69" w14:textId="77777777" w:rsidR="00971FEB" w:rsidRPr="00B37F9F" w:rsidRDefault="00000000">
      <w:pPr>
        <w:spacing w:after="400"/>
        <w:jc w:val="center"/>
        <w:rPr>
          <w:sz w:val="24"/>
          <w:szCs w:val="24"/>
        </w:rPr>
      </w:pPr>
      <w:r w:rsidRPr="00B37F9F">
        <w:rPr>
          <w:b/>
          <w:bCs/>
          <w:sz w:val="32"/>
          <w:szCs w:val="32"/>
        </w:rPr>
        <w:t>DR.</w:t>
      </w:r>
      <w:proofErr w:type="gramStart"/>
      <w:r w:rsidRPr="00B37F9F">
        <w:rPr>
          <w:b/>
          <w:bCs/>
          <w:sz w:val="32"/>
          <w:szCs w:val="32"/>
        </w:rPr>
        <w:t>N.DEEPA</w:t>
      </w:r>
      <w:proofErr w:type="gramEnd"/>
    </w:p>
    <w:p w14:paraId="3BBF8832" w14:textId="77777777" w:rsidR="00971FEB" w:rsidRPr="00B37F9F" w:rsidRDefault="00971FEB">
      <w:pPr>
        <w:spacing w:after="300"/>
        <w:rPr>
          <w:sz w:val="24"/>
          <w:szCs w:val="24"/>
        </w:rPr>
      </w:pPr>
    </w:p>
    <w:p w14:paraId="3DD8B42A" w14:textId="77777777" w:rsidR="00971FEB" w:rsidRPr="00B37F9F" w:rsidRDefault="00000000">
      <w:pPr>
        <w:spacing w:after="20"/>
        <w:jc w:val="center"/>
        <w:rPr>
          <w:sz w:val="24"/>
          <w:szCs w:val="24"/>
        </w:rPr>
      </w:pPr>
      <w:r w:rsidRPr="00B37F9F">
        <w:rPr>
          <w:b/>
          <w:bCs/>
          <w:color w:val="1F4E79"/>
          <w:sz w:val="32"/>
          <w:szCs w:val="32"/>
        </w:rPr>
        <w:t>SIMATS ENGINEERING</w:t>
      </w:r>
    </w:p>
    <w:p w14:paraId="3D848C78" w14:textId="77777777" w:rsidR="00971FEB" w:rsidRPr="00B37F9F" w:rsidRDefault="00000000">
      <w:pPr>
        <w:jc w:val="center"/>
        <w:rPr>
          <w:sz w:val="24"/>
          <w:szCs w:val="24"/>
        </w:rPr>
      </w:pPr>
      <w:r w:rsidRPr="00B37F9F">
        <w:rPr>
          <w:color w:val="000000"/>
          <w:sz w:val="28"/>
          <w:szCs w:val="28"/>
        </w:rPr>
        <w:t>Saveetha Institute of Medical and Technical Sciences</w:t>
      </w:r>
    </w:p>
    <w:p w14:paraId="210DAFF0" w14:textId="77777777" w:rsidR="00971FEB" w:rsidRPr="00B37F9F" w:rsidRDefault="00000000">
      <w:pPr>
        <w:jc w:val="center"/>
        <w:rPr>
          <w:sz w:val="24"/>
          <w:szCs w:val="24"/>
        </w:rPr>
      </w:pPr>
      <w:r w:rsidRPr="00B37F9F">
        <w:rPr>
          <w:color w:val="000000"/>
          <w:sz w:val="28"/>
          <w:szCs w:val="28"/>
        </w:rPr>
        <w:t>Chennai - 602105</w:t>
      </w:r>
    </w:p>
    <w:p w14:paraId="25234396" w14:textId="77777777" w:rsidR="00971FEB" w:rsidRPr="00B37F9F" w:rsidRDefault="00000000">
      <w:pPr>
        <w:rPr>
          <w:sz w:val="24"/>
          <w:szCs w:val="24"/>
        </w:rPr>
      </w:pPr>
      <w:r w:rsidRPr="00B37F9F">
        <w:rPr>
          <w:sz w:val="24"/>
          <w:szCs w:val="24"/>
        </w:rPr>
        <w:br w:type="page"/>
      </w:r>
    </w:p>
    <w:p w14:paraId="54E48A36" w14:textId="77777777" w:rsidR="00971FEB" w:rsidRDefault="00000000">
      <w:pPr>
        <w:spacing w:after="20"/>
        <w:jc w:val="center"/>
      </w:pPr>
      <w:r>
        <w:rPr>
          <w:b/>
          <w:bCs/>
          <w:color w:val="000000"/>
          <w:sz w:val="28"/>
          <w:szCs w:val="28"/>
        </w:rPr>
        <w:lastRenderedPageBreak/>
        <w:t>SIMATS ENGINEERING</w:t>
      </w:r>
    </w:p>
    <w:p w14:paraId="5E9726B6" w14:textId="77777777" w:rsidR="00971FEB" w:rsidRDefault="00000000">
      <w:pPr>
        <w:spacing w:after="200"/>
        <w:jc w:val="center"/>
      </w:pPr>
      <w:r>
        <w:rPr>
          <w:b/>
          <w:bCs/>
          <w:color w:val="000000"/>
          <w:sz w:val="24"/>
          <w:szCs w:val="24"/>
        </w:rPr>
        <w:t>ASSESSMENT TOOL 2</w:t>
      </w:r>
    </w:p>
    <w:p w14:paraId="67B4FFF0" w14:textId="77777777" w:rsidR="00971FEB" w:rsidRDefault="00000000">
      <w:pPr>
        <w:spacing w:after="200"/>
      </w:pPr>
      <w:r>
        <w:rPr>
          <w:b/>
          <w:bCs/>
          <w:sz w:val="22"/>
          <w:szCs w:val="22"/>
        </w:rPr>
        <w:t>COURSE CODE: CSA1407</w:t>
      </w:r>
      <w:r>
        <w:rPr>
          <w:sz w:val="22"/>
          <w:szCs w:val="22"/>
        </w:rPr>
        <w:tab/>
      </w:r>
      <w:r>
        <w:rPr>
          <w:sz w:val="22"/>
          <w:szCs w:val="22"/>
        </w:rPr>
        <w:tab/>
      </w:r>
      <w:r>
        <w:rPr>
          <w:sz w:val="22"/>
          <w:szCs w:val="22"/>
        </w:rPr>
        <w:tab/>
      </w:r>
      <w:r>
        <w:rPr>
          <w:sz w:val="22"/>
          <w:szCs w:val="22"/>
        </w:rPr>
        <w:tab/>
      </w:r>
      <w:r>
        <w:rPr>
          <w:b/>
          <w:bCs/>
          <w:sz w:val="22"/>
          <w:szCs w:val="22"/>
        </w:rPr>
        <w:t>COURSE NAME: COMPILER DESIGN</w:t>
      </w:r>
    </w:p>
    <w:p w14:paraId="25CB82A4" w14:textId="77777777" w:rsidR="00971FEB" w:rsidRDefault="00971FEB">
      <w:pPr>
        <w:pBdr>
          <w:bottom w:val="single" w:sz="12" w:space="0" w:color="000000"/>
        </w:pBdr>
        <w:spacing w:after="200"/>
      </w:pPr>
    </w:p>
    <w:p w14:paraId="0B5F8900" w14:textId="77777777" w:rsidR="00971FEB" w:rsidRDefault="00000000">
      <w:pPr>
        <w:spacing w:after="120"/>
      </w:pPr>
      <w:r>
        <w:rPr>
          <w:b/>
          <w:bCs/>
          <w:sz w:val="22"/>
          <w:szCs w:val="22"/>
        </w:rPr>
        <w:t>COURSE OUTCOME COVERED</w:t>
      </w:r>
    </w:p>
    <w:p w14:paraId="6B177A0C" w14:textId="77777777" w:rsidR="00971FEB" w:rsidRDefault="00000000">
      <w:pPr>
        <w:spacing w:after="120"/>
      </w:pPr>
      <w:r>
        <w:rPr>
          <w:b/>
          <w:bCs/>
          <w:i/>
          <w:iCs/>
          <w:sz w:val="22"/>
          <w:szCs w:val="22"/>
        </w:rPr>
        <w:t xml:space="preserve">CO3: </w:t>
      </w:r>
      <w:proofErr w:type="spellStart"/>
      <w:r>
        <w:rPr>
          <w:i/>
          <w:iCs/>
          <w:sz w:val="22"/>
          <w:szCs w:val="22"/>
        </w:rPr>
        <w:t>Analyze</w:t>
      </w:r>
      <w:proofErr w:type="spellEnd"/>
      <w:r>
        <w:rPr>
          <w:i/>
          <w:iCs/>
          <w:sz w:val="22"/>
          <w:szCs w:val="22"/>
        </w:rPr>
        <w:t xml:space="preserve"> syntax-directed translation method using synthesized and inherited attributes to generate a Parser Tree. </w:t>
      </w:r>
      <w:r>
        <w:rPr>
          <w:i/>
          <w:iCs/>
          <w:sz w:val="16"/>
          <w:szCs w:val="16"/>
        </w:rPr>
        <w:t>(BL4)</w:t>
      </w:r>
    </w:p>
    <w:p w14:paraId="7EB20F46" w14:textId="77777777" w:rsidR="00971FEB" w:rsidRDefault="00000000">
      <w:pPr>
        <w:spacing w:after="200"/>
      </w:pPr>
      <w:r>
        <w:rPr>
          <w:i/>
          <w:iCs/>
          <w:sz w:val="22"/>
          <w:szCs w:val="22"/>
        </w:rPr>
        <w:t>Assessment Tool Weightage: 20%</w:t>
      </w:r>
    </w:p>
    <w:p w14:paraId="1000E672" w14:textId="77777777" w:rsidR="00971FEB" w:rsidRDefault="00971FEB">
      <w:pPr>
        <w:pBdr>
          <w:bottom w:val="single" w:sz="12" w:space="0" w:color="000000"/>
        </w:pBdr>
        <w:spacing w:after="200"/>
      </w:pPr>
    </w:p>
    <w:p w14:paraId="0D955A31" w14:textId="77777777" w:rsidR="00971FEB" w:rsidRDefault="00000000">
      <w:pPr>
        <w:spacing w:after="200"/>
      </w:pPr>
      <w:r>
        <w:rPr>
          <w:b/>
          <w:bCs/>
          <w:sz w:val="22"/>
          <w:szCs w:val="22"/>
        </w:rPr>
        <w:t>QUESTIONS: 5</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b/>
          <w:bCs/>
          <w:sz w:val="22"/>
          <w:szCs w:val="22"/>
        </w:rPr>
        <w:t>Total Marks: 100</w:t>
      </w:r>
    </w:p>
    <w:p w14:paraId="35B1B4D0" w14:textId="77777777" w:rsidR="00971FEB" w:rsidRDefault="00000000">
      <w:pPr>
        <w:spacing w:after="80"/>
        <w:jc w:val="center"/>
      </w:pPr>
      <w:r>
        <w:rPr>
          <w:color w:val="000000"/>
          <w:sz w:val="22"/>
          <w:szCs w:val="22"/>
        </w:rPr>
        <w:t>Annexure A</w:t>
      </w:r>
    </w:p>
    <w:p w14:paraId="7D724D13" w14:textId="77777777" w:rsidR="00971FEB" w:rsidRDefault="00000000">
      <w:pPr>
        <w:spacing w:after="200"/>
        <w:jc w:val="center"/>
      </w:pPr>
      <w:r>
        <w:rPr>
          <w:b/>
          <w:bCs/>
          <w:color w:val="000000"/>
          <w:sz w:val="22"/>
          <w:szCs w:val="22"/>
        </w:rPr>
        <w:t>CASE STUDY</w:t>
      </w:r>
    </w:p>
    <w:p w14:paraId="2503D6FA" w14:textId="77777777" w:rsidR="00971FEB" w:rsidRDefault="00971FEB">
      <w:pPr>
        <w:pBdr>
          <w:bottom w:val="single" w:sz="12" w:space="0" w:color="000000"/>
        </w:pBdr>
        <w:spacing w:after="200"/>
      </w:pPr>
    </w:p>
    <w:p w14:paraId="1F5AFF14" w14:textId="77777777" w:rsidR="00971FEB" w:rsidRDefault="00000000">
      <w:pPr>
        <w:spacing w:after="120"/>
      </w:pPr>
      <w:r>
        <w:rPr>
          <w:b/>
          <w:bCs/>
          <w:i/>
          <w:iCs/>
          <w:sz w:val="22"/>
          <w:szCs w:val="22"/>
        </w:rPr>
        <w:t>Code of Conduct:</w:t>
      </w:r>
    </w:p>
    <w:p w14:paraId="00F855F8" w14:textId="77777777" w:rsidR="00971FEB" w:rsidRDefault="00000000">
      <w:pPr>
        <w:spacing w:after="60"/>
      </w:pPr>
      <w:r>
        <w:rPr>
          <w:i/>
          <w:iCs/>
          <w:sz w:val="22"/>
          <w:szCs w:val="22"/>
        </w:rPr>
        <w:t xml:space="preserve">I </w:t>
      </w:r>
      <w:r>
        <w:rPr>
          <w:i/>
          <w:iCs/>
          <w:sz w:val="22"/>
          <w:szCs w:val="22"/>
          <w:u w:val="single"/>
        </w:rPr>
        <w:t>BALAJI.K (192324255)</w:t>
      </w:r>
      <w:r>
        <w:rPr>
          <w:i/>
          <w:iCs/>
          <w:sz w:val="22"/>
          <w:szCs w:val="22"/>
        </w:rPr>
        <w:t xml:space="preserve"> (Name / Reg No) certify that this submission is my original work and that I have adhered to the guidelines specified for this assessment.</w:t>
      </w:r>
    </w:p>
    <w:p w14:paraId="5206CB4E" w14:textId="77777777" w:rsidR="00971FEB" w:rsidRDefault="00000000">
      <w:pPr>
        <w:spacing w:after="200"/>
      </w:pPr>
      <w:r>
        <w:rPr>
          <w:i/>
          <w:iCs/>
          <w:sz w:val="22"/>
          <w:szCs w:val="22"/>
        </w:rPr>
        <w:t>I understand that any violation of academic integrity rules will result in disciplinary action.</w:t>
      </w:r>
    </w:p>
    <w:p w14:paraId="69B262B9" w14:textId="77777777" w:rsidR="00971FEB" w:rsidRDefault="00000000">
      <w:pPr>
        <w:spacing w:after="200"/>
      </w:pPr>
      <w:r>
        <w:rPr>
          <w:b/>
          <w:bCs/>
          <w:i/>
          <w:iCs/>
          <w:sz w:val="22"/>
          <w:szCs w:val="22"/>
        </w:rPr>
        <w:t>Signature of the student:</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1740"/>
        <w:gridCol w:w="1736"/>
        <w:gridCol w:w="1471"/>
        <w:gridCol w:w="1624"/>
        <w:gridCol w:w="1472"/>
        <w:gridCol w:w="1568"/>
      </w:tblGrid>
      <w:tr w:rsidR="00971FEB" w14:paraId="51107700"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825461" w14:textId="77777777" w:rsidR="00971FEB" w:rsidRDefault="00000000">
            <w:pPr>
              <w:jc w:val="center"/>
            </w:pPr>
            <w:r>
              <w:rPr>
                <w:b/>
                <w:bCs/>
              </w:rPr>
              <w:t>Q. No</w:t>
            </w:r>
          </w:p>
        </w:tc>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EC1322" w14:textId="77777777" w:rsidR="00971FEB" w:rsidRDefault="00000000">
            <w:pPr>
              <w:jc w:val="center"/>
            </w:pPr>
            <w:r>
              <w:rPr>
                <w:b/>
                <w:bCs/>
              </w:rPr>
              <w:t>Understanding of Concepts (25)</w:t>
            </w:r>
          </w:p>
        </w:tc>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A6EFF7" w14:textId="77777777" w:rsidR="00971FEB" w:rsidRDefault="00000000">
            <w:pPr>
              <w:jc w:val="center"/>
            </w:pPr>
            <w:r>
              <w:rPr>
                <w:b/>
                <w:bCs/>
              </w:rPr>
              <w:t>Experimental Design (25)</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50D728" w14:textId="77777777" w:rsidR="00971FEB" w:rsidRDefault="00000000">
            <w:pPr>
              <w:jc w:val="center"/>
            </w:pPr>
            <w:r>
              <w:rPr>
                <w:b/>
                <w:bCs/>
              </w:rPr>
              <w:t>Use of Tools (20)</w:t>
            </w:r>
          </w:p>
        </w:tc>
        <w:tc>
          <w:tcPr>
            <w:tcW w:w="1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5B001C" w14:textId="77777777" w:rsidR="00971FEB" w:rsidRDefault="00000000">
            <w:pPr>
              <w:jc w:val="center"/>
            </w:pPr>
            <w:r>
              <w:rPr>
                <w:b/>
                <w:bCs/>
              </w:rPr>
              <w:t>Analysis of Results (20)</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1FFF32" w14:textId="77777777" w:rsidR="00971FEB" w:rsidRDefault="00000000">
            <w:pPr>
              <w:jc w:val="center"/>
            </w:pPr>
            <w:r>
              <w:rPr>
                <w:b/>
                <w:bCs/>
              </w:rPr>
              <w:t>Documentation (10)</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8E16E0" w14:textId="77777777" w:rsidR="00971FEB" w:rsidRDefault="00000000">
            <w:pPr>
              <w:jc w:val="center"/>
            </w:pPr>
            <w:r>
              <w:rPr>
                <w:b/>
                <w:bCs/>
              </w:rPr>
              <w:t>Total Score (out of 100)</w:t>
            </w:r>
          </w:p>
        </w:tc>
      </w:tr>
      <w:tr w:rsidR="00971FEB" w14:paraId="510E9D1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B21CDA" w14:textId="77777777" w:rsidR="00971FEB" w:rsidRDefault="00000000">
            <w:pPr>
              <w:jc w:val="center"/>
            </w:pPr>
            <w:r>
              <w:rPr>
                <w:b/>
                <w:bCs/>
              </w:rPr>
              <w:t>1</w:t>
            </w:r>
          </w:p>
        </w:tc>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09DFF0" w14:textId="77777777" w:rsidR="00971FEB" w:rsidRDefault="00000000">
            <w:pPr>
              <w:jc w:val="center"/>
            </w:pPr>
            <w:r>
              <w:t>/ 4</w:t>
            </w:r>
          </w:p>
        </w:tc>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E0E70E" w14:textId="77777777" w:rsidR="00971FEB" w:rsidRDefault="00000000">
            <w:pPr>
              <w:jc w:val="center"/>
            </w:pPr>
            <w:r>
              <w:t>/ 4</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0D0172" w14:textId="77777777" w:rsidR="00971FEB" w:rsidRDefault="00000000">
            <w:pPr>
              <w:jc w:val="center"/>
            </w:pPr>
            <w:r>
              <w:t>/ 4</w:t>
            </w:r>
          </w:p>
        </w:tc>
        <w:tc>
          <w:tcPr>
            <w:tcW w:w="1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FD2178" w14:textId="77777777" w:rsidR="00971FEB" w:rsidRDefault="00000000">
            <w:pPr>
              <w:jc w:val="center"/>
            </w:pPr>
            <w:r>
              <w:t>/ 4</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F9D521" w14:textId="77777777" w:rsidR="00971FEB" w:rsidRDefault="00000000">
            <w:pPr>
              <w:jc w:val="center"/>
            </w:pPr>
            <w:r>
              <w:t>/ 4</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723956" w14:textId="77777777" w:rsidR="00971FEB" w:rsidRDefault="00971FEB">
            <w:pPr>
              <w:jc w:val="center"/>
            </w:pPr>
          </w:p>
        </w:tc>
      </w:tr>
      <w:tr w:rsidR="00971FEB" w14:paraId="3EAAFFE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AD5725" w14:textId="77777777" w:rsidR="00971FEB" w:rsidRDefault="00000000">
            <w:pPr>
              <w:jc w:val="center"/>
            </w:pPr>
            <w:r>
              <w:rPr>
                <w:b/>
                <w:bCs/>
              </w:rPr>
              <w:t>2</w:t>
            </w:r>
          </w:p>
        </w:tc>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F4ED79" w14:textId="77777777" w:rsidR="00971FEB" w:rsidRDefault="00000000">
            <w:pPr>
              <w:jc w:val="center"/>
            </w:pPr>
            <w:r>
              <w:t>/ 4</w:t>
            </w:r>
          </w:p>
        </w:tc>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471C4B" w14:textId="77777777" w:rsidR="00971FEB" w:rsidRDefault="00000000">
            <w:pPr>
              <w:jc w:val="center"/>
            </w:pPr>
            <w:r>
              <w:t>/ 4</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151AEC" w14:textId="77777777" w:rsidR="00971FEB" w:rsidRDefault="00000000">
            <w:pPr>
              <w:jc w:val="center"/>
            </w:pPr>
            <w:r>
              <w:t>/ 4</w:t>
            </w:r>
          </w:p>
        </w:tc>
        <w:tc>
          <w:tcPr>
            <w:tcW w:w="1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B6B9FC" w14:textId="77777777" w:rsidR="00971FEB" w:rsidRDefault="00000000">
            <w:pPr>
              <w:jc w:val="center"/>
            </w:pPr>
            <w:r>
              <w:t>/ 4</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09C1C2" w14:textId="77777777" w:rsidR="00971FEB" w:rsidRDefault="00000000">
            <w:pPr>
              <w:jc w:val="center"/>
            </w:pPr>
            <w:r>
              <w:t>/ 4</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5ACE59" w14:textId="77777777" w:rsidR="00971FEB" w:rsidRDefault="00971FEB">
            <w:pPr>
              <w:jc w:val="center"/>
            </w:pPr>
          </w:p>
        </w:tc>
      </w:tr>
      <w:tr w:rsidR="00971FEB" w14:paraId="2A045EF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273986" w14:textId="77777777" w:rsidR="00971FEB" w:rsidRDefault="00000000">
            <w:pPr>
              <w:jc w:val="center"/>
            </w:pPr>
            <w:r>
              <w:rPr>
                <w:b/>
                <w:bCs/>
              </w:rPr>
              <w:t>3</w:t>
            </w:r>
          </w:p>
        </w:tc>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D69AE8" w14:textId="77777777" w:rsidR="00971FEB" w:rsidRDefault="00000000">
            <w:pPr>
              <w:jc w:val="center"/>
            </w:pPr>
            <w:r>
              <w:t>/ 4</w:t>
            </w:r>
          </w:p>
        </w:tc>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0165DB" w14:textId="77777777" w:rsidR="00971FEB" w:rsidRDefault="00000000">
            <w:pPr>
              <w:jc w:val="center"/>
            </w:pPr>
            <w:r>
              <w:t>/ 4</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AD8FDF" w14:textId="77777777" w:rsidR="00971FEB" w:rsidRDefault="00000000">
            <w:pPr>
              <w:jc w:val="center"/>
            </w:pPr>
            <w:r>
              <w:t>/ 4</w:t>
            </w:r>
          </w:p>
        </w:tc>
        <w:tc>
          <w:tcPr>
            <w:tcW w:w="1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754E08" w14:textId="77777777" w:rsidR="00971FEB" w:rsidRDefault="00000000">
            <w:pPr>
              <w:jc w:val="center"/>
            </w:pPr>
            <w:r>
              <w:t>/ 4</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3F5195" w14:textId="77777777" w:rsidR="00971FEB" w:rsidRDefault="00000000">
            <w:pPr>
              <w:jc w:val="center"/>
            </w:pPr>
            <w:r>
              <w:t>/ 4</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29C8AD" w14:textId="77777777" w:rsidR="00971FEB" w:rsidRDefault="00971FEB">
            <w:pPr>
              <w:jc w:val="center"/>
            </w:pPr>
          </w:p>
        </w:tc>
      </w:tr>
      <w:tr w:rsidR="00971FEB" w14:paraId="67345F9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BB82C6" w14:textId="77777777" w:rsidR="00971FEB" w:rsidRDefault="00000000">
            <w:pPr>
              <w:jc w:val="center"/>
            </w:pPr>
            <w:r>
              <w:rPr>
                <w:b/>
                <w:bCs/>
              </w:rPr>
              <w:t>4</w:t>
            </w:r>
          </w:p>
        </w:tc>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948806" w14:textId="77777777" w:rsidR="00971FEB" w:rsidRDefault="00000000">
            <w:pPr>
              <w:jc w:val="center"/>
            </w:pPr>
            <w:r>
              <w:t>/ 4</w:t>
            </w:r>
          </w:p>
        </w:tc>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331A74" w14:textId="77777777" w:rsidR="00971FEB" w:rsidRDefault="00000000">
            <w:pPr>
              <w:jc w:val="center"/>
            </w:pPr>
            <w:r>
              <w:t>/ 4</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8AD0E5" w14:textId="77777777" w:rsidR="00971FEB" w:rsidRDefault="00000000">
            <w:pPr>
              <w:jc w:val="center"/>
            </w:pPr>
            <w:r>
              <w:t>/ 4</w:t>
            </w:r>
          </w:p>
        </w:tc>
        <w:tc>
          <w:tcPr>
            <w:tcW w:w="1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7CCB98" w14:textId="77777777" w:rsidR="00971FEB" w:rsidRDefault="00000000">
            <w:pPr>
              <w:jc w:val="center"/>
            </w:pPr>
            <w:r>
              <w:t>/ 4</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9B3700" w14:textId="77777777" w:rsidR="00971FEB" w:rsidRDefault="00000000">
            <w:pPr>
              <w:jc w:val="center"/>
            </w:pPr>
            <w:r>
              <w:t>/ 4</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99B7FE" w14:textId="77777777" w:rsidR="00971FEB" w:rsidRDefault="00971FEB">
            <w:pPr>
              <w:jc w:val="center"/>
            </w:pPr>
          </w:p>
        </w:tc>
      </w:tr>
      <w:tr w:rsidR="00971FEB" w14:paraId="2A8966A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4324C7" w14:textId="77777777" w:rsidR="00971FEB" w:rsidRDefault="00000000">
            <w:pPr>
              <w:jc w:val="center"/>
            </w:pPr>
            <w:r>
              <w:rPr>
                <w:b/>
                <w:bCs/>
              </w:rPr>
              <w:t>5</w:t>
            </w:r>
          </w:p>
        </w:tc>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E6BDBC" w14:textId="77777777" w:rsidR="00971FEB" w:rsidRDefault="00000000">
            <w:pPr>
              <w:jc w:val="center"/>
            </w:pPr>
            <w:r>
              <w:t>/ 4</w:t>
            </w:r>
          </w:p>
        </w:tc>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09AE2A" w14:textId="77777777" w:rsidR="00971FEB" w:rsidRDefault="00000000">
            <w:pPr>
              <w:jc w:val="center"/>
            </w:pPr>
            <w:r>
              <w:t>/ 4</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6B4511" w14:textId="77777777" w:rsidR="00971FEB" w:rsidRDefault="00000000">
            <w:pPr>
              <w:jc w:val="center"/>
            </w:pPr>
            <w:r>
              <w:t>/ 4</w:t>
            </w:r>
          </w:p>
        </w:tc>
        <w:tc>
          <w:tcPr>
            <w:tcW w:w="1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4585C7" w14:textId="77777777" w:rsidR="00971FEB" w:rsidRDefault="00000000">
            <w:pPr>
              <w:jc w:val="center"/>
            </w:pPr>
            <w:r>
              <w:t>/ 4</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29ECA5" w14:textId="77777777" w:rsidR="00971FEB" w:rsidRDefault="00000000">
            <w:pPr>
              <w:jc w:val="center"/>
            </w:pPr>
            <w:r>
              <w:t>/ 4</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686F79" w14:textId="77777777" w:rsidR="00971FEB" w:rsidRDefault="00971FEB">
            <w:pPr>
              <w:jc w:val="center"/>
            </w:pPr>
          </w:p>
        </w:tc>
      </w:tr>
      <w:tr w:rsidR="00971FEB" w14:paraId="5C7E7025" w14:textId="77777777">
        <w:tblPrEx>
          <w:tblCellMar>
            <w:top w:w="0" w:type="dxa"/>
            <w:bottom w:w="0" w:type="dxa"/>
          </w:tblCellMar>
        </w:tblPrEx>
        <w:tc>
          <w:tcPr>
            <w:tcW w:w="0" w:type="auto"/>
            <w:gridSpan w:val="7"/>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32D0BA" w14:textId="77777777" w:rsidR="00971FEB" w:rsidRDefault="00000000">
            <w:pPr>
              <w:jc w:val="center"/>
            </w:pPr>
            <w:r>
              <w:rPr>
                <w:b/>
                <w:bCs/>
              </w:rPr>
              <w:t>OVERALL RUBRICS VALUE</w:t>
            </w:r>
          </w:p>
        </w:tc>
      </w:tr>
      <w:tr w:rsidR="00971FEB" w14:paraId="285122C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A12FF4" w14:textId="77777777" w:rsidR="00971FEB" w:rsidRDefault="00971FEB">
            <w:pPr>
              <w:jc w:val="center"/>
            </w:pPr>
          </w:p>
        </w:tc>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B98ECA" w14:textId="77777777" w:rsidR="00971FEB" w:rsidRDefault="00000000">
            <w:pPr>
              <w:jc w:val="center"/>
            </w:pPr>
            <w:r>
              <w:t>/ 4</w:t>
            </w:r>
          </w:p>
        </w:tc>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A7ABA1" w14:textId="77777777" w:rsidR="00971FEB" w:rsidRDefault="00000000">
            <w:pPr>
              <w:jc w:val="center"/>
            </w:pPr>
            <w:r>
              <w:t>/ 4</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702DF0" w14:textId="77777777" w:rsidR="00971FEB" w:rsidRDefault="00000000">
            <w:pPr>
              <w:jc w:val="center"/>
            </w:pPr>
            <w:r>
              <w:t>/ 4</w:t>
            </w:r>
          </w:p>
        </w:tc>
        <w:tc>
          <w:tcPr>
            <w:tcW w:w="1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9EF99F" w14:textId="77777777" w:rsidR="00971FEB" w:rsidRDefault="00000000">
            <w:pPr>
              <w:jc w:val="center"/>
            </w:pPr>
            <w:r>
              <w:t>/ 4</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DB33C3" w14:textId="77777777" w:rsidR="00971FEB" w:rsidRDefault="00000000">
            <w:pPr>
              <w:jc w:val="center"/>
            </w:pPr>
            <w:r>
              <w:t>/ 4</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5D8201" w14:textId="77777777" w:rsidR="00971FEB" w:rsidRDefault="00971FEB">
            <w:pPr>
              <w:jc w:val="center"/>
            </w:pPr>
          </w:p>
        </w:tc>
      </w:tr>
      <w:tr w:rsidR="00971FEB" w14:paraId="1753E8D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AEF70B" w14:textId="77777777" w:rsidR="00971FEB" w:rsidRDefault="00971FEB">
            <w:pPr>
              <w:jc w:val="center"/>
            </w:pPr>
          </w:p>
        </w:tc>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482BED" w14:textId="77777777" w:rsidR="00971FEB" w:rsidRDefault="00000000">
            <w:pPr>
              <w:jc w:val="center"/>
            </w:pPr>
            <w:r>
              <w:rPr>
                <w:b/>
                <w:bCs/>
              </w:rPr>
              <w:t>/ 25</w:t>
            </w:r>
          </w:p>
        </w:tc>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C9EF26" w14:textId="77777777" w:rsidR="00971FEB" w:rsidRDefault="00000000">
            <w:pPr>
              <w:jc w:val="center"/>
            </w:pPr>
            <w:r>
              <w:rPr>
                <w:b/>
                <w:bCs/>
              </w:rPr>
              <w:t>/ 25</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E86CA7" w14:textId="77777777" w:rsidR="00971FEB" w:rsidRDefault="00000000">
            <w:pPr>
              <w:jc w:val="center"/>
            </w:pPr>
            <w:r>
              <w:rPr>
                <w:b/>
                <w:bCs/>
              </w:rPr>
              <w:t>/ 20</w:t>
            </w:r>
          </w:p>
        </w:tc>
        <w:tc>
          <w:tcPr>
            <w:tcW w:w="1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9D3995" w14:textId="77777777" w:rsidR="00971FEB" w:rsidRDefault="00000000">
            <w:pPr>
              <w:jc w:val="center"/>
            </w:pPr>
            <w:r>
              <w:rPr>
                <w:b/>
                <w:bCs/>
              </w:rPr>
              <w:t>/ 20</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B6C6B8" w14:textId="77777777" w:rsidR="00971FEB" w:rsidRDefault="00000000">
            <w:pPr>
              <w:jc w:val="center"/>
            </w:pPr>
            <w:r>
              <w:rPr>
                <w:b/>
                <w:bCs/>
              </w:rPr>
              <w:t>/ 10</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F26686" w14:textId="77777777" w:rsidR="00971FEB" w:rsidRDefault="00000000">
            <w:pPr>
              <w:jc w:val="center"/>
            </w:pPr>
            <w:r>
              <w:rPr>
                <w:b/>
                <w:bCs/>
              </w:rPr>
              <w:t>/ 100</w:t>
            </w:r>
          </w:p>
        </w:tc>
      </w:tr>
    </w:tbl>
    <w:p w14:paraId="09174E01" w14:textId="77777777" w:rsidR="00971FEB" w:rsidRDefault="00000000">
      <w:pPr>
        <w:spacing w:before="120"/>
        <w:jc w:val="center"/>
      </w:pPr>
      <w:r>
        <w:rPr>
          <w:color w:val="000000"/>
        </w:rPr>
        <w:t>Annexure A</w:t>
      </w:r>
    </w:p>
    <w:p w14:paraId="5E18390E" w14:textId="77777777" w:rsidR="00971FEB" w:rsidRDefault="00000000">
      <w:r>
        <w:br w:type="page"/>
      </w:r>
    </w:p>
    <w:p w14:paraId="6251ACDE" w14:textId="77777777" w:rsidR="00971FEB" w:rsidRDefault="00000000">
      <w:pPr>
        <w:pStyle w:val="Heading1"/>
        <w:spacing w:before="200" w:after="150"/>
      </w:pPr>
      <w:r>
        <w:rPr>
          <w:b/>
          <w:bCs/>
          <w:color w:val="1F4E79"/>
          <w:sz w:val="26"/>
          <w:szCs w:val="26"/>
        </w:rPr>
        <w:lastRenderedPageBreak/>
        <w:t xml:space="preserve">CASE STUDY – SET </w:t>
      </w:r>
      <w:proofErr w:type="gramStart"/>
      <w:r>
        <w:rPr>
          <w:b/>
          <w:bCs/>
          <w:color w:val="1F4E79"/>
          <w:sz w:val="26"/>
          <w:szCs w:val="26"/>
        </w:rPr>
        <w:t>2 :</w:t>
      </w:r>
      <w:proofErr w:type="gramEnd"/>
      <w:r>
        <w:rPr>
          <w:b/>
          <w:bCs/>
          <w:color w:val="1F4E79"/>
          <w:sz w:val="26"/>
          <w:szCs w:val="26"/>
        </w:rPr>
        <w:t xml:space="preserve"> ANSWERS</w:t>
      </w:r>
    </w:p>
    <w:p w14:paraId="7261B83B" w14:textId="77777777" w:rsidR="00971FEB" w:rsidRDefault="00000000">
      <w:pPr>
        <w:spacing w:after="260"/>
        <w:jc w:val="both"/>
      </w:pPr>
      <w:r>
        <w:rPr>
          <w:b/>
          <w:bCs/>
          <w:sz w:val="22"/>
          <w:szCs w:val="22"/>
        </w:rPr>
        <w:t xml:space="preserve">Course Outcome CO3: </w:t>
      </w:r>
      <w:proofErr w:type="spellStart"/>
      <w:r>
        <w:rPr>
          <w:b/>
          <w:bCs/>
          <w:sz w:val="22"/>
          <w:szCs w:val="22"/>
        </w:rPr>
        <w:t>Analyze</w:t>
      </w:r>
      <w:proofErr w:type="spellEnd"/>
      <w:r>
        <w:rPr>
          <w:b/>
          <w:bCs/>
          <w:sz w:val="22"/>
          <w:szCs w:val="22"/>
        </w:rPr>
        <w:t xml:space="preserve"> syntax-directed translation method using synthesized and inherited attributes to generate a Parser Tree.</w:t>
      </w:r>
    </w:p>
    <w:p w14:paraId="29E5ABBE" w14:textId="77777777" w:rsidR="00971FEB" w:rsidRDefault="00000000">
      <w:pPr>
        <w:shd w:val="clear" w:color="auto" w:fill="D9E2F3"/>
        <w:spacing w:before="260" w:after="120"/>
      </w:pPr>
      <w:r>
        <w:rPr>
          <w:b/>
          <w:bCs/>
          <w:color w:val="1F4E79"/>
          <w:sz w:val="24"/>
          <w:szCs w:val="24"/>
        </w:rPr>
        <w:t>Question 1</w:t>
      </w:r>
    </w:p>
    <w:p w14:paraId="6AFA58AF" w14:textId="77777777" w:rsidR="00971FEB" w:rsidRDefault="00000000">
      <w:pPr>
        <w:spacing w:after="200"/>
        <w:jc w:val="both"/>
      </w:pPr>
      <w:r>
        <w:rPr>
          <w:i/>
          <w:iCs/>
          <w:sz w:val="22"/>
          <w:szCs w:val="22"/>
        </w:rPr>
        <w:t xml:space="preserve">A compiler development team is designing a new programming language for scientific applications. During semantic analysis, the compiler must evaluate arithmetic expressions involving multiple operators and nested function calls. The team plans to use Syntax-Directed Definitions (SDD) to associate semantic rules with grammar productions. They also need to construct syntax trees for efficient intermediate code generation. However, incorrect attribute evaluation is causing inconsistent outputs during parsing. </w:t>
      </w:r>
      <w:proofErr w:type="spellStart"/>
      <w:r>
        <w:rPr>
          <w:i/>
          <w:iCs/>
          <w:sz w:val="22"/>
          <w:szCs w:val="22"/>
        </w:rPr>
        <w:t>Analyze</w:t>
      </w:r>
      <w:proofErr w:type="spellEnd"/>
      <w:r>
        <w:rPr>
          <w:i/>
          <w:iCs/>
          <w:sz w:val="22"/>
          <w:szCs w:val="22"/>
        </w:rPr>
        <w:t xml:space="preserve"> how synthesized and inherited attributes can be used to solve this issue and justify whether bottom-up or top-down evaluation is more suitable for the given scenario.</w:t>
      </w:r>
    </w:p>
    <w:p w14:paraId="2129286A" w14:textId="77777777" w:rsidR="00971FEB" w:rsidRDefault="00000000">
      <w:pPr>
        <w:spacing w:before="200" w:after="100"/>
      </w:pPr>
      <w:r>
        <w:rPr>
          <w:b/>
          <w:bCs/>
          <w:sz w:val="24"/>
          <w:szCs w:val="24"/>
        </w:rPr>
        <w:t>Answer:</w:t>
      </w:r>
    </w:p>
    <w:p w14:paraId="43002148" w14:textId="77777777" w:rsidR="00971FEB" w:rsidRDefault="00000000">
      <w:pPr>
        <w:spacing w:after="140"/>
        <w:jc w:val="both"/>
      </w:pPr>
      <w:r>
        <w:rPr>
          <w:sz w:val="22"/>
          <w:szCs w:val="22"/>
        </w:rPr>
        <w:t>A Syntax-Directed Definition (SDD) attaches a set of attributes and semantic rules to every production of a context-free grammar. Each attribute holds a value that is computed by a semantic rule associated with the production, and the collection of these values, computed at every node of the parse tree, forms the basis for building an accurate syntax tree and for generating correct intermediate code. When a language has to evaluate arithmetic expressions with multiple operators and nested function calls, the compiler needs two complementary kinds of attributes working together.</w:t>
      </w:r>
    </w:p>
    <w:p w14:paraId="77099886" w14:textId="77777777" w:rsidR="00971FEB" w:rsidRDefault="00000000">
      <w:pPr>
        <w:spacing w:before="200" w:after="100"/>
      </w:pPr>
      <w:r>
        <w:rPr>
          <w:b/>
          <w:bCs/>
          <w:sz w:val="24"/>
          <w:szCs w:val="24"/>
        </w:rPr>
        <w:t>1. Role of Synthesized Attributes</w:t>
      </w:r>
    </w:p>
    <w:p w14:paraId="462D56EC" w14:textId="77777777" w:rsidR="00971FEB" w:rsidRDefault="00000000">
      <w:pPr>
        <w:spacing w:after="140"/>
        <w:jc w:val="both"/>
      </w:pPr>
      <w:r>
        <w:rPr>
          <w:sz w:val="22"/>
          <w:szCs w:val="22"/>
        </w:rPr>
        <w:t xml:space="preserve">A synthesized attribute at a non-terminal is computed strictly from the attribute values of its children (and the terminals of the production). Information therefore flows upward, from the leaves towards the root of the parse tree. For arithmetic expressions this is the natural mechanism: the value of E → E1 + T is obtained purely from E1.val and </w:t>
      </w:r>
      <w:proofErr w:type="spellStart"/>
      <w:r>
        <w:rPr>
          <w:sz w:val="22"/>
          <w:szCs w:val="22"/>
        </w:rPr>
        <w:t>T.val</w:t>
      </w:r>
      <w:proofErr w:type="spellEnd"/>
      <w:r>
        <w:rPr>
          <w:sz w:val="22"/>
          <w:szCs w:val="22"/>
        </w:rPr>
        <w:t xml:space="preserve">, i.e. </w:t>
      </w:r>
      <w:proofErr w:type="spellStart"/>
      <w:r>
        <w:rPr>
          <w:sz w:val="22"/>
          <w:szCs w:val="22"/>
        </w:rPr>
        <w:t>E.val</w:t>
      </w:r>
      <w:proofErr w:type="spellEnd"/>
      <w:r>
        <w:rPr>
          <w:sz w:val="22"/>
          <w:szCs w:val="22"/>
        </w:rPr>
        <w:t xml:space="preserve"> = E1.val + </w:t>
      </w:r>
      <w:proofErr w:type="spellStart"/>
      <w:r>
        <w:rPr>
          <w:sz w:val="22"/>
          <w:szCs w:val="22"/>
        </w:rPr>
        <w:t>T.val</w:t>
      </w:r>
      <w:proofErr w:type="spellEnd"/>
      <w:r>
        <w:rPr>
          <w:sz w:val="22"/>
          <w:szCs w:val="22"/>
        </w:rPr>
        <w:t>. Synthesized attributes are ideal for computing the result of an operator once the results of its operands are already known, and they map directly onto post-order (bottom-up) evaluation.</w:t>
      </w:r>
    </w:p>
    <w:p w14:paraId="546C7A85" w14:textId="77777777" w:rsidR="00971FEB" w:rsidRDefault="00000000">
      <w:pPr>
        <w:spacing w:before="200" w:after="100"/>
      </w:pPr>
      <w:r>
        <w:rPr>
          <w:b/>
          <w:bCs/>
          <w:sz w:val="24"/>
          <w:szCs w:val="24"/>
        </w:rPr>
        <w:t>2. Role of Inherited Attributes</w:t>
      </w:r>
    </w:p>
    <w:p w14:paraId="60A51189" w14:textId="77777777" w:rsidR="00971FEB" w:rsidRDefault="00000000">
      <w:pPr>
        <w:spacing w:after="140"/>
        <w:jc w:val="both"/>
      </w:pPr>
      <w:r>
        <w:rPr>
          <w:sz w:val="22"/>
          <w:szCs w:val="22"/>
        </w:rPr>
        <w:t>An inherited attribute at a node is computed from the attribute values of its parent and/or its siblings, so information flows downward or sideways through the tree. Nested function calls need this mechanism because a call such as f(g(x), y) requires contextual information — the expected parameter types, the scope in which the call is being resolved, and the environment in which the actual arguments must be evaluated — to be pushed down from the calling context into the argument sub-expressions before they can be evaluated correctly. Without inherited attributes, an argument expression has no way of knowing which function, scope, or expected type it is being evaluated for, which is exactly the source of the inconsistent output the team is facing.</w:t>
      </w:r>
    </w:p>
    <w:p w14:paraId="379EB114" w14:textId="77777777" w:rsidR="00971FEB" w:rsidRDefault="00000000">
      <w:pPr>
        <w:spacing w:before="200" w:after="100"/>
      </w:pPr>
      <w:r>
        <w:rPr>
          <w:b/>
          <w:bCs/>
          <w:sz w:val="24"/>
          <w:szCs w:val="24"/>
        </w:rPr>
        <w:t>3. How the Two Together Resolve the Inconsistency</w:t>
      </w:r>
    </w:p>
    <w:p w14:paraId="5DFC0CDA" w14:textId="77777777" w:rsidR="00971FEB" w:rsidRDefault="00000000">
      <w:pPr>
        <w:pStyle w:val="ListParagraph"/>
        <w:numPr>
          <w:ilvl w:val="0"/>
          <w:numId w:val="1"/>
        </w:numPr>
        <w:spacing w:after="80"/>
        <w:jc w:val="both"/>
      </w:pPr>
      <w:r>
        <w:rPr>
          <w:sz w:val="22"/>
          <w:szCs w:val="22"/>
        </w:rPr>
        <w:t>Synthesized attributes (</w:t>
      </w:r>
      <w:proofErr w:type="spellStart"/>
      <w:r>
        <w:rPr>
          <w:sz w:val="22"/>
          <w:szCs w:val="22"/>
        </w:rPr>
        <w:t>E.val</w:t>
      </w:r>
      <w:proofErr w:type="spellEnd"/>
      <w:r>
        <w:rPr>
          <w:sz w:val="22"/>
          <w:szCs w:val="22"/>
        </w:rPr>
        <w:t xml:space="preserve">, </w:t>
      </w:r>
      <w:proofErr w:type="spellStart"/>
      <w:r>
        <w:rPr>
          <w:sz w:val="22"/>
          <w:szCs w:val="22"/>
        </w:rPr>
        <w:t>T.val</w:t>
      </w:r>
      <w:proofErr w:type="spellEnd"/>
      <w:r>
        <w:rPr>
          <w:sz w:val="22"/>
          <w:szCs w:val="22"/>
        </w:rPr>
        <w:t xml:space="preserve">, </w:t>
      </w:r>
      <w:proofErr w:type="spellStart"/>
      <w:r>
        <w:rPr>
          <w:sz w:val="22"/>
          <w:szCs w:val="22"/>
        </w:rPr>
        <w:t>F.val</w:t>
      </w:r>
      <w:proofErr w:type="spellEnd"/>
      <w:r>
        <w:rPr>
          <w:sz w:val="22"/>
          <w:szCs w:val="22"/>
        </w:rPr>
        <w:t>) compute the numeric/type value of every arithmetic sub-expression bottom-up, guaranteeing that operator precedence and operand values are combined correctly at each node.</w:t>
      </w:r>
    </w:p>
    <w:p w14:paraId="2985F711" w14:textId="77777777" w:rsidR="00971FEB" w:rsidRDefault="00000000">
      <w:pPr>
        <w:pStyle w:val="ListParagraph"/>
        <w:numPr>
          <w:ilvl w:val="0"/>
          <w:numId w:val="1"/>
        </w:numPr>
        <w:spacing w:after="80"/>
        <w:jc w:val="both"/>
      </w:pPr>
      <w:r>
        <w:rPr>
          <w:sz w:val="22"/>
          <w:szCs w:val="22"/>
        </w:rPr>
        <w:t xml:space="preserve">Inherited attributes (e.g., env, </w:t>
      </w:r>
      <w:proofErr w:type="spellStart"/>
      <w:r>
        <w:rPr>
          <w:sz w:val="22"/>
          <w:szCs w:val="22"/>
        </w:rPr>
        <w:t>expectedType</w:t>
      </w:r>
      <w:proofErr w:type="spellEnd"/>
      <w:r>
        <w:rPr>
          <w:sz w:val="22"/>
          <w:szCs w:val="22"/>
        </w:rPr>
        <w:t xml:space="preserve">, </w:t>
      </w:r>
      <w:proofErr w:type="spellStart"/>
      <w:r>
        <w:rPr>
          <w:sz w:val="22"/>
          <w:szCs w:val="22"/>
        </w:rPr>
        <w:t>scopePointer</w:t>
      </w:r>
      <w:proofErr w:type="spellEnd"/>
      <w:r>
        <w:rPr>
          <w:sz w:val="22"/>
          <w:szCs w:val="22"/>
        </w:rPr>
        <w:t>) are passed down from a function-call node to its argument list, so that each argument is evaluated in the correct environment and against the correct expected type before its synthesized value is sent back up.</w:t>
      </w:r>
    </w:p>
    <w:p w14:paraId="136401EC" w14:textId="77777777" w:rsidR="00971FEB" w:rsidRDefault="00000000">
      <w:pPr>
        <w:pStyle w:val="ListParagraph"/>
        <w:numPr>
          <w:ilvl w:val="0"/>
          <w:numId w:val="1"/>
        </w:numPr>
        <w:spacing w:after="80"/>
        <w:jc w:val="both"/>
      </w:pPr>
      <w:r>
        <w:rPr>
          <w:sz w:val="22"/>
          <w:szCs w:val="22"/>
        </w:rPr>
        <w:t>A dependency graph is drawn over the attribute instances of the annotated parse tree; a topological sort of this graph fixes a safe evaluation order so that no attribute is computed before the values it depends on are available — this directly removes the inconsistent-output problem caused by ad-hoc or arbitrary evaluation order.</w:t>
      </w:r>
    </w:p>
    <w:p w14:paraId="7EAA7DCB" w14:textId="77777777" w:rsidR="00971FEB" w:rsidRDefault="00000000">
      <w:pPr>
        <w:spacing w:before="200" w:after="100"/>
      </w:pPr>
      <w:r>
        <w:rPr>
          <w:b/>
          <w:bCs/>
          <w:sz w:val="24"/>
          <w:szCs w:val="24"/>
        </w:rPr>
        <w:t>4. Bottom-Up vs Top-Down Evaluation — Justification</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900"/>
        <w:gridCol w:w="3900"/>
      </w:tblGrid>
      <w:tr w:rsidR="00971FEB" w14:paraId="4CCEB343" w14:textId="77777777">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1F4E79"/>
            <w:tcMar>
              <w:top w:w="60" w:type="dxa"/>
              <w:left w:w="80" w:type="dxa"/>
              <w:bottom w:w="60" w:type="dxa"/>
              <w:right w:w="80" w:type="dxa"/>
            </w:tcMar>
            <w:vAlign w:val="center"/>
          </w:tcPr>
          <w:p w14:paraId="6DA8C463" w14:textId="77777777" w:rsidR="00971FEB" w:rsidRDefault="00000000">
            <w:pPr>
              <w:jc w:val="center"/>
            </w:pPr>
            <w:r>
              <w:rPr>
                <w:b/>
                <w:bCs/>
                <w:color w:val="FFFFFF"/>
              </w:rPr>
              <w:lastRenderedPageBreak/>
              <w:t>Aspect</w:t>
            </w:r>
          </w:p>
        </w:tc>
        <w:tc>
          <w:tcPr>
            <w:tcW w:w="3900" w:type="dxa"/>
            <w:tcBorders>
              <w:top w:val="single" w:sz="4" w:space="0" w:color="000000"/>
              <w:left w:val="single" w:sz="4" w:space="0" w:color="000000"/>
              <w:bottom w:val="single" w:sz="4" w:space="0" w:color="000000"/>
              <w:right w:val="single" w:sz="4" w:space="0" w:color="000000"/>
            </w:tcBorders>
            <w:shd w:val="clear" w:color="auto" w:fill="1F4E79"/>
            <w:tcMar>
              <w:top w:w="60" w:type="dxa"/>
              <w:left w:w="80" w:type="dxa"/>
              <w:bottom w:w="60" w:type="dxa"/>
              <w:right w:w="80" w:type="dxa"/>
            </w:tcMar>
            <w:vAlign w:val="center"/>
          </w:tcPr>
          <w:p w14:paraId="7E82FCAD" w14:textId="77777777" w:rsidR="00971FEB" w:rsidRDefault="00000000">
            <w:pPr>
              <w:jc w:val="center"/>
            </w:pPr>
            <w:r>
              <w:rPr>
                <w:b/>
                <w:bCs/>
                <w:color w:val="FFFFFF"/>
              </w:rPr>
              <w:t>Bottom-Up (LR-style) Evaluation</w:t>
            </w:r>
          </w:p>
        </w:tc>
        <w:tc>
          <w:tcPr>
            <w:tcW w:w="3900" w:type="dxa"/>
            <w:tcBorders>
              <w:top w:val="single" w:sz="4" w:space="0" w:color="000000"/>
              <w:left w:val="single" w:sz="4" w:space="0" w:color="000000"/>
              <w:bottom w:val="single" w:sz="4" w:space="0" w:color="000000"/>
              <w:right w:val="single" w:sz="4" w:space="0" w:color="000000"/>
            </w:tcBorders>
            <w:shd w:val="clear" w:color="auto" w:fill="1F4E79"/>
            <w:tcMar>
              <w:top w:w="60" w:type="dxa"/>
              <w:left w:w="80" w:type="dxa"/>
              <w:bottom w:w="60" w:type="dxa"/>
              <w:right w:w="80" w:type="dxa"/>
            </w:tcMar>
            <w:vAlign w:val="center"/>
          </w:tcPr>
          <w:p w14:paraId="02247CA7" w14:textId="77777777" w:rsidR="00971FEB" w:rsidRDefault="00000000">
            <w:pPr>
              <w:jc w:val="center"/>
            </w:pPr>
            <w:r>
              <w:rPr>
                <w:b/>
                <w:bCs/>
                <w:color w:val="FFFFFF"/>
              </w:rPr>
              <w:t>Top-Down (LL-style / Recursive-Descent) Evaluation</w:t>
            </w:r>
          </w:p>
        </w:tc>
      </w:tr>
      <w:tr w:rsidR="00971FEB" w14:paraId="0E19F15B"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BFEBB5" w14:textId="77777777" w:rsidR="00971FEB" w:rsidRDefault="00000000">
            <w:r>
              <w:t>Attribute class supported</w:t>
            </w:r>
          </w:p>
        </w:tc>
        <w:tc>
          <w:tcPr>
            <w:tcW w:w="3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C24B7B" w14:textId="77777777" w:rsidR="00971FEB" w:rsidRDefault="00000000">
            <w:r>
              <w:t>Best for S-attributed SDDs (synthesized only)</w:t>
            </w:r>
          </w:p>
        </w:tc>
        <w:tc>
          <w:tcPr>
            <w:tcW w:w="3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D68786" w14:textId="77777777" w:rsidR="00971FEB" w:rsidRDefault="00000000">
            <w:r>
              <w:t>Naturally supports L-attributed SDDs (synthesized + restricted inherited)</w:t>
            </w:r>
          </w:p>
        </w:tc>
      </w:tr>
      <w:tr w:rsidR="00971FEB" w14:paraId="2F91D41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4CE316" w14:textId="77777777" w:rsidR="00971FEB" w:rsidRDefault="00000000">
            <w:r>
              <w:t>Handling of nested calls</w:t>
            </w:r>
          </w:p>
        </w:tc>
        <w:tc>
          <w:tcPr>
            <w:tcW w:w="3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B09137" w14:textId="77777777" w:rsidR="00971FEB" w:rsidRDefault="00000000">
            <w:r>
              <w:t>Cannot easily push contextual/inherited data down before sub-expression is reduced</w:t>
            </w:r>
          </w:p>
        </w:tc>
        <w:tc>
          <w:tcPr>
            <w:tcW w:w="3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BFDD18" w14:textId="77777777" w:rsidR="00971FEB" w:rsidRDefault="00000000">
            <w:r>
              <w:t>Can pass inherited attributes (scope, expected type) down before descending into each argument</w:t>
            </w:r>
          </w:p>
        </w:tc>
      </w:tr>
      <w:tr w:rsidR="00971FEB" w14:paraId="3198111B"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812456" w14:textId="77777777" w:rsidR="00971FEB" w:rsidRDefault="00000000">
            <w:r>
              <w:t>Efficiency</w:t>
            </w:r>
          </w:p>
        </w:tc>
        <w:tc>
          <w:tcPr>
            <w:tcW w:w="3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5BA566" w14:textId="77777777" w:rsidR="00971FEB" w:rsidRDefault="00000000">
            <w:r>
              <w:t>Single left-to-right, bottom-up pass; integrates directly with LR parsers</w:t>
            </w:r>
          </w:p>
        </w:tc>
        <w:tc>
          <w:tcPr>
            <w:tcW w:w="3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E50FB3" w14:textId="77777777" w:rsidR="00971FEB" w:rsidRDefault="00000000">
            <w:r>
              <w:t>Slightly more overhead due to explicit parameter passing, but still linear</w:t>
            </w:r>
          </w:p>
        </w:tc>
      </w:tr>
      <w:tr w:rsidR="00971FEB" w14:paraId="7352E93F"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D512CC" w14:textId="77777777" w:rsidR="00971FEB" w:rsidRDefault="00000000">
            <w:r>
              <w:t>Suitability for this scenario</w:t>
            </w:r>
          </w:p>
        </w:tc>
        <w:tc>
          <w:tcPr>
            <w:tcW w:w="3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3EFBB8" w14:textId="77777777" w:rsidR="00971FEB" w:rsidRDefault="00000000">
            <w:r>
              <w:t>Insufficient alone — nested function calls need inherited context</w:t>
            </w:r>
          </w:p>
        </w:tc>
        <w:tc>
          <w:tcPr>
            <w:tcW w:w="3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4B92FE" w14:textId="77777777" w:rsidR="00971FEB" w:rsidRDefault="00000000">
            <w:r>
              <w:t>More suitable — evaluates attributes in the same left-to-right depth-first order in which inherited values become available</w:t>
            </w:r>
          </w:p>
        </w:tc>
      </w:tr>
    </w:tbl>
    <w:p w14:paraId="4ECB00F5" w14:textId="77777777" w:rsidR="00971FEB" w:rsidRDefault="00000000">
      <w:pPr>
        <w:spacing w:after="300"/>
        <w:jc w:val="both"/>
      </w:pPr>
      <w:r>
        <w:rPr>
          <w:sz w:val="22"/>
          <w:szCs w:val="22"/>
        </w:rPr>
        <w:t>Because the language must support nested function calls that require contextual (inherited) information in addition to computed (synthesized) values, the SDD is L-attributed rather than purely S-attributed. L-attributed definitions are evaluated most naturally with top-down, left-to-right, depth-first translation (as in recursive-descent parsing), since this evaluation order guarantees that every inherited attribute is available before it is needed by a child, and every synthesized attribute is available before it is used by the parent. Therefore, top-down evaluation is more suitable for this scenario than pure bottom-up evaluation, and it should be combined with a systematic dependency-graph ordering to eliminate the inconsistent outputs reported by the team.</w:t>
      </w:r>
    </w:p>
    <w:p w14:paraId="5CF0A692" w14:textId="77777777" w:rsidR="00971FEB" w:rsidRDefault="00000000">
      <w:pPr>
        <w:shd w:val="clear" w:color="auto" w:fill="D9E2F3"/>
        <w:spacing w:before="260" w:after="120"/>
      </w:pPr>
      <w:r>
        <w:rPr>
          <w:b/>
          <w:bCs/>
          <w:color w:val="1F4E79"/>
          <w:sz w:val="24"/>
          <w:szCs w:val="24"/>
        </w:rPr>
        <w:t>Question 2</w:t>
      </w:r>
    </w:p>
    <w:p w14:paraId="17331AA4" w14:textId="77777777" w:rsidR="00971FEB" w:rsidRDefault="00000000">
      <w:pPr>
        <w:spacing w:after="200"/>
        <w:jc w:val="both"/>
      </w:pPr>
      <w:r>
        <w:rPr>
          <w:i/>
          <w:iCs/>
          <w:sz w:val="22"/>
          <w:szCs w:val="22"/>
        </w:rPr>
        <w:t xml:space="preserve">A software company is building a compiler for an educational programming language that supports integer, float, and </w:t>
      </w:r>
      <w:proofErr w:type="spellStart"/>
      <w:r>
        <w:rPr>
          <w:i/>
          <w:iCs/>
          <w:sz w:val="22"/>
          <w:szCs w:val="22"/>
        </w:rPr>
        <w:t>boolean</w:t>
      </w:r>
      <w:proofErr w:type="spellEnd"/>
      <w:r>
        <w:rPr>
          <w:i/>
          <w:iCs/>
          <w:sz w:val="22"/>
          <w:szCs w:val="22"/>
        </w:rPr>
        <w:t xml:space="preserve"> datatypes. During compilation, the semantic </w:t>
      </w:r>
      <w:proofErr w:type="spellStart"/>
      <w:r>
        <w:rPr>
          <w:i/>
          <w:iCs/>
          <w:sz w:val="22"/>
          <w:szCs w:val="22"/>
        </w:rPr>
        <w:t>analyzer</w:t>
      </w:r>
      <w:proofErr w:type="spellEnd"/>
      <w:r>
        <w:rPr>
          <w:i/>
          <w:iCs/>
          <w:sz w:val="22"/>
          <w:szCs w:val="22"/>
        </w:rPr>
        <w:t xml:space="preserve"> must verify assignment compatibility and detect undeclared variables. The development team decides to implement a simple type checker using type expressions and conversion rules. However, programs containing mixed datatypes frequently generate semantic errors during expression evaluation. Examine how type systems and type conversions can improve semantic correctness and discuss the role of type equivalence in resolving datatype compatibility issues.</w:t>
      </w:r>
    </w:p>
    <w:p w14:paraId="1E91B2C3" w14:textId="77777777" w:rsidR="00971FEB" w:rsidRDefault="00000000">
      <w:pPr>
        <w:spacing w:before="200" w:after="100"/>
      </w:pPr>
      <w:r>
        <w:rPr>
          <w:b/>
          <w:bCs/>
          <w:sz w:val="24"/>
          <w:szCs w:val="24"/>
        </w:rPr>
        <w:t>Answer:</w:t>
      </w:r>
    </w:p>
    <w:p w14:paraId="5683AA9F" w14:textId="77777777" w:rsidR="00971FEB" w:rsidRDefault="00000000">
      <w:pPr>
        <w:spacing w:after="140"/>
        <w:jc w:val="both"/>
      </w:pPr>
      <w:r>
        <w:rPr>
          <w:sz w:val="22"/>
          <w:szCs w:val="22"/>
        </w:rPr>
        <w:t xml:space="preserve">A type system is the set of rules a compiler uses to assign a type expression to every identifier and every sub-expression, and then to verify that the operations applied to those values are legal for their types. For an educational language supporting integer, float, and </w:t>
      </w:r>
      <w:proofErr w:type="spellStart"/>
      <w:r>
        <w:rPr>
          <w:sz w:val="22"/>
          <w:szCs w:val="22"/>
        </w:rPr>
        <w:t>boolean</w:t>
      </w:r>
      <w:proofErr w:type="spellEnd"/>
      <w:r>
        <w:rPr>
          <w:sz w:val="22"/>
          <w:szCs w:val="22"/>
        </w:rPr>
        <w:t xml:space="preserve"> datatypes, the type checker must perform three closely related tasks: symbol-table–based declaration checking, type-expression construction for every expression, and compatibility/conversion checking before an assignment or operation is allowed.</w:t>
      </w:r>
    </w:p>
    <w:p w14:paraId="1435700E" w14:textId="77777777" w:rsidR="00971FEB" w:rsidRDefault="00000000">
      <w:pPr>
        <w:spacing w:before="200" w:after="100"/>
      </w:pPr>
      <w:r>
        <w:rPr>
          <w:b/>
          <w:bCs/>
          <w:sz w:val="24"/>
          <w:szCs w:val="24"/>
        </w:rPr>
        <w:t>1. Detecting Undeclared Variables</w:t>
      </w:r>
    </w:p>
    <w:p w14:paraId="611877D7" w14:textId="77777777" w:rsidR="00971FEB" w:rsidRDefault="00000000">
      <w:pPr>
        <w:spacing w:after="140"/>
        <w:jc w:val="both"/>
      </w:pPr>
      <w:r>
        <w:rPr>
          <w:sz w:val="22"/>
          <w:szCs w:val="22"/>
        </w:rPr>
        <w:t xml:space="preserve">Every declaration is entered into a symbol table with its name and type expression as soon as it is processed. Whenever an identifier appears in an expression or on the left side of an assignment, the semantic </w:t>
      </w:r>
      <w:proofErr w:type="spellStart"/>
      <w:r>
        <w:rPr>
          <w:sz w:val="22"/>
          <w:szCs w:val="22"/>
        </w:rPr>
        <w:t>analyzer</w:t>
      </w:r>
      <w:proofErr w:type="spellEnd"/>
      <w:r>
        <w:rPr>
          <w:sz w:val="22"/>
          <w:szCs w:val="22"/>
        </w:rPr>
        <w:t xml:space="preserve"> looks it up in the symbol table; if no entry exists, an 'undeclared variable' error is reported immediately, before any type or value computation is attempted. This prevents the compiler from silently assuming a default type for a name that was never declared.</w:t>
      </w:r>
    </w:p>
    <w:p w14:paraId="02BA5A23" w14:textId="77777777" w:rsidR="00971FEB" w:rsidRDefault="00000000">
      <w:pPr>
        <w:spacing w:before="200" w:after="100"/>
      </w:pPr>
      <w:r>
        <w:rPr>
          <w:b/>
          <w:bCs/>
          <w:sz w:val="24"/>
          <w:szCs w:val="24"/>
        </w:rPr>
        <w:t>2. Verifying Assignment Compatibility</w:t>
      </w:r>
    </w:p>
    <w:p w14:paraId="42209AD3" w14:textId="77777777" w:rsidR="00971FEB" w:rsidRDefault="00000000">
      <w:pPr>
        <w:spacing w:after="140"/>
        <w:jc w:val="both"/>
      </w:pPr>
      <w:r>
        <w:rPr>
          <w:sz w:val="22"/>
          <w:szCs w:val="22"/>
        </w:rPr>
        <w:t xml:space="preserve">For an assignment </w:t>
      </w:r>
      <w:proofErr w:type="gramStart"/>
      <w:r>
        <w:rPr>
          <w:sz w:val="22"/>
          <w:szCs w:val="22"/>
        </w:rPr>
        <w:t>id :</w:t>
      </w:r>
      <w:proofErr w:type="gramEnd"/>
      <w:r>
        <w:rPr>
          <w:sz w:val="22"/>
          <w:szCs w:val="22"/>
        </w:rPr>
        <w:t xml:space="preserve">= expr, the semantic rule compares the type expression of id (from the symbol table) with the type expression synthesized for expr. If the two types are identical, the assignment is directly compatible. If they differ but a safe, well-defined conversion exists (for example int to float), the type checker inserts an implicit widening conversion node in the syntax tree. If no such conversion exists (for example </w:t>
      </w:r>
      <w:proofErr w:type="spellStart"/>
      <w:r>
        <w:rPr>
          <w:sz w:val="22"/>
          <w:szCs w:val="22"/>
        </w:rPr>
        <w:t>boolean</w:t>
      </w:r>
      <w:proofErr w:type="spellEnd"/>
      <w:r>
        <w:rPr>
          <w:sz w:val="22"/>
          <w:szCs w:val="22"/>
        </w:rPr>
        <w:t xml:space="preserve"> to integer, in a language that treats them as distinct), a semantic error is raised. This rule is what stops the 'mixed datatype' errors from propagating silently through later phases.</w:t>
      </w:r>
    </w:p>
    <w:p w14:paraId="77E06DA3" w14:textId="77777777" w:rsidR="00971FEB" w:rsidRDefault="00000000">
      <w:pPr>
        <w:spacing w:before="200" w:after="100"/>
      </w:pPr>
      <w:r>
        <w:rPr>
          <w:b/>
          <w:bCs/>
          <w:sz w:val="24"/>
          <w:szCs w:val="24"/>
        </w:rPr>
        <w:t>3. Type Conversion Rules</w:t>
      </w:r>
    </w:p>
    <w:p w14:paraId="77DB0703" w14:textId="77777777" w:rsidR="00971FEB" w:rsidRDefault="00000000">
      <w:pPr>
        <w:pStyle w:val="ListParagraph"/>
        <w:numPr>
          <w:ilvl w:val="0"/>
          <w:numId w:val="1"/>
        </w:numPr>
        <w:spacing w:after="80"/>
        <w:jc w:val="both"/>
      </w:pPr>
      <w:r>
        <w:rPr>
          <w:sz w:val="22"/>
          <w:szCs w:val="22"/>
        </w:rPr>
        <w:lastRenderedPageBreak/>
        <w:t>Implicit (automatic) conversion – performed by the compiler when it is safe and lossless, e.g., int → float.</w:t>
      </w:r>
    </w:p>
    <w:p w14:paraId="28A90796" w14:textId="77777777" w:rsidR="00971FEB" w:rsidRDefault="00000000">
      <w:pPr>
        <w:pStyle w:val="ListParagraph"/>
        <w:numPr>
          <w:ilvl w:val="0"/>
          <w:numId w:val="1"/>
        </w:numPr>
        <w:spacing w:after="80"/>
        <w:jc w:val="both"/>
      </w:pPr>
      <w:r>
        <w:rPr>
          <w:sz w:val="22"/>
          <w:szCs w:val="22"/>
        </w:rPr>
        <w:t>Explicit (coercion) conversion – must be written by the programmer when information could be lost, e.g., float → int.</w:t>
      </w:r>
    </w:p>
    <w:p w14:paraId="7794C4F4" w14:textId="77777777" w:rsidR="00971FEB" w:rsidRDefault="00000000">
      <w:pPr>
        <w:pStyle w:val="ListParagraph"/>
        <w:numPr>
          <w:ilvl w:val="0"/>
          <w:numId w:val="1"/>
        </w:numPr>
        <w:spacing w:after="80"/>
        <w:jc w:val="both"/>
      </w:pPr>
      <w:r>
        <w:rPr>
          <w:sz w:val="22"/>
          <w:szCs w:val="22"/>
        </w:rPr>
        <w:t xml:space="preserve">Illegal conversion – flagged as a semantic error, e.g., </w:t>
      </w:r>
      <w:proofErr w:type="spellStart"/>
      <w:r>
        <w:rPr>
          <w:sz w:val="22"/>
          <w:szCs w:val="22"/>
        </w:rPr>
        <w:t>boolean</w:t>
      </w:r>
      <w:proofErr w:type="spellEnd"/>
      <w:r>
        <w:rPr>
          <w:sz w:val="22"/>
          <w:szCs w:val="22"/>
        </w:rPr>
        <w:t xml:space="preserve"> directly combined with float in an arithmetic operator.</w:t>
      </w:r>
    </w:p>
    <w:p w14:paraId="2154BF13" w14:textId="77777777" w:rsidR="00971FEB" w:rsidRDefault="00000000">
      <w:pPr>
        <w:spacing w:after="140"/>
        <w:jc w:val="both"/>
      </w:pPr>
      <w:r>
        <w:rPr>
          <w:sz w:val="22"/>
          <w:szCs w:val="22"/>
        </w:rPr>
        <w:t xml:space="preserve">Attaching these rules to the grammar (e.g., E → E1 + E2 </w:t>
      </w:r>
      <w:proofErr w:type="gramStart"/>
      <w:r>
        <w:rPr>
          <w:sz w:val="22"/>
          <w:szCs w:val="22"/>
        </w:rPr>
        <w:t xml:space="preserve">{ </w:t>
      </w:r>
      <w:proofErr w:type="spellStart"/>
      <w:r>
        <w:rPr>
          <w:sz w:val="22"/>
          <w:szCs w:val="22"/>
        </w:rPr>
        <w:t>E</w:t>
      </w:r>
      <w:proofErr w:type="gramEnd"/>
      <w:r>
        <w:rPr>
          <w:sz w:val="22"/>
          <w:szCs w:val="22"/>
        </w:rPr>
        <w:t>.</w:t>
      </w:r>
      <w:proofErr w:type="gramStart"/>
      <w:r>
        <w:rPr>
          <w:sz w:val="22"/>
          <w:szCs w:val="22"/>
        </w:rPr>
        <w:t>type</w:t>
      </w:r>
      <w:proofErr w:type="spellEnd"/>
      <w:r>
        <w:rPr>
          <w:sz w:val="22"/>
          <w:szCs w:val="22"/>
        </w:rPr>
        <w:t xml:space="preserve"> :</w:t>
      </w:r>
      <w:proofErr w:type="gramEnd"/>
      <w:r>
        <w:rPr>
          <w:sz w:val="22"/>
          <w:szCs w:val="22"/>
        </w:rPr>
        <w:t xml:space="preserve">= </w:t>
      </w:r>
      <w:proofErr w:type="gramStart"/>
      <w:r>
        <w:rPr>
          <w:sz w:val="22"/>
          <w:szCs w:val="22"/>
        </w:rPr>
        <w:t>max(</w:t>
      </w:r>
      <w:proofErr w:type="gramEnd"/>
      <w:r>
        <w:rPr>
          <w:sz w:val="22"/>
          <w:szCs w:val="22"/>
        </w:rPr>
        <w:t>E</w:t>
      </w:r>
      <w:proofErr w:type="gramStart"/>
      <w:r>
        <w:rPr>
          <w:sz w:val="22"/>
          <w:szCs w:val="22"/>
        </w:rPr>
        <w:t>1.type</w:t>
      </w:r>
      <w:proofErr w:type="gramEnd"/>
      <w:r>
        <w:rPr>
          <w:sz w:val="22"/>
          <w:szCs w:val="22"/>
        </w:rPr>
        <w:t>, E</w:t>
      </w:r>
      <w:proofErr w:type="gramStart"/>
      <w:r>
        <w:rPr>
          <w:sz w:val="22"/>
          <w:szCs w:val="22"/>
        </w:rPr>
        <w:t>2.type</w:t>
      </w:r>
      <w:proofErr w:type="gramEnd"/>
      <w:r>
        <w:rPr>
          <w:sz w:val="22"/>
          <w:szCs w:val="22"/>
        </w:rPr>
        <w:t xml:space="preserve">) if numeric, else </w:t>
      </w:r>
      <w:proofErr w:type="gramStart"/>
      <w:r>
        <w:rPr>
          <w:sz w:val="22"/>
          <w:szCs w:val="22"/>
        </w:rPr>
        <w:t>error }</w:t>
      </w:r>
      <w:proofErr w:type="gramEnd"/>
      <w:r>
        <w:rPr>
          <w:sz w:val="22"/>
          <w:szCs w:val="22"/>
        </w:rPr>
        <w:t>) allows the conversion decision to be made locally, at the exact node where the mismatched types meet, which keeps the type-checking pass simple and single-pass.</w:t>
      </w:r>
    </w:p>
    <w:p w14:paraId="4B330E40" w14:textId="77777777" w:rsidR="00971FEB" w:rsidRDefault="00000000">
      <w:pPr>
        <w:spacing w:before="200" w:after="100"/>
      </w:pPr>
      <w:r>
        <w:rPr>
          <w:b/>
          <w:bCs/>
          <w:sz w:val="24"/>
          <w:szCs w:val="24"/>
        </w:rPr>
        <w:t>4. Role of Type Equivalence</w:t>
      </w:r>
    </w:p>
    <w:p w14:paraId="00B678A2" w14:textId="77777777" w:rsidR="00971FEB" w:rsidRDefault="00000000">
      <w:pPr>
        <w:spacing w:after="140"/>
        <w:jc w:val="both"/>
      </w:pPr>
      <w:r>
        <w:rPr>
          <w:sz w:val="22"/>
          <w:szCs w:val="22"/>
        </w:rPr>
        <w:t>Type equivalence decides whether two type expressions should be treated as 'the same type' for the purpose of compatibility checking. Two common schemes are used:</w:t>
      </w:r>
    </w:p>
    <w:p w14:paraId="733E87FC" w14:textId="77777777" w:rsidR="00971FEB" w:rsidRDefault="00000000">
      <w:pPr>
        <w:pStyle w:val="ListParagraph"/>
        <w:numPr>
          <w:ilvl w:val="0"/>
          <w:numId w:val="1"/>
        </w:numPr>
        <w:spacing w:after="80"/>
        <w:jc w:val="both"/>
      </w:pPr>
      <w:r>
        <w:rPr>
          <w:sz w:val="22"/>
          <w:szCs w:val="22"/>
        </w:rPr>
        <w:t>Name equivalence – two types are equivalent only if they share the same declared type name.</w:t>
      </w:r>
    </w:p>
    <w:p w14:paraId="40F3C409" w14:textId="77777777" w:rsidR="00971FEB" w:rsidRDefault="00000000">
      <w:pPr>
        <w:pStyle w:val="ListParagraph"/>
        <w:numPr>
          <w:ilvl w:val="0"/>
          <w:numId w:val="1"/>
        </w:numPr>
        <w:spacing w:after="80"/>
        <w:jc w:val="both"/>
      </w:pPr>
      <w:r>
        <w:rPr>
          <w:sz w:val="22"/>
          <w:szCs w:val="22"/>
        </w:rPr>
        <w:t>Structural equivalence – two types are equivalent if they are built from the same constructors and component types, regardless of name.</w:t>
      </w:r>
    </w:p>
    <w:p w14:paraId="62B46B74" w14:textId="77777777" w:rsidR="00971FEB" w:rsidRDefault="00000000">
      <w:pPr>
        <w:spacing w:after="300"/>
        <w:jc w:val="both"/>
      </w:pPr>
      <w:r>
        <w:rPr>
          <w:sz w:val="22"/>
          <w:szCs w:val="22"/>
        </w:rPr>
        <w:t xml:space="preserve">For the mixed-datatype problem described, structural equivalence combined with a small conversion table (int ≡ float after widening, </w:t>
      </w:r>
      <w:proofErr w:type="spellStart"/>
      <w:r>
        <w:rPr>
          <w:sz w:val="22"/>
          <w:szCs w:val="22"/>
        </w:rPr>
        <w:t>boolean</w:t>
      </w:r>
      <w:proofErr w:type="spellEnd"/>
      <w:r>
        <w:rPr>
          <w:sz w:val="22"/>
          <w:szCs w:val="22"/>
        </w:rPr>
        <w:t xml:space="preserve"> treated as a distinct, non-numeric type) resolves most of the reported errors: expressions are no longer rejected just because two variables were declared separately if their underlying structure is compatible, while genuinely incompatible combinations (e.g., </w:t>
      </w:r>
      <w:proofErr w:type="spellStart"/>
      <w:r>
        <w:rPr>
          <w:sz w:val="22"/>
          <w:szCs w:val="22"/>
        </w:rPr>
        <w:t>boolean</w:t>
      </w:r>
      <w:proofErr w:type="spellEnd"/>
      <w:r>
        <w:rPr>
          <w:sz w:val="22"/>
          <w:szCs w:val="22"/>
        </w:rPr>
        <w:t xml:space="preserve"> + float) continue to be correctly rejected. In summary, a disciplined type system, an explicit conversion-rule table, and a clearly chosen equivalence scheme together turn ad-hoc, inconsistent semantic errors into precise, predictable, and easily-</w:t>
      </w:r>
      <w:proofErr w:type="spellStart"/>
      <w:r>
        <w:rPr>
          <w:sz w:val="22"/>
          <w:szCs w:val="22"/>
        </w:rPr>
        <w:t>debuggable</w:t>
      </w:r>
      <w:proofErr w:type="spellEnd"/>
      <w:r>
        <w:rPr>
          <w:sz w:val="22"/>
          <w:szCs w:val="22"/>
        </w:rPr>
        <w:t xml:space="preserve"> compiler diagnostics.</w:t>
      </w:r>
    </w:p>
    <w:p w14:paraId="3E8B2758" w14:textId="77777777" w:rsidR="00971FEB" w:rsidRDefault="00000000">
      <w:pPr>
        <w:shd w:val="clear" w:color="auto" w:fill="D9E2F3"/>
        <w:spacing w:before="260" w:after="120"/>
      </w:pPr>
      <w:r>
        <w:rPr>
          <w:b/>
          <w:bCs/>
          <w:color w:val="1F4E79"/>
          <w:sz w:val="24"/>
          <w:szCs w:val="24"/>
        </w:rPr>
        <w:t>Question 3</w:t>
      </w:r>
    </w:p>
    <w:p w14:paraId="7B712B83" w14:textId="77777777" w:rsidR="00971FEB" w:rsidRDefault="00000000">
      <w:pPr>
        <w:spacing w:after="200"/>
        <w:jc w:val="both"/>
      </w:pPr>
      <w:r>
        <w:rPr>
          <w:i/>
          <w:iCs/>
          <w:sz w:val="22"/>
          <w:szCs w:val="22"/>
        </w:rPr>
        <w:t>An embedded systems organization is developing a compiler where memory optimization is critical. The compiler uses syntax trees to represent arithmetic and logical expressions before intermediate code generation. During testing, the parser produces redundant parse tree nodes that increase memory usage and slow down semantic evaluation. The compiler architect proposes replacing parse trees with compact syntax trees and evaluating S-attributed definitions using bottom-up parsing techniques. Investigate how syntax tree construction and bottom-up evaluation improve compiler efficiency and explain why S-attributed definitions are suitable for LR parsing environments.</w:t>
      </w:r>
    </w:p>
    <w:p w14:paraId="3F9F4AE8" w14:textId="77777777" w:rsidR="00971FEB" w:rsidRDefault="00000000">
      <w:pPr>
        <w:spacing w:before="200" w:after="100"/>
      </w:pPr>
      <w:r>
        <w:rPr>
          <w:b/>
          <w:bCs/>
          <w:sz w:val="24"/>
          <w:szCs w:val="24"/>
        </w:rPr>
        <w:t>Answer:</w:t>
      </w:r>
    </w:p>
    <w:p w14:paraId="5D098C1B" w14:textId="77777777" w:rsidR="00971FEB" w:rsidRDefault="00000000">
      <w:pPr>
        <w:spacing w:after="140"/>
        <w:jc w:val="both"/>
      </w:pPr>
      <w:r>
        <w:rPr>
          <w:sz w:val="22"/>
          <w:szCs w:val="22"/>
        </w:rPr>
        <w:t>A parse tree (concrete syntax tree) records every grammar symbol used during a derivation, including nodes for intermediate non-terminals that exist purely to enforce precedence and associativity (e.g., separate E, T, F levels for an arithmetic grammar). A syntax tree (abstract syntax tree) keeps only the operators and operands that are semantically meaningful and discards the purely grammatical scaffolding. For an embedded compiler where memory footprint and speed are critical, this difference has a direct, measurable effect.</w:t>
      </w:r>
    </w:p>
    <w:p w14:paraId="5250E23E" w14:textId="77777777" w:rsidR="00971FEB" w:rsidRDefault="00000000">
      <w:pPr>
        <w:spacing w:before="200" w:after="100"/>
      </w:pPr>
      <w:r>
        <w:rPr>
          <w:b/>
          <w:bCs/>
          <w:sz w:val="24"/>
          <w:szCs w:val="24"/>
        </w:rPr>
        <w:t>1. Why Parse Trees Cause Redundant Nodes</w:t>
      </w:r>
    </w:p>
    <w:p w14:paraId="040436B9" w14:textId="77777777" w:rsidR="00971FEB" w:rsidRDefault="00000000">
      <w:pPr>
        <w:spacing w:after="140"/>
        <w:jc w:val="both"/>
      </w:pPr>
      <w:r>
        <w:rPr>
          <w:sz w:val="22"/>
          <w:szCs w:val="22"/>
        </w:rPr>
        <w:t>A left-recursive expression grammar such as E → E + T | T, T → T * F | F, F → (E) | id typically creates one parse-tree node per grammar rule application, so even a short expression like a + b * c generates a deep chain of E, T and F nodes purely to encode precedence. None of these intermediate nodes carry extra semantic information beyond what the operator and its two operands already convey, so they are memory overhead that also slows down every later traversal (semantic checking, optimization, and code generation), because each traversal must walk through the redundant layers.</w:t>
      </w:r>
    </w:p>
    <w:p w14:paraId="30B414A6" w14:textId="77777777" w:rsidR="00971FEB" w:rsidRDefault="00000000">
      <w:pPr>
        <w:spacing w:before="200" w:after="100"/>
      </w:pPr>
      <w:r>
        <w:rPr>
          <w:b/>
          <w:bCs/>
          <w:sz w:val="24"/>
          <w:szCs w:val="24"/>
        </w:rPr>
        <w:t>2. Benefits of Compact Syntax Trees</w:t>
      </w:r>
    </w:p>
    <w:p w14:paraId="0788FC0D" w14:textId="77777777" w:rsidR="00971FEB" w:rsidRDefault="00000000">
      <w:pPr>
        <w:pStyle w:val="ListParagraph"/>
        <w:numPr>
          <w:ilvl w:val="0"/>
          <w:numId w:val="1"/>
        </w:numPr>
        <w:spacing w:after="80"/>
        <w:jc w:val="both"/>
      </w:pPr>
      <w:r>
        <w:rPr>
          <w:sz w:val="22"/>
          <w:szCs w:val="22"/>
        </w:rPr>
        <w:t>Each internal node directly represents an operator (+, *, relational/logical operator) with exactly the operand sub-trees it needs — no filler non-terminal nodes.</w:t>
      </w:r>
    </w:p>
    <w:p w14:paraId="2D3A26BC" w14:textId="77777777" w:rsidR="00971FEB" w:rsidRDefault="00000000">
      <w:pPr>
        <w:pStyle w:val="ListParagraph"/>
        <w:numPr>
          <w:ilvl w:val="0"/>
          <w:numId w:val="1"/>
        </w:numPr>
        <w:spacing w:after="80"/>
        <w:jc w:val="both"/>
      </w:pPr>
      <w:r>
        <w:rPr>
          <w:sz w:val="22"/>
          <w:szCs w:val="22"/>
        </w:rPr>
        <w:lastRenderedPageBreak/>
        <w:t>Memory usage drops roughly in proportion to the depth of the grammar's precedence hierarchy that is collapsed away.</w:t>
      </w:r>
    </w:p>
    <w:p w14:paraId="2AECD3FD" w14:textId="77777777" w:rsidR="00971FEB" w:rsidRDefault="00000000">
      <w:pPr>
        <w:pStyle w:val="ListParagraph"/>
        <w:numPr>
          <w:ilvl w:val="0"/>
          <w:numId w:val="1"/>
        </w:numPr>
        <w:spacing w:after="80"/>
        <w:jc w:val="both"/>
      </w:pPr>
      <w:r>
        <w:rPr>
          <w:sz w:val="22"/>
          <w:szCs w:val="22"/>
        </w:rPr>
        <w:t>Later phases (type checking, intermediate-code generation, optimization) traverse fewer nodes, directly reducing compilation time — an important factor for embedded tool-chains that may run on resource-constrained build machines.</w:t>
      </w:r>
    </w:p>
    <w:p w14:paraId="5A8D54A5" w14:textId="77777777" w:rsidR="00971FEB" w:rsidRDefault="00000000">
      <w:pPr>
        <w:spacing w:before="200" w:after="100"/>
      </w:pPr>
      <w:r>
        <w:rPr>
          <w:b/>
          <w:bCs/>
          <w:sz w:val="24"/>
          <w:szCs w:val="24"/>
        </w:rPr>
        <w:t>3. Bottom-Up Evaluation of S-Attributed Definitions</w:t>
      </w:r>
    </w:p>
    <w:p w14:paraId="7AF51F92" w14:textId="77777777" w:rsidR="00971FEB" w:rsidRDefault="00000000">
      <w:pPr>
        <w:spacing w:after="140"/>
        <w:jc w:val="both"/>
      </w:pPr>
      <w:r>
        <w:rPr>
          <w:sz w:val="22"/>
          <w:szCs w:val="22"/>
        </w:rPr>
        <w:t>An SDD is S-attributed if every attribute is synthesized. Because a synthesized attribute only needs the already-computed values of a node's children, it can be evaluated at the exact moment a production is reduced during a bottom-up (shift-reduce) parse — there is never a need to look ahead into attributes that have not been computed yet. This means the compact syntax tree's attribute values (types, computed constants, generated code fragments) can be built in a single left-to-right pass, in lock-step with parsing, without needing to build the full tree in memory first and revisit it afterwards.</w:t>
      </w:r>
    </w:p>
    <w:p w14:paraId="28C917E1" w14:textId="77777777" w:rsidR="00971FEB" w:rsidRDefault="00000000">
      <w:pPr>
        <w:spacing w:before="200" w:after="100"/>
      </w:pPr>
      <w:r>
        <w:rPr>
          <w:b/>
          <w:bCs/>
          <w:sz w:val="24"/>
          <w:szCs w:val="24"/>
        </w:rPr>
        <w:t>4. Why S-Attributed Definitions Suit LR Parsing</w:t>
      </w:r>
    </w:p>
    <w:p w14:paraId="45A5E5AF" w14:textId="77777777" w:rsidR="00971FEB" w:rsidRDefault="00000000">
      <w:pPr>
        <w:pStyle w:val="ListParagraph"/>
        <w:numPr>
          <w:ilvl w:val="0"/>
          <w:numId w:val="1"/>
        </w:numPr>
        <w:spacing w:after="80"/>
        <w:jc w:val="both"/>
      </w:pPr>
      <w:r>
        <w:rPr>
          <w:sz w:val="22"/>
          <w:szCs w:val="22"/>
        </w:rPr>
        <w:t>An LR parser naturally performs a reduction only after all the symbols of a production's right-hand side are already on the stack, which is precisely when all the children's synthesized attribute values are already available.</w:t>
      </w:r>
    </w:p>
    <w:p w14:paraId="08694757" w14:textId="77777777" w:rsidR="00971FEB" w:rsidRDefault="00000000">
      <w:pPr>
        <w:pStyle w:val="ListParagraph"/>
        <w:numPr>
          <w:ilvl w:val="0"/>
          <w:numId w:val="1"/>
        </w:numPr>
        <w:spacing w:after="80"/>
        <w:jc w:val="both"/>
      </w:pPr>
      <w:r>
        <w:rPr>
          <w:sz w:val="22"/>
          <w:szCs w:val="22"/>
        </w:rPr>
        <w:t>The semantic action for a production can therefore be executed immediately at reduce time, storing the synthesized result on the parser stack alongside the non-terminal, with no separate attribute-dependency analysis required.</w:t>
      </w:r>
    </w:p>
    <w:p w14:paraId="49E28323" w14:textId="77777777" w:rsidR="00971FEB" w:rsidRDefault="00000000">
      <w:pPr>
        <w:pStyle w:val="ListParagraph"/>
        <w:numPr>
          <w:ilvl w:val="0"/>
          <w:numId w:val="1"/>
        </w:numPr>
        <w:spacing w:after="80"/>
        <w:jc w:val="both"/>
      </w:pPr>
      <w:r>
        <w:rPr>
          <w:sz w:val="22"/>
          <w:szCs w:val="22"/>
        </w:rPr>
        <w:t>This keeps evaluation to a single bottom-up pass with O(n) time and avoids the extra bookkeeping that inherited attributes would require in an LR framework.</w:t>
      </w:r>
    </w:p>
    <w:p w14:paraId="11CDA7D7" w14:textId="77777777" w:rsidR="00971FEB" w:rsidRDefault="00000000">
      <w:pPr>
        <w:spacing w:after="300"/>
        <w:jc w:val="both"/>
      </w:pPr>
      <w:r>
        <w:rPr>
          <w:sz w:val="22"/>
          <w:szCs w:val="22"/>
        </w:rPr>
        <w:t>Consequently, replacing verbose parse trees with compact abstract syntax trees, and computing S-attributed semantic values during LR reductions, together give the embedded compiler both lower memory consumption and faster semantic evaluation — directly addressing the redundancy and performance problems observed during testing.</w:t>
      </w:r>
    </w:p>
    <w:p w14:paraId="19AC9995" w14:textId="77777777" w:rsidR="00971FEB" w:rsidRDefault="00000000">
      <w:pPr>
        <w:shd w:val="clear" w:color="auto" w:fill="D9E2F3"/>
        <w:spacing w:before="260" w:after="120"/>
      </w:pPr>
      <w:r>
        <w:rPr>
          <w:b/>
          <w:bCs/>
          <w:color w:val="1F4E79"/>
          <w:sz w:val="24"/>
          <w:szCs w:val="24"/>
        </w:rPr>
        <w:t>Question 4</w:t>
      </w:r>
    </w:p>
    <w:p w14:paraId="0D8C9EA2" w14:textId="77777777" w:rsidR="00971FEB" w:rsidRDefault="00000000">
      <w:pPr>
        <w:spacing w:after="200"/>
        <w:jc w:val="both"/>
      </w:pPr>
      <w:r>
        <w:rPr>
          <w:i/>
          <w:iCs/>
          <w:sz w:val="22"/>
          <w:szCs w:val="22"/>
        </w:rPr>
        <w:t xml:space="preserve">A programming language research group is implementing a translator that converts high-level mathematical expressions into optimized intermediate code. The translator uses L-attributed definitions because inherited attributes are required for parameter passing and scope handling. During implementation, semantic actions are incorrectly executed before required attribute values become available. As a result, incorrect intermediate code is generated for nested expressions. </w:t>
      </w:r>
      <w:proofErr w:type="spellStart"/>
      <w:r>
        <w:rPr>
          <w:i/>
          <w:iCs/>
          <w:sz w:val="22"/>
          <w:szCs w:val="22"/>
        </w:rPr>
        <w:t>Analyze</w:t>
      </w:r>
      <w:proofErr w:type="spellEnd"/>
      <w:r>
        <w:rPr>
          <w:i/>
          <w:iCs/>
          <w:sz w:val="22"/>
          <w:szCs w:val="22"/>
        </w:rPr>
        <w:t xml:space="preserve"> how top-down translation and left-to-right attribute evaluation can solve this problem and explain the importance of dependency management in syntax-directed translation systems.</w:t>
      </w:r>
    </w:p>
    <w:p w14:paraId="66AE547D" w14:textId="77777777" w:rsidR="00971FEB" w:rsidRDefault="00000000">
      <w:pPr>
        <w:spacing w:before="200" w:after="100"/>
      </w:pPr>
      <w:r>
        <w:rPr>
          <w:b/>
          <w:bCs/>
          <w:sz w:val="24"/>
          <w:szCs w:val="24"/>
        </w:rPr>
        <w:t>Answer:</w:t>
      </w:r>
    </w:p>
    <w:p w14:paraId="48EC1C9F" w14:textId="77777777" w:rsidR="00971FEB" w:rsidRDefault="00000000">
      <w:pPr>
        <w:spacing w:after="140"/>
        <w:jc w:val="both"/>
      </w:pPr>
      <w:r>
        <w:rPr>
          <w:sz w:val="22"/>
          <w:szCs w:val="22"/>
        </w:rPr>
        <w:t xml:space="preserve">An SDD is L-attributed if, for every production A → X1 X2 … </w:t>
      </w:r>
      <w:proofErr w:type="spellStart"/>
      <w:r>
        <w:rPr>
          <w:sz w:val="22"/>
          <w:szCs w:val="22"/>
        </w:rPr>
        <w:t>Xn</w:t>
      </w:r>
      <w:proofErr w:type="spellEnd"/>
      <w:r>
        <w:rPr>
          <w:sz w:val="22"/>
          <w:szCs w:val="22"/>
        </w:rPr>
        <w:t>, each inherited attribute of Xi depends only on the inherited attributes of A and on the attributes (inherited or synthesized) of X1 … Xi-1 — that is, information for any symbol can only come from attributes lying strictly to its left (or above it). This restriction is exactly what makes L-attributed definitions computable in a single left-to-right pass, but it also means that if the implementation executes a semantic action out of this left-to-right order, an inherited attribute will be read before it has actually been assigned its value, producing the incorrect intermediate code described in the case.</w:t>
      </w:r>
    </w:p>
    <w:p w14:paraId="2512D81B" w14:textId="77777777" w:rsidR="00971FEB" w:rsidRDefault="00000000">
      <w:pPr>
        <w:spacing w:before="200" w:after="100"/>
      </w:pPr>
      <w:r>
        <w:rPr>
          <w:b/>
          <w:bCs/>
          <w:sz w:val="24"/>
          <w:szCs w:val="24"/>
        </w:rPr>
        <w:t>1. Diagnosing the Reported Problem</w:t>
      </w:r>
    </w:p>
    <w:p w14:paraId="5EF93D34" w14:textId="77777777" w:rsidR="00971FEB" w:rsidRDefault="00000000">
      <w:pPr>
        <w:spacing w:after="140"/>
        <w:jc w:val="both"/>
      </w:pPr>
      <w:r>
        <w:rPr>
          <w:sz w:val="22"/>
          <w:szCs w:val="22"/>
        </w:rPr>
        <w:t xml:space="preserve">For nested mathematical expressions with parameter passing (e.g., a function call whose arguments must inherit the enclosing scope and expected type), the inherited attributes such as scope, environment pointer, or expected type must be pushed into a sub-expression before that sub-expression's own semantic actions run. If the translator's semantic actions are attached and fired without respecting this left-to-right, top-down order — for instance, if an action for an inner sub-expression executes before the enclosing call has passed down its scope information — the </w:t>
      </w:r>
      <w:r>
        <w:rPr>
          <w:sz w:val="22"/>
          <w:szCs w:val="22"/>
        </w:rPr>
        <w:lastRenderedPageBreak/>
        <w:t>inner action will read an undefined or stale inherited value, which is precisely why incorrect intermediate code appears for nested expressions.</w:t>
      </w:r>
    </w:p>
    <w:p w14:paraId="1AADD2FA" w14:textId="77777777" w:rsidR="00971FEB" w:rsidRDefault="00000000">
      <w:pPr>
        <w:spacing w:before="200" w:after="100"/>
      </w:pPr>
      <w:r>
        <w:rPr>
          <w:b/>
          <w:bCs/>
          <w:sz w:val="24"/>
          <w:szCs w:val="24"/>
        </w:rPr>
        <w:t>2. How Top-Down Translation Fixes the Ordering</w:t>
      </w:r>
    </w:p>
    <w:p w14:paraId="1983878E" w14:textId="77777777" w:rsidR="00971FEB" w:rsidRDefault="00000000">
      <w:pPr>
        <w:spacing w:after="140"/>
        <w:jc w:val="both"/>
      </w:pPr>
      <w:r>
        <w:rPr>
          <w:sz w:val="22"/>
          <w:szCs w:val="22"/>
        </w:rPr>
        <w:t>A top-down (predictive / recursive-descent) translator processes a production by expanding the left-hand non-terminal and visiting its right-hand-side symbols strictly from left to right. Before descending into symbol Xi, the translator first executes any semantic action that computes Xi's inherited attributes from the already-known inherited attributes of A and the already-computed attributes of X1 … Xi-1. Only after this is done does the translator recursively descend into Xi. This guarantees, by construction, that every inherited attribute is available exactly when it is needed and never read prematurely.</w:t>
      </w:r>
    </w:p>
    <w:p w14:paraId="65F4180B" w14:textId="77777777" w:rsidR="00971FEB" w:rsidRDefault="00000000">
      <w:pPr>
        <w:spacing w:before="200" w:after="100"/>
      </w:pPr>
      <w:r>
        <w:rPr>
          <w:b/>
          <w:bCs/>
          <w:sz w:val="24"/>
          <w:szCs w:val="24"/>
        </w:rPr>
        <w:t>3. Left-to-Right Attribute Evaluation Rule</w:t>
      </w:r>
    </w:p>
    <w:p w14:paraId="604B4672" w14:textId="77777777" w:rsidR="00971FEB" w:rsidRDefault="00000000">
      <w:pPr>
        <w:pStyle w:val="ListParagraph"/>
        <w:numPr>
          <w:ilvl w:val="0"/>
          <w:numId w:val="1"/>
        </w:numPr>
        <w:spacing w:after="80"/>
        <w:jc w:val="both"/>
      </w:pPr>
      <w:r>
        <w:rPr>
          <w:sz w:val="22"/>
          <w:szCs w:val="22"/>
        </w:rPr>
        <w:t>Evaluate the inherited attributes of a symbol immediately before visiting that symbol.</w:t>
      </w:r>
    </w:p>
    <w:p w14:paraId="42DA6532" w14:textId="77777777" w:rsidR="00971FEB" w:rsidRDefault="00000000">
      <w:pPr>
        <w:pStyle w:val="ListParagraph"/>
        <w:numPr>
          <w:ilvl w:val="0"/>
          <w:numId w:val="1"/>
        </w:numPr>
        <w:spacing w:after="80"/>
        <w:jc w:val="both"/>
      </w:pPr>
      <w:r>
        <w:rPr>
          <w:sz w:val="22"/>
          <w:szCs w:val="22"/>
        </w:rPr>
        <w:t>Evaluate the synthesized attribute of the left-hand non-terminal only after all of its right-hand-side symbols have been fully visited and their own attributes computed.</w:t>
      </w:r>
    </w:p>
    <w:p w14:paraId="4F690A93" w14:textId="77777777" w:rsidR="00971FEB" w:rsidRDefault="00000000">
      <w:pPr>
        <w:pStyle w:val="ListParagraph"/>
        <w:numPr>
          <w:ilvl w:val="0"/>
          <w:numId w:val="1"/>
        </w:numPr>
        <w:spacing w:after="80"/>
        <w:jc w:val="both"/>
      </w:pPr>
      <w:r>
        <w:rPr>
          <w:sz w:val="22"/>
          <w:szCs w:val="22"/>
        </w:rPr>
        <w:t>Never allow a semantic action to reference an attribute instance that lies to its right in the production — doing so is exactly the ordering fault described in the case study.</w:t>
      </w:r>
    </w:p>
    <w:p w14:paraId="0BC79A53" w14:textId="77777777" w:rsidR="00971FEB" w:rsidRDefault="00000000">
      <w:pPr>
        <w:spacing w:after="140"/>
        <w:jc w:val="both"/>
      </w:pPr>
      <w:r>
        <w:rPr>
          <w:sz w:val="22"/>
          <w:szCs w:val="22"/>
        </w:rPr>
        <w:t>Implementing the translator as a set of recursive procedures — one per non-terminal, each taking its inherited attributes as parameters and returning its synthesized attributes — enforces this discipline automatically, because a procedure call for Xi can only be made after its argument (inherited) values have been computed in the calling code, and its return value (synthesized) is only available after the call returns.</w:t>
      </w:r>
    </w:p>
    <w:p w14:paraId="03780B5E" w14:textId="77777777" w:rsidR="00971FEB" w:rsidRDefault="00000000">
      <w:pPr>
        <w:spacing w:before="200" w:after="100"/>
      </w:pPr>
      <w:r>
        <w:rPr>
          <w:b/>
          <w:bCs/>
          <w:sz w:val="24"/>
          <w:szCs w:val="24"/>
        </w:rPr>
        <w:t>4. Importance of Dependency Management</w:t>
      </w:r>
    </w:p>
    <w:p w14:paraId="2F58C4E1" w14:textId="77777777" w:rsidR="00971FEB" w:rsidRDefault="00000000">
      <w:pPr>
        <w:spacing w:after="300"/>
        <w:jc w:val="both"/>
      </w:pPr>
      <w:r>
        <w:rPr>
          <w:sz w:val="22"/>
          <w:szCs w:val="22"/>
        </w:rPr>
        <w:t>More generally, every attribute instance in an annotated parse tree can be modelled as a node in a dependency graph, with an edge from attribute b to attribute a whenever a's semantic rule uses the value of b. A valid evaluation order must be a topological sort of this graph. Dependency management is important because: (a) it guarantees correctness — no attribute is ever evaluated before the attributes it depends on; (b) it exposes cyclic dependencies at design time, which would otherwise make the SDD impossible to evaluate deterministically; and (c) it allows the compiler writer to choose an efficient evaluation strategy (single-pass top-down for L-attributed grammars, single-pass bottom-up for S-attributed grammars, or a general multi-pass evaluator otherwise) with confidence that the chosen order respects all dependencies. Applying disciplined top-down, left-to-right evaluation together with explicit dependency-graph checking therefore resolves the translator's incorrect intermediate-code problem and prevents similar ordering faults from recurring.</w:t>
      </w:r>
    </w:p>
    <w:p w14:paraId="7B85BA43" w14:textId="77777777" w:rsidR="00971FEB" w:rsidRDefault="00000000">
      <w:pPr>
        <w:shd w:val="clear" w:color="auto" w:fill="D9E2F3"/>
        <w:spacing w:before="260" w:after="120"/>
      </w:pPr>
      <w:r>
        <w:rPr>
          <w:b/>
          <w:bCs/>
          <w:color w:val="1F4E79"/>
          <w:sz w:val="24"/>
          <w:szCs w:val="24"/>
        </w:rPr>
        <w:t>Question 5</w:t>
      </w:r>
    </w:p>
    <w:p w14:paraId="544783F7" w14:textId="77777777" w:rsidR="00971FEB" w:rsidRDefault="00000000">
      <w:pPr>
        <w:spacing w:after="200"/>
        <w:jc w:val="both"/>
      </w:pPr>
      <w:r>
        <w:rPr>
          <w:i/>
          <w:iCs/>
          <w:sz w:val="22"/>
          <w:szCs w:val="22"/>
        </w:rPr>
        <w:t xml:space="preserve">A compiler testing team discovers that programs containing explicit and implicit datatype conversions behave differently across platforms. In some cases, integer-to-float conversion succeeds automatically, while float-to-integer conversion results in data loss and semantic warnings. The semantic </w:t>
      </w:r>
      <w:proofErr w:type="spellStart"/>
      <w:r>
        <w:rPr>
          <w:i/>
          <w:iCs/>
          <w:sz w:val="22"/>
          <w:szCs w:val="22"/>
        </w:rPr>
        <w:t>analyzer</w:t>
      </w:r>
      <w:proofErr w:type="spellEnd"/>
      <w:r>
        <w:rPr>
          <w:i/>
          <w:iCs/>
          <w:sz w:val="22"/>
          <w:szCs w:val="22"/>
        </w:rPr>
        <w:t xml:space="preserve"> must therefore identify valid conversions, reject incompatible expressions, and maintain consistent type equivalence rules. The development team is considering implementing stricter type checking policies within the compiler. Evaluate how type systems, type conversions, and equivalence of type expressions contribute to reliable semantic analysis and platform-independent compilation.</w:t>
      </w:r>
    </w:p>
    <w:p w14:paraId="569E7CA9" w14:textId="77777777" w:rsidR="00971FEB" w:rsidRDefault="00000000">
      <w:pPr>
        <w:spacing w:before="200" w:after="100"/>
      </w:pPr>
      <w:r>
        <w:rPr>
          <w:b/>
          <w:bCs/>
          <w:sz w:val="24"/>
          <w:szCs w:val="24"/>
        </w:rPr>
        <w:t>Answer:</w:t>
      </w:r>
    </w:p>
    <w:p w14:paraId="192148BF" w14:textId="77777777" w:rsidR="00971FEB" w:rsidRDefault="00000000">
      <w:pPr>
        <w:spacing w:after="140"/>
        <w:jc w:val="both"/>
      </w:pPr>
      <w:r>
        <w:rPr>
          <w:sz w:val="22"/>
          <w:szCs w:val="22"/>
        </w:rPr>
        <w:t xml:space="preserve">Platform-dependent behaviour in datatype conversion usually arises because the semantic </w:t>
      </w:r>
      <w:proofErr w:type="spellStart"/>
      <w:r>
        <w:rPr>
          <w:sz w:val="22"/>
          <w:szCs w:val="22"/>
        </w:rPr>
        <w:t>analyzer</w:t>
      </w:r>
      <w:proofErr w:type="spellEnd"/>
      <w:r>
        <w:rPr>
          <w:sz w:val="22"/>
          <w:szCs w:val="22"/>
        </w:rPr>
        <w:t xml:space="preserve"> either leaves some conversion decisions to the underlying hardware/runtime representation (e.g., how floating-point truncation or rounding is performed) or does not apply a single, uniformly-enforced set of type rules at compile time. A disciplined type system removes this ambiguity by deciding, once and for all during semantic analysis, exactly which conversions are legal, which are lossy, and which are forbidden — independent of the target machine.</w:t>
      </w:r>
    </w:p>
    <w:p w14:paraId="2CF089B3" w14:textId="77777777" w:rsidR="00971FEB" w:rsidRDefault="00000000">
      <w:pPr>
        <w:spacing w:before="200" w:after="100"/>
      </w:pPr>
      <w:r>
        <w:rPr>
          <w:b/>
          <w:bCs/>
          <w:sz w:val="24"/>
          <w:szCs w:val="24"/>
        </w:rPr>
        <w:t>1. Classifying Conversions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900"/>
      </w:tblGrid>
      <w:tr w:rsidR="00971FEB" w14:paraId="349E1B56"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1F4E79"/>
            <w:tcMar>
              <w:top w:w="60" w:type="dxa"/>
              <w:left w:w="80" w:type="dxa"/>
              <w:bottom w:w="60" w:type="dxa"/>
              <w:right w:w="80" w:type="dxa"/>
            </w:tcMar>
            <w:vAlign w:val="center"/>
          </w:tcPr>
          <w:p w14:paraId="22DF685A" w14:textId="77777777" w:rsidR="00971FEB" w:rsidRDefault="00000000">
            <w:pPr>
              <w:jc w:val="center"/>
            </w:pPr>
            <w:r>
              <w:rPr>
                <w:b/>
                <w:bCs/>
                <w:color w:val="FFFFFF"/>
              </w:rPr>
              <w:lastRenderedPageBreak/>
              <w:t>Conversion</w:t>
            </w:r>
          </w:p>
        </w:tc>
        <w:tc>
          <w:tcPr>
            <w:tcW w:w="3200" w:type="dxa"/>
            <w:tcBorders>
              <w:top w:val="single" w:sz="4" w:space="0" w:color="000000"/>
              <w:left w:val="single" w:sz="4" w:space="0" w:color="000000"/>
              <w:bottom w:val="single" w:sz="4" w:space="0" w:color="000000"/>
              <w:right w:val="single" w:sz="4" w:space="0" w:color="000000"/>
            </w:tcBorders>
            <w:shd w:val="clear" w:color="auto" w:fill="1F4E79"/>
            <w:tcMar>
              <w:top w:w="60" w:type="dxa"/>
              <w:left w:w="80" w:type="dxa"/>
              <w:bottom w:w="60" w:type="dxa"/>
              <w:right w:w="80" w:type="dxa"/>
            </w:tcMar>
            <w:vAlign w:val="center"/>
          </w:tcPr>
          <w:p w14:paraId="6FB313BE" w14:textId="77777777" w:rsidR="00971FEB" w:rsidRDefault="00000000">
            <w:pPr>
              <w:jc w:val="center"/>
            </w:pPr>
            <w:r>
              <w:rPr>
                <w:b/>
                <w:bCs/>
                <w:color w:val="FFFFFF"/>
              </w:rPr>
              <w:t>Category</w:t>
            </w:r>
          </w:p>
        </w:tc>
        <w:tc>
          <w:tcPr>
            <w:tcW w:w="3900" w:type="dxa"/>
            <w:tcBorders>
              <w:top w:val="single" w:sz="4" w:space="0" w:color="000000"/>
              <w:left w:val="single" w:sz="4" w:space="0" w:color="000000"/>
              <w:bottom w:val="single" w:sz="4" w:space="0" w:color="000000"/>
              <w:right w:val="single" w:sz="4" w:space="0" w:color="000000"/>
            </w:tcBorders>
            <w:shd w:val="clear" w:color="auto" w:fill="1F4E79"/>
            <w:tcMar>
              <w:top w:w="60" w:type="dxa"/>
              <w:left w:w="80" w:type="dxa"/>
              <w:bottom w:w="60" w:type="dxa"/>
              <w:right w:w="80" w:type="dxa"/>
            </w:tcMar>
            <w:vAlign w:val="center"/>
          </w:tcPr>
          <w:p w14:paraId="44095210" w14:textId="77777777" w:rsidR="00971FEB" w:rsidRDefault="00000000">
            <w:pPr>
              <w:jc w:val="center"/>
            </w:pPr>
            <w:r>
              <w:rPr>
                <w:b/>
                <w:bCs/>
                <w:color w:val="FFFFFF"/>
              </w:rPr>
              <w:t>Compiler Action</w:t>
            </w:r>
          </w:p>
        </w:tc>
      </w:tr>
      <w:tr w:rsidR="00971FEB" w14:paraId="77E2EC1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8B7ED2" w14:textId="77777777" w:rsidR="00971FEB" w:rsidRDefault="00000000">
            <w:r>
              <w:t>int → float</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8D0A30" w14:textId="77777777" w:rsidR="00971FEB" w:rsidRDefault="00000000">
            <w:r>
              <w:t>Widening / safe</w:t>
            </w:r>
          </w:p>
        </w:tc>
        <w:tc>
          <w:tcPr>
            <w:tcW w:w="3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CCD3B7" w14:textId="77777777" w:rsidR="00971FEB" w:rsidRDefault="00000000">
            <w:r>
              <w:t>Insert implicit conversion automatically; no warning needed</w:t>
            </w:r>
          </w:p>
        </w:tc>
      </w:tr>
      <w:tr w:rsidR="00971FEB" w14:paraId="43D36A8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893687" w14:textId="77777777" w:rsidR="00971FEB" w:rsidRDefault="00000000">
            <w:r>
              <w:t>float → int</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FDCE28" w14:textId="77777777" w:rsidR="00971FEB" w:rsidRDefault="00000000">
            <w:r>
              <w:t>Narrowing / lossy</w:t>
            </w:r>
          </w:p>
        </w:tc>
        <w:tc>
          <w:tcPr>
            <w:tcW w:w="3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DAAAB3" w14:textId="77777777" w:rsidR="00971FEB" w:rsidRDefault="00000000">
            <w:r>
              <w:t>Require explicit conversion; issue a semantic warning about possible data loss</w:t>
            </w:r>
          </w:p>
        </w:tc>
      </w:tr>
      <w:tr w:rsidR="00971FEB" w14:paraId="2BDC588A"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AA53D3" w14:textId="77777777" w:rsidR="00971FEB" w:rsidRDefault="00000000">
            <w:proofErr w:type="spellStart"/>
            <w:r>
              <w:t>boolean</w:t>
            </w:r>
            <w:proofErr w:type="spellEnd"/>
            <w:r>
              <w:t xml:space="preserve"> ↔ numeric</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5E8185" w14:textId="77777777" w:rsidR="00971FEB" w:rsidRDefault="00000000">
            <w:r>
              <w:t>Incompatible (in most typed languages)</w:t>
            </w:r>
          </w:p>
        </w:tc>
        <w:tc>
          <w:tcPr>
            <w:tcW w:w="3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9BAA2D" w14:textId="77777777" w:rsidR="00971FEB" w:rsidRDefault="00000000">
            <w:r>
              <w:t>Reject with a semantic error unless the language explicitly defines the mapping</w:t>
            </w:r>
          </w:p>
        </w:tc>
      </w:tr>
    </w:tbl>
    <w:p w14:paraId="3F3D77F4" w14:textId="77777777" w:rsidR="00971FEB" w:rsidRDefault="00000000">
      <w:pPr>
        <w:spacing w:after="140"/>
        <w:jc w:val="both"/>
      </w:pPr>
      <w:r>
        <w:rPr>
          <w:sz w:val="22"/>
          <w:szCs w:val="22"/>
        </w:rPr>
        <w:t xml:space="preserve">By fixing this classification inside the semantic </w:t>
      </w:r>
      <w:proofErr w:type="spellStart"/>
      <w:r>
        <w:rPr>
          <w:sz w:val="22"/>
          <w:szCs w:val="22"/>
        </w:rPr>
        <w:t>analyzer</w:t>
      </w:r>
      <w:proofErr w:type="spellEnd"/>
      <w:r>
        <w:rPr>
          <w:sz w:val="22"/>
          <w:szCs w:val="22"/>
        </w:rPr>
        <w:t xml:space="preserve"> itself — rather than allowing the code generator or runtime library of a particular platform to decide — the compiler guarantees that a given program produces the same accept/reject decision and the same conversion behaviour no matter which machine ultimately executes the compiled code.</w:t>
      </w:r>
    </w:p>
    <w:p w14:paraId="342FB2F8" w14:textId="77777777" w:rsidR="00971FEB" w:rsidRDefault="00000000">
      <w:pPr>
        <w:spacing w:before="200" w:after="100"/>
      </w:pPr>
      <w:r>
        <w:rPr>
          <w:b/>
          <w:bCs/>
          <w:sz w:val="24"/>
          <w:szCs w:val="24"/>
        </w:rPr>
        <w:t>2. Role of Type Equivalence</w:t>
      </w:r>
    </w:p>
    <w:p w14:paraId="24F19A14" w14:textId="77777777" w:rsidR="00971FEB" w:rsidRDefault="00000000">
      <w:pPr>
        <w:spacing w:after="140"/>
        <w:jc w:val="both"/>
      </w:pPr>
      <w:r>
        <w:rPr>
          <w:sz w:val="22"/>
          <w:szCs w:val="22"/>
        </w:rPr>
        <w:t xml:space="preserve">Before a conversion rule can even be looked up, the </w:t>
      </w:r>
      <w:proofErr w:type="spellStart"/>
      <w:r>
        <w:rPr>
          <w:sz w:val="22"/>
          <w:szCs w:val="22"/>
        </w:rPr>
        <w:t>analyzer</w:t>
      </w:r>
      <w:proofErr w:type="spellEnd"/>
      <w:r>
        <w:rPr>
          <w:sz w:val="22"/>
          <w:szCs w:val="22"/>
        </w:rPr>
        <w:t xml:space="preserve"> must decide whether two type expressions are 'the same' or merely 'convertible'. Using a consistent equivalence rule (structural equivalence for built-in numeric/</w:t>
      </w:r>
      <w:proofErr w:type="spellStart"/>
      <w:r>
        <w:rPr>
          <w:sz w:val="22"/>
          <w:szCs w:val="22"/>
        </w:rPr>
        <w:t>boolean</w:t>
      </w:r>
      <w:proofErr w:type="spellEnd"/>
      <w:r>
        <w:rPr>
          <w:sz w:val="22"/>
          <w:szCs w:val="22"/>
        </w:rPr>
        <w:t xml:space="preserve"> types, name equivalence for user-defined types) ensures that this decision does not vary between compilation units or between platforms. Without a single, precisely defined equivalence rule, one part of a program might treat two type expressions as identical while another treats them as merely convertible, producing exactly the inconsistent, platform-sensitive behaviour reported by the testing team.</w:t>
      </w:r>
    </w:p>
    <w:p w14:paraId="63B0BDC4" w14:textId="77777777" w:rsidR="00971FEB" w:rsidRDefault="00000000">
      <w:pPr>
        <w:spacing w:before="200" w:after="100"/>
      </w:pPr>
      <w:r>
        <w:rPr>
          <w:b/>
          <w:bCs/>
          <w:sz w:val="24"/>
          <w:szCs w:val="24"/>
        </w:rPr>
        <w:t>3. Stricter Type-Checking Policy</w:t>
      </w:r>
    </w:p>
    <w:p w14:paraId="0E6CF381" w14:textId="77777777" w:rsidR="00971FEB" w:rsidRDefault="00000000">
      <w:pPr>
        <w:pStyle w:val="ListParagraph"/>
        <w:numPr>
          <w:ilvl w:val="0"/>
          <w:numId w:val="1"/>
        </w:numPr>
        <w:spacing w:after="80"/>
        <w:jc w:val="both"/>
      </w:pPr>
      <w:r>
        <w:rPr>
          <w:sz w:val="22"/>
          <w:szCs w:val="22"/>
        </w:rPr>
        <w:t>Make all narrowing conversions (float → int, long → short, etc.) explicit in the source language, so the programmer's intent is visible and unambiguous.</w:t>
      </w:r>
    </w:p>
    <w:p w14:paraId="04C6538A" w14:textId="77777777" w:rsidR="00971FEB" w:rsidRDefault="00000000">
      <w:pPr>
        <w:pStyle w:val="ListParagraph"/>
        <w:numPr>
          <w:ilvl w:val="0"/>
          <w:numId w:val="1"/>
        </w:numPr>
        <w:spacing w:after="80"/>
        <w:jc w:val="both"/>
      </w:pPr>
      <w:r>
        <w:rPr>
          <w:sz w:val="22"/>
          <w:szCs w:val="22"/>
        </w:rPr>
        <w:t>Standardize the semantic rules for numeric promotion (e.g., always promote to the wider type before an arithmetic operator is applied) so the same expression always yields the same intermediate type regardless of target architecture.</w:t>
      </w:r>
    </w:p>
    <w:p w14:paraId="477F8709" w14:textId="77777777" w:rsidR="00971FEB" w:rsidRDefault="00000000">
      <w:pPr>
        <w:pStyle w:val="ListParagraph"/>
        <w:numPr>
          <w:ilvl w:val="0"/>
          <w:numId w:val="1"/>
        </w:numPr>
        <w:spacing w:after="80"/>
        <w:jc w:val="both"/>
      </w:pPr>
      <w:r>
        <w:rPr>
          <w:sz w:val="22"/>
          <w:szCs w:val="22"/>
        </w:rPr>
        <w:t>Reject silently ambiguous or incompatible expressions at compile time rather than allowing them to reach code generation, where their behaviour would depend on the target platform's numeric representation.</w:t>
      </w:r>
    </w:p>
    <w:p w14:paraId="026C3D10" w14:textId="77777777" w:rsidR="00971FEB" w:rsidRDefault="00000000">
      <w:pPr>
        <w:pStyle w:val="ListParagraph"/>
        <w:numPr>
          <w:ilvl w:val="0"/>
          <w:numId w:val="1"/>
        </w:numPr>
        <w:spacing w:after="80"/>
        <w:jc w:val="both"/>
      </w:pPr>
      <w:r>
        <w:rPr>
          <w:sz w:val="22"/>
          <w:szCs w:val="22"/>
        </w:rPr>
        <w:t>Emit a single, centrally-defined warning/error message for every lossy conversion, so diagnostics are consistent across all builds.</w:t>
      </w:r>
    </w:p>
    <w:p w14:paraId="0D6F4BA8" w14:textId="77777777" w:rsidR="00971FEB" w:rsidRDefault="00000000">
      <w:pPr>
        <w:spacing w:before="200" w:after="100"/>
      </w:pPr>
      <w:r>
        <w:rPr>
          <w:b/>
          <w:bCs/>
          <w:sz w:val="24"/>
          <w:szCs w:val="24"/>
        </w:rPr>
        <w:t>4. Contribution to Reliable, Portable Compilation</w:t>
      </w:r>
    </w:p>
    <w:p w14:paraId="01B63265" w14:textId="77777777" w:rsidR="00971FEB" w:rsidRDefault="00000000">
      <w:pPr>
        <w:spacing w:after="200"/>
        <w:jc w:val="both"/>
      </w:pPr>
      <w:r>
        <w:rPr>
          <w:sz w:val="22"/>
          <w:szCs w:val="22"/>
        </w:rPr>
        <w:t>Taken together, a well-defined type system, an explicit conversion-rule table, and a single equivalence scheme move all conversion decisions from run time (where they are subject to hardware/platform variation) to compile time (where they are fixed once, uniformly, in the source program's semantics). This is the core requirement for platform-independent compilation: the generated intermediate code already encodes exactly which conversions occur and where, so the back end has no discretion left that could introduce platform-specific differences. Stricter, centrally-enforced type checking therefore directly resolves the cross-platform inconsistency observed by the testing team and produces predictable, reliable semantic analysis.</w:t>
      </w:r>
    </w:p>
    <w:p w14:paraId="45B80650" w14:textId="77777777" w:rsidR="00971FEB" w:rsidRDefault="00000000">
      <w:r>
        <w:br w:type="page"/>
      </w:r>
    </w:p>
    <w:p w14:paraId="3FD6F8B1" w14:textId="77777777" w:rsidR="00971FEB" w:rsidRDefault="00000000">
      <w:pPr>
        <w:spacing w:after="260"/>
        <w:jc w:val="center"/>
      </w:pPr>
      <w:r>
        <w:rPr>
          <w:b/>
          <w:bCs/>
          <w:color w:val="1F4E79"/>
          <w:sz w:val="26"/>
          <w:szCs w:val="26"/>
        </w:rPr>
        <w:lastRenderedPageBreak/>
        <w:t>RUBRICS FOR CALCULATION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3"/>
        <w:gridCol w:w="1071"/>
        <w:gridCol w:w="1884"/>
        <w:gridCol w:w="1884"/>
        <w:gridCol w:w="1884"/>
        <w:gridCol w:w="1884"/>
      </w:tblGrid>
      <w:tr w:rsidR="00971FEB" w14:paraId="327E324F" w14:textId="77777777">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0F6FAD" w14:textId="77777777" w:rsidR="00971FEB" w:rsidRDefault="00000000">
            <w:pPr>
              <w:jc w:val="center"/>
            </w:pPr>
            <w:r>
              <w:rPr>
                <w:b/>
                <w:bCs/>
              </w:rPr>
              <w:t>Criteria</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3BFD5E" w14:textId="77777777" w:rsidR="00971FEB" w:rsidRDefault="00000000">
            <w:pPr>
              <w:jc w:val="center"/>
            </w:pPr>
            <w:r>
              <w:rPr>
                <w:b/>
                <w:bCs/>
              </w:rPr>
              <w:t>Weightage</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73B77F" w14:textId="77777777" w:rsidR="00971FEB" w:rsidRDefault="00000000">
            <w:pPr>
              <w:jc w:val="center"/>
            </w:pPr>
            <w:r>
              <w:rPr>
                <w:b/>
                <w:bCs/>
              </w:rPr>
              <w:t>Level 4 – Exemplary</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534D64" w14:textId="77777777" w:rsidR="00971FEB" w:rsidRDefault="00000000">
            <w:pPr>
              <w:jc w:val="center"/>
            </w:pPr>
            <w:r>
              <w:rPr>
                <w:b/>
                <w:bCs/>
              </w:rPr>
              <w:t>Level 3 – Proficient</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CCCF65" w14:textId="77777777" w:rsidR="00971FEB" w:rsidRDefault="00000000">
            <w:pPr>
              <w:jc w:val="center"/>
            </w:pPr>
            <w:r>
              <w:rPr>
                <w:b/>
                <w:bCs/>
              </w:rPr>
              <w:t>Level 2 – Developing</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3D15E8" w14:textId="77777777" w:rsidR="00971FEB" w:rsidRDefault="00000000">
            <w:pPr>
              <w:jc w:val="center"/>
            </w:pPr>
            <w:r>
              <w:rPr>
                <w:b/>
                <w:bCs/>
              </w:rPr>
              <w:t>Level 1 – Beginning</w:t>
            </w:r>
          </w:p>
        </w:tc>
      </w:tr>
      <w:tr w:rsidR="00971FEB" w14:paraId="56CD6A19"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5CD00D" w14:textId="77777777" w:rsidR="00971FEB" w:rsidRDefault="00000000">
            <w:r>
              <w:t>Understanding of Case</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A643E9" w14:textId="77777777" w:rsidR="00971FEB" w:rsidRDefault="00000000">
            <w:pPr>
              <w:jc w:val="center"/>
            </w:pPr>
            <w:r>
              <w:t>25</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881C89" w14:textId="77777777" w:rsidR="00971FEB" w:rsidRDefault="00000000">
            <w:r>
              <w:rPr>
                <w:sz w:val="18"/>
                <w:szCs w:val="18"/>
              </w:rPr>
              <w:t>Thorough understanding; clearly identifies all key issues</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BB73E9" w14:textId="77777777" w:rsidR="00971FEB" w:rsidRDefault="00000000">
            <w:r>
              <w:rPr>
                <w:sz w:val="18"/>
                <w:szCs w:val="18"/>
              </w:rPr>
              <w:t>Good understanding with most issues identified</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5A77B4" w14:textId="77777777" w:rsidR="00971FEB" w:rsidRDefault="00000000">
            <w:r>
              <w:rPr>
                <w:sz w:val="18"/>
                <w:szCs w:val="18"/>
              </w:rPr>
              <w:t>Basic understanding; some issues missed</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AF07DC" w14:textId="77777777" w:rsidR="00971FEB" w:rsidRDefault="00000000">
            <w:r>
              <w:rPr>
                <w:sz w:val="18"/>
                <w:szCs w:val="18"/>
              </w:rPr>
              <w:t>Poor understanding; problem not identified correctly</w:t>
            </w:r>
          </w:p>
        </w:tc>
      </w:tr>
      <w:tr w:rsidR="00971FEB" w14:paraId="20E6D2D1"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6C1F92" w14:textId="77777777" w:rsidR="00971FEB" w:rsidRDefault="00000000">
            <w:r>
              <w:t>Application of Concepts</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03D963" w14:textId="77777777" w:rsidR="00971FEB" w:rsidRDefault="00000000">
            <w:pPr>
              <w:jc w:val="center"/>
            </w:pPr>
            <w:r>
              <w:t>25</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B79164" w14:textId="77777777" w:rsidR="00971FEB" w:rsidRDefault="00000000">
            <w:r>
              <w:rPr>
                <w:sz w:val="18"/>
                <w:szCs w:val="18"/>
              </w:rPr>
              <w:t xml:space="preserve">Effectively applies relevant concepts to </w:t>
            </w:r>
            <w:proofErr w:type="spellStart"/>
            <w:r>
              <w:rPr>
                <w:sz w:val="18"/>
                <w:szCs w:val="18"/>
              </w:rPr>
              <w:t>analyze</w:t>
            </w:r>
            <w:proofErr w:type="spellEnd"/>
            <w:r>
              <w:rPr>
                <w:sz w:val="18"/>
                <w:szCs w:val="18"/>
              </w:rPr>
              <w:t xml:space="preserve"> the case deeply</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518EC7" w14:textId="77777777" w:rsidR="00971FEB" w:rsidRDefault="00000000">
            <w:r>
              <w:rPr>
                <w:sz w:val="18"/>
                <w:szCs w:val="18"/>
              </w:rPr>
              <w:t>Applies appropriate concepts with minor gaps</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DF663F" w14:textId="77777777" w:rsidR="00971FEB" w:rsidRDefault="00000000">
            <w:r>
              <w:rPr>
                <w:sz w:val="18"/>
                <w:szCs w:val="18"/>
              </w:rPr>
              <w:t>Limited application of concepts</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6265C3" w14:textId="77777777" w:rsidR="00971FEB" w:rsidRDefault="00000000">
            <w:r>
              <w:rPr>
                <w:sz w:val="18"/>
                <w:szCs w:val="18"/>
              </w:rPr>
              <w:t>Fails to apply relevant concepts</w:t>
            </w:r>
          </w:p>
        </w:tc>
      </w:tr>
      <w:tr w:rsidR="00971FEB" w14:paraId="31006F81"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3261D5" w14:textId="77777777" w:rsidR="00971FEB" w:rsidRDefault="00000000">
            <w:r>
              <w:t>Analysis</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E01446" w14:textId="77777777" w:rsidR="00971FEB" w:rsidRDefault="00000000">
            <w:pPr>
              <w:jc w:val="center"/>
            </w:pPr>
            <w:r>
              <w:t>20</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76B0D9" w14:textId="77777777" w:rsidR="00971FEB" w:rsidRDefault="00000000">
            <w:r>
              <w:rPr>
                <w:sz w:val="18"/>
                <w:szCs w:val="18"/>
              </w:rPr>
              <w:t>In-depth analysis with strong reasoning and insights</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6B5292" w14:textId="77777777" w:rsidR="00971FEB" w:rsidRDefault="00000000">
            <w:r>
              <w:rPr>
                <w:sz w:val="18"/>
                <w:szCs w:val="18"/>
              </w:rPr>
              <w:t>Good analysis with logical reasoning</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4B676F" w14:textId="77777777" w:rsidR="00971FEB" w:rsidRDefault="00000000">
            <w:r>
              <w:rPr>
                <w:sz w:val="18"/>
                <w:szCs w:val="18"/>
              </w:rPr>
              <w:t>Basic analysis with limited depth</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CBD03D" w14:textId="77777777" w:rsidR="00971FEB" w:rsidRDefault="00000000">
            <w:r>
              <w:rPr>
                <w:sz w:val="18"/>
                <w:szCs w:val="18"/>
              </w:rPr>
              <w:t>Weak or no analysis; lacks reasoning</w:t>
            </w:r>
          </w:p>
        </w:tc>
      </w:tr>
      <w:tr w:rsidR="00971FEB" w14:paraId="42239671"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C27C4E" w14:textId="77777777" w:rsidR="00971FEB" w:rsidRDefault="00000000">
            <w:r>
              <w:t>Solution Design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27B15F" w14:textId="77777777" w:rsidR="00971FEB" w:rsidRDefault="00000000">
            <w:pPr>
              <w:jc w:val="center"/>
            </w:pPr>
            <w:r>
              <w:t>20</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CC7F3A" w14:textId="77777777" w:rsidR="00971FEB" w:rsidRDefault="00000000">
            <w:r>
              <w:rPr>
                <w:sz w:val="18"/>
                <w:szCs w:val="18"/>
              </w:rPr>
              <w:t>Innovative, feasible solutions with strong justification</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399543" w14:textId="77777777" w:rsidR="00971FEB" w:rsidRDefault="00000000">
            <w:r>
              <w:rPr>
                <w:sz w:val="18"/>
                <w:szCs w:val="18"/>
              </w:rPr>
              <w:t>Logical solutions with adequate justification</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1FDFDD" w14:textId="77777777" w:rsidR="00971FEB" w:rsidRDefault="00000000">
            <w:r>
              <w:rPr>
                <w:sz w:val="18"/>
                <w:szCs w:val="18"/>
              </w:rPr>
              <w:t>Basic solutions with weak justification</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DC07CA" w14:textId="77777777" w:rsidR="00971FEB" w:rsidRDefault="00000000">
            <w:r>
              <w:rPr>
                <w:sz w:val="18"/>
                <w:szCs w:val="18"/>
              </w:rPr>
              <w:t>Incorrect or no solution provided</w:t>
            </w:r>
          </w:p>
        </w:tc>
      </w:tr>
      <w:tr w:rsidR="00971FEB" w14:paraId="1DBA6762"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4F4085" w14:textId="77777777" w:rsidR="00971FEB" w:rsidRDefault="00000000">
            <w:r>
              <w:t>Clarity</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6B157D" w14:textId="77777777" w:rsidR="00971FEB" w:rsidRDefault="00000000">
            <w:pPr>
              <w:jc w:val="center"/>
            </w:pPr>
            <w:r>
              <w:t>10</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246130" w14:textId="77777777" w:rsidR="00971FEB" w:rsidRDefault="00000000">
            <w:r>
              <w:rPr>
                <w:sz w:val="18"/>
                <w:szCs w:val="18"/>
              </w:rPr>
              <w:t>Clear, well-structured, and easy to understand</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B11CD1" w14:textId="77777777" w:rsidR="00971FEB" w:rsidRDefault="00000000">
            <w:r>
              <w:rPr>
                <w:sz w:val="18"/>
                <w:szCs w:val="18"/>
              </w:rPr>
              <w:t>Organized and understandable presentation</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AB6879" w14:textId="77777777" w:rsidR="00971FEB" w:rsidRDefault="00000000">
            <w:r>
              <w:rPr>
                <w:sz w:val="18"/>
                <w:szCs w:val="18"/>
              </w:rPr>
              <w:t>Limited clarity and structure</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D3CF0A" w14:textId="77777777" w:rsidR="00971FEB" w:rsidRDefault="00000000">
            <w:r>
              <w:rPr>
                <w:sz w:val="18"/>
                <w:szCs w:val="18"/>
              </w:rPr>
              <w:t>Poor clarity; difficult to understand</w:t>
            </w:r>
          </w:p>
        </w:tc>
      </w:tr>
    </w:tbl>
    <w:p w14:paraId="131CEFA6" w14:textId="77777777" w:rsidR="00D550BB" w:rsidRDefault="00D550BB"/>
    <w:sectPr w:rsidR="00D550B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1E5D"/>
    <w:multiLevelType w:val="hybridMultilevel"/>
    <w:tmpl w:val="DB7CE88C"/>
    <w:lvl w:ilvl="0" w:tplc="C2EEA5EE">
      <w:start w:val="1"/>
      <w:numFmt w:val="bullet"/>
      <w:lvlText w:val="●"/>
      <w:lvlJc w:val="left"/>
      <w:pPr>
        <w:ind w:left="720" w:hanging="360"/>
      </w:pPr>
    </w:lvl>
    <w:lvl w:ilvl="1" w:tplc="4056B4F2">
      <w:start w:val="1"/>
      <w:numFmt w:val="bullet"/>
      <w:lvlText w:val="○"/>
      <w:lvlJc w:val="left"/>
      <w:pPr>
        <w:ind w:left="1440" w:hanging="360"/>
      </w:pPr>
    </w:lvl>
    <w:lvl w:ilvl="2" w:tplc="2DC43CD6">
      <w:start w:val="1"/>
      <w:numFmt w:val="bullet"/>
      <w:lvlText w:val="■"/>
      <w:lvlJc w:val="left"/>
      <w:pPr>
        <w:ind w:left="2160" w:hanging="360"/>
      </w:pPr>
    </w:lvl>
    <w:lvl w:ilvl="3" w:tplc="61682892">
      <w:start w:val="1"/>
      <w:numFmt w:val="bullet"/>
      <w:lvlText w:val="●"/>
      <w:lvlJc w:val="left"/>
      <w:pPr>
        <w:ind w:left="2880" w:hanging="360"/>
      </w:pPr>
    </w:lvl>
    <w:lvl w:ilvl="4" w:tplc="F306B6CE">
      <w:start w:val="1"/>
      <w:numFmt w:val="bullet"/>
      <w:lvlText w:val="○"/>
      <w:lvlJc w:val="left"/>
      <w:pPr>
        <w:ind w:left="3600" w:hanging="360"/>
      </w:pPr>
    </w:lvl>
    <w:lvl w:ilvl="5" w:tplc="9A485F60">
      <w:start w:val="1"/>
      <w:numFmt w:val="bullet"/>
      <w:lvlText w:val="■"/>
      <w:lvlJc w:val="left"/>
      <w:pPr>
        <w:ind w:left="4320" w:hanging="360"/>
      </w:pPr>
    </w:lvl>
    <w:lvl w:ilvl="6" w:tplc="64406546">
      <w:start w:val="1"/>
      <w:numFmt w:val="bullet"/>
      <w:lvlText w:val="●"/>
      <w:lvlJc w:val="left"/>
      <w:pPr>
        <w:ind w:left="5040" w:hanging="360"/>
      </w:pPr>
    </w:lvl>
    <w:lvl w:ilvl="7" w:tplc="A9BE5772">
      <w:start w:val="1"/>
      <w:numFmt w:val="bullet"/>
      <w:lvlText w:val="●"/>
      <w:lvlJc w:val="left"/>
      <w:pPr>
        <w:ind w:left="5760" w:hanging="360"/>
      </w:pPr>
    </w:lvl>
    <w:lvl w:ilvl="8" w:tplc="46DCE282">
      <w:start w:val="1"/>
      <w:numFmt w:val="bullet"/>
      <w:lvlText w:val="●"/>
      <w:lvlJc w:val="left"/>
      <w:pPr>
        <w:ind w:left="6480" w:hanging="360"/>
      </w:pPr>
    </w:lvl>
  </w:abstractNum>
  <w:num w:numId="1" w16cid:durableId="6664394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FEB"/>
    <w:rsid w:val="004E2773"/>
    <w:rsid w:val="00971FEB"/>
    <w:rsid w:val="00B37F9F"/>
    <w:rsid w:val="00D550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7AD65"/>
  <w15:docId w15:val="{FA70C47C-C109-4C69-AD5D-F0C3B96F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3746</Words>
  <Characters>21356</Characters>
  <Application>Microsoft Office Word</Application>
  <DocSecurity>0</DocSecurity>
  <Lines>177</Lines>
  <Paragraphs>50</Paragraphs>
  <ScaleCrop>false</ScaleCrop>
  <Company/>
  <LinksUpToDate>false</LinksUpToDate>
  <CharactersWithSpaces>25052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BALAJI K</cp:lastModifiedBy>
  <cp:revision>2</cp:revision>
  <dcterms:created xsi:type="dcterms:W3CDTF">2026-08-25T11:49:00Z</dcterms:created>
  <dcterms:modified xsi:type="dcterms:W3CDTF">2026-08-25T11:51:00Z</dcterms:modified>
</cp:coreProperties>
</file>