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Times New Roman" w:hAnsi="Times New Roman"/>
          <w:b/>
          <w:color w:val="0D1A1A"/>
          <w:sz w:val="44"/>
        </w:rPr>
        <w:t>ARTIFICIAL INTELLIGENCE IN MENTAL HEALTHCARE</w:t>
        <w:br/>
        <w:t>KEFFI CLINICAL DIGITAL THERAPEUTICS PLATFORM</w:t>
      </w:r>
    </w:p>
    <w:p>
      <w:pPr>
        <w:spacing w:after="480"/>
        <w:jc w:val="center"/>
      </w:pPr>
      <w:r>
        <w:rPr>
          <w:rFonts w:ascii="Times New Roman" w:hAnsi="Times New Roman"/>
          <w:b/>
          <w:sz w:val="28"/>
        </w:rPr>
        <w:t>A PROJECT REPORT</w:t>
        <w:br/>
        <w:t>Submitted by</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4"/>
              </w:rPr>
              <w:t>MADHUMATHI S</w:t>
            </w:r>
          </w:p>
        </w:tc>
        <w:tc>
          <w:tcPr>
            <w:tcW w:type="dxa" w:w="4680"/>
          </w:tcPr>
          <w:p>
            <w:r>
              <w:rPr>
                <w:rFonts w:ascii="Times New Roman" w:hAnsi="Times New Roman"/>
                <w:sz w:val="24"/>
              </w:rPr>
              <w:t>6381344502 / 422623104003 (Team Lead)</w:t>
            </w:r>
          </w:p>
        </w:tc>
      </w:tr>
      <w:tr>
        <w:tc>
          <w:tcPr>
            <w:tcW w:type="dxa" w:w="4680"/>
          </w:tcPr>
          <w:p>
            <w:r>
              <w:rPr>
                <w:rFonts w:ascii="Times New Roman" w:hAnsi="Times New Roman"/>
                <w:b/>
                <w:sz w:val="24"/>
              </w:rPr>
              <w:t>BALAJI P</w:t>
            </w:r>
          </w:p>
        </w:tc>
        <w:tc>
          <w:tcPr>
            <w:tcW w:type="dxa" w:w="4680"/>
          </w:tcPr>
          <w:p>
            <w:r>
              <w:rPr>
                <w:rFonts w:ascii="Times New Roman" w:hAnsi="Times New Roman"/>
                <w:sz w:val="24"/>
              </w:rPr>
              <w:t>9342636595 / 4226231035</w:t>
            </w:r>
          </w:p>
        </w:tc>
      </w:tr>
      <w:tr>
        <w:tc>
          <w:tcPr>
            <w:tcW w:type="dxa" w:w="4680"/>
          </w:tcPr>
          <w:p>
            <w:r>
              <w:rPr>
                <w:rFonts w:ascii="Times New Roman" w:hAnsi="Times New Roman"/>
                <w:b/>
                <w:sz w:val="24"/>
              </w:rPr>
              <w:t>MALINI V</w:t>
            </w:r>
          </w:p>
        </w:tc>
        <w:tc>
          <w:tcPr>
            <w:tcW w:type="dxa" w:w="4680"/>
          </w:tcPr>
          <w:p>
            <w:r>
              <w:rPr>
                <w:rFonts w:ascii="Times New Roman" w:hAnsi="Times New Roman"/>
                <w:sz w:val="24"/>
              </w:rPr>
              <w:t>8807984385 / 4226231048</w:t>
            </w:r>
          </w:p>
        </w:tc>
      </w:tr>
    </w:tbl>
    <w:p>
      <w:pPr>
        <w:spacing w:before="720" w:after="720"/>
        <w:jc w:val="center"/>
      </w:pPr>
      <w:r>
        <w:rPr>
          <w:rFonts w:ascii="Times New Roman" w:hAnsi="Times New Roman"/>
          <w:b/>
          <w:sz w:val="26"/>
        </w:rPr>
        <w:t>BACHELOR OF ENGINEERING</w:t>
        <w:br/>
        <w:t>in</w:t>
        <w:br/>
        <w:t>COMPUTER SCIENCE AND ENGINEERING</w:t>
        <w:br/>
        <w:br/>
        <w:t>UNIVERSITY COLLEGE OF ENGINEERING PANRUTI</w:t>
        <w:br/>
        <w:t>PANRUTI - 607106</w:t>
        <w:br/>
        <w:br/>
        <w:t>ANNA UNIVERSITY, CHENNAI - 600025</w:t>
        <w:br/>
        <w:br/>
        <w:t>MAY 2026</w:t>
      </w:r>
    </w:p>
    <w:p>
      <w:r>
        <w:br w:type="page"/>
      </w:r>
    </w:p>
    <w:p>
      <w:pPr>
        <w:pStyle w:val="Heading1"/>
        <w:spacing w:before="280" w:after="120"/>
        <w:jc w:val="center"/>
      </w:pPr>
      <w:r>
        <w:rPr>
          <w:rFonts w:ascii="Times New Roman" w:hAnsi="Times New Roman"/>
          <w:b/>
          <w:color w:val="0D1A1A"/>
          <w:sz w:val="36"/>
        </w:rPr>
        <w:t>ANNA UNIVERSITY: CHENNAI 600025</w:t>
        <w:br/>
        <w:t>BONAFIDE CERTIFICATE</w:t>
      </w:r>
    </w:p>
    <w:p>
      <w:pPr>
        <w:spacing w:after="720" w:line="276" w:lineRule="auto"/>
      </w:pPr>
      <w:r>
        <w:rPr>
          <w:rFonts w:ascii="Times New Roman" w:hAnsi="Times New Roman"/>
          <w:color w:val="232323"/>
          <w:sz w:val="24"/>
        </w:rPr>
        <w:t>Certified that this project report "KEFFI AI – A CLINICAL DIGITAL THERAPEUTICS PLATFORM FOR MENTAL HEALTHCARE" is the Bonafide work of MADHUMATHI S (6381344502 / 422623104003), BALAJI P (9342636595 / 4226231035), and MALINI V (8807984385 / 4226231048) who carried out the project under my supervision.</w:t>
      </w:r>
    </w:p>
    <w:p>
      <w:pPr>
        <w:spacing w:after="960" w:line="276" w:lineRule="auto"/>
      </w:pPr>
      <w:r>
        <w:rPr>
          <w:rFonts w:ascii="Times New Roman" w:hAnsi="Times New Roman"/>
          <w:color w:val="232323"/>
          <w:sz w:val="24"/>
        </w:rPr>
        <w:t>SIGNATURE</w:t>
        <w:br/>
        <w:br/>
        <w:br/>
        <w:t>DR. S. SIVANESH M.Tech., Ph.D.</w:t>
        <w:br/>
        <w:t>PROJECT GUIDE &amp; HEAD OF DEPARTMENT</w:t>
        <w:br/>
        <w:t>DEPARTMENT OF COMPUTER SCIENCE AND ENGINEERING</w:t>
        <w:br/>
        <w:t>UNIVERSITY COLLEGE OF ENGINEERING PANRUTI</w:t>
      </w:r>
    </w:p>
    <w:p>
      <w:pPr>
        <w:spacing w:after="480" w:line="276" w:lineRule="auto"/>
      </w:pPr>
      <w:r>
        <w:rPr>
          <w:rFonts w:ascii="Times New Roman" w:hAnsi="Times New Roman"/>
          <w:color w:val="232323"/>
          <w:sz w:val="24"/>
        </w:rPr>
        <w:t>EXAMINED ON: 05/08/2026 Afternoon Session (AN) | Panel 2 | Chennai Region Venue</w:t>
        <w:br/>
        <w:br/>
        <w:br/>
        <w:t>INTERNAL EXAMINER                                           EXTERNAL EXAMINER</w:t>
      </w:r>
    </w:p>
    <w:p>
      <w:r>
        <w:br w:type="page"/>
      </w:r>
    </w:p>
    <w:p>
      <w:pPr>
        <w:pStyle w:val="Heading1"/>
        <w:spacing w:before="280" w:after="120"/>
        <w:jc w:val="center"/>
      </w:pPr>
      <w:r>
        <w:rPr>
          <w:rFonts w:ascii="Times New Roman" w:hAnsi="Times New Roman"/>
          <w:b/>
          <w:color w:val="0D1A1A"/>
          <w:sz w:val="36"/>
        </w:rPr>
        <w:t>ABSTRACT</w:t>
      </w:r>
    </w:p>
    <w:p>
      <w:pPr>
        <w:spacing w:after="120" w:line="276" w:lineRule="auto"/>
      </w:pPr>
      <w:r>
        <w:rPr>
          <w:rFonts w:ascii="Times New Roman" w:hAnsi="Times New Roman"/>
          <w:color w:val="232323"/>
          <w:sz w:val="24"/>
        </w:rPr>
        <w:t>Keffi AI is a state-of-the-art Clinical Digital Therapeutics Platform engineered to bridge the 167-hour weekly gap in traditional mental healthcare. Existing chatbots lack persistent memory, real-time clinical safety controls, and multi-modal affective intelligence. Keffi AI resolves these critical barriers through a multi-layered Affective Computing Architecture that combines 96-state fine-grained BERT emotion classification, real-time Voice Prosody Pitch Analysis, and Webcam Visual Affect Scanning.</w:t>
      </w:r>
    </w:p>
    <w:p>
      <w:pPr>
        <w:spacing w:after="120" w:line="276" w:lineRule="auto"/>
      </w:pPr>
      <w:r>
        <w:rPr>
          <w:rFonts w:ascii="Times New Roman" w:hAnsi="Times New Roman"/>
          <w:color w:val="232323"/>
          <w:sz w:val="24"/>
        </w:rPr>
        <w:t>The platform incorporates a high-concurrency SQLite Write-Ahead Logging (WAL Mode) Database (`keffi_clinical.db`) paired with vector-based long-term memory to store isolated patient profiles and complete conversation histories. Each user is registered via phone number and preferred name, ensuring their chat timeline is automatically restored seamlessly across sessions.</w:t>
      </w:r>
    </w:p>
    <w:p>
      <w:pPr>
        <w:spacing w:after="120" w:line="276" w:lineRule="auto"/>
      </w:pPr>
      <w:r>
        <w:rPr>
          <w:rFonts w:ascii="Times New Roman" w:hAnsi="Times New Roman"/>
          <w:color w:val="232323"/>
          <w:sz w:val="24"/>
        </w:rPr>
        <w:t>For clinical oversight, Keffi AI provides an Admin Clinical Hub Dashboard enabling doctors to monitor A-to-Z patient details, live Mental Health Quotient (MHQ) scores, attrition probabilities, Days Inactive metrics, and complete scrollable conversation transcripts. To ensure accessibility, Keffi AI supports hands-free real-time Voice-to-Voice AI interaction via Web Speech API (STT/TTS), allowing patients to speak naturally while Keffi AI responds back in a soothing, empathetic voice.</w:t>
      </w:r>
    </w:p>
    <w:p>
      <w:r>
        <w:br w:type="page"/>
      </w:r>
    </w:p>
    <w:p>
      <w:pPr>
        <w:pStyle w:val="Heading1"/>
        <w:spacing w:before="280" w:after="120"/>
        <w:jc w:val="center"/>
      </w:pPr>
      <w:r>
        <w:rPr>
          <w:rFonts w:ascii="Times New Roman" w:hAnsi="Times New Roman"/>
          <w:b/>
          <w:color w:val="0D1A1A"/>
          <w:sz w:val="36"/>
        </w:rPr>
        <w:t>CHAPTER 1: INTRODUCTION</w:t>
      </w:r>
    </w:p>
    <w:p>
      <w:pPr>
        <w:pStyle w:val="Heading2"/>
        <w:spacing w:before="280" w:after="120"/>
      </w:pPr>
      <w:r>
        <w:rPr>
          <w:rFonts w:ascii="Times New Roman" w:hAnsi="Times New Roman"/>
          <w:b/>
          <w:color w:val="2C5555"/>
          <w:sz w:val="28"/>
        </w:rPr>
        <w:t>1.1 Overview of Mental Healthcare</w:t>
      </w:r>
    </w:p>
    <w:p>
      <w:pPr>
        <w:spacing w:after="120" w:line="276" w:lineRule="auto"/>
      </w:pPr>
      <w:r>
        <w:rPr>
          <w:rFonts w:ascii="Times New Roman" w:hAnsi="Times New Roman"/>
          <w:color w:val="232323"/>
          <w:sz w:val="24"/>
        </w:rPr>
        <w:t>Mental health is an integral dimension of human well-being affecting cognition, emotional regulation, and daily functioning. Modern society faces an escalating crisis of depression, generalized anxiety disorder (GAD), burnout, and loneliness driven by academic, economic, and social stressors. Millions suffer silently due to social stigma, financial constraints, and severe shortages of licensed mental health professionals.</w:t>
      </w:r>
    </w:p>
    <w:p>
      <w:pPr>
        <w:pStyle w:val="Heading2"/>
        <w:spacing w:before="280" w:after="120"/>
      </w:pPr>
      <w:r>
        <w:rPr>
          <w:rFonts w:ascii="Times New Roman" w:hAnsi="Times New Roman"/>
          <w:b/>
          <w:color w:val="2C5555"/>
          <w:sz w:val="28"/>
        </w:rPr>
        <w:t>1.2 The 167-Hour Gap &amp; Need for AI Therapeutics</w:t>
      </w:r>
    </w:p>
    <w:p>
      <w:pPr>
        <w:spacing w:after="120" w:line="276" w:lineRule="auto"/>
      </w:pPr>
      <w:r>
        <w:rPr>
          <w:rFonts w:ascii="Times New Roman" w:hAnsi="Times New Roman"/>
          <w:color w:val="232323"/>
          <w:sz w:val="24"/>
        </w:rPr>
        <w:t>Traditional psychotherapy typically occurs during a single 1-hour session per week. However, psychological crises, panic attacks, and intrusive negative thoughts do not conform to appointment schedules. The remaining 167 hours of the week represent an 'invisible gap' where patients navigate emotional distress unmonitored. Nearly 60% of individuals drop out of therapy prematurely due to cost and lack of immediate continuous support. Keffi AI was specifically designed to fill this void by offering 24/7 emotionally intelligent, clinically grounded digital therapeutic care.</w:t>
      </w:r>
    </w:p>
    <w:p>
      <w:pPr>
        <w:pStyle w:val="Heading2"/>
        <w:spacing w:before="280" w:after="120"/>
      </w:pPr>
      <w:r>
        <w:rPr>
          <w:rFonts w:ascii="Times New Roman" w:hAnsi="Times New Roman"/>
          <w:b/>
          <w:color w:val="2C5555"/>
          <w:sz w:val="28"/>
        </w:rPr>
        <w:t>1.3 Proposed System Objectives</w:t>
      </w:r>
    </w:p>
    <w:p>
      <w:pPr>
        <w:spacing w:after="120" w:line="276" w:lineRule="auto"/>
      </w:pPr>
      <w:r>
        <w:rPr>
          <w:rFonts w:ascii="Times New Roman" w:hAnsi="Times New Roman"/>
          <w:color w:val="232323"/>
          <w:sz w:val="24"/>
        </w:rPr>
        <w:t>The primary objectives of the Keffi AI platform include:</w:t>
      </w:r>
    </w:p>
    <w:p>
      <w:pPr>
        <w:spacing w:after="60" w:line="276" w:lineRule="auto"/>
      </w:pPr>
      <w:r>
        <w:rPr>
          <w:rFonts w:ascii="Times New Roman" w:hAnsi="Times New Roman"/>
          <w:color w:val="232323"/>
          <w:sz w:val="24"/>
        </w:rPr>
        <w:t>1. Multi-Modal Affective Intelligence: Classifying text into 96 fine-grained emotional states using BERT, supplemented by voice prosody and visual emotion streams.</w:t>
      </w:r>
    </w:p>
    <w:p>
      <w:pPr>
        <w:spacing w:after="60" w:line="276" w:lineRule="auto"/>
      </w:pPr>
      <w:r>
        <w:rPr>
          <w:rFonts w:ascii="Times New Roman" w:hAnsi="Times New Roman"/>
          <w:color w:val="232323"/>
          <w:sz w:val="24"/>
        </w:rPr>
        <w:t>2. High-Concurrency Persistent Database Engine: SQLite WAL mode database (`keffi_clinical.db`) storing user profiles, MHQ scores, and isolated chat timelines.</w:t>
      </w:r>
    </w:p>
    <w:p>
      <w:pPr>
        <w:spacing w:after="60" w:line="276" w:lineRule="auto"/>
      </w:pPr>
      <w:r>
        <w:rPr>
          <w:rFonts w:ascii="Times New Roman" w:hAnsi="Times New Roman"/>
          <w:color w:val="232323"/>
          <w:sz w:val="24"/>
        </w:rPr>
        <w:t>3. Hands-Free Voice-to-Voice AI: Instant Web Speech STT and TTS speech synthesis enabling conversational voice interaction.</w:t>
      </w:r>
    </w:p>
    <w:p>
      <w:pPr>
        <w:spacing w:after="120" w:line="276" w:lineRule="auto"/>
      </w:pPr>
      <w:r>
        <w:rPr>
          <w:rFonts w:ascii="Times New Roman" w:hAnsi="Times New Roman"/>
          <w:color w:val="232323"/>
          <w:sz w:val="24"/>
        </w:rPr>
        <w:t>4. Comprehensive Clinical Hub Dashboard: Allowing psychiatrists to inspect A-to-Z patient details, Days Inactive metrics, and full conversation transcripts.</w:t>
      </w:r>
    </w:p>
    <w:p>
      <w:pPr>
        <w:pStyle w:val="Heading1"/>
        <w:spacing w:before="280" w:after="120"/>
        <w:jc w:val="center"/>
      </w:pPr>
      <w:r>
        <w:rPr>
          <w:rFonts w:ascii="Times New Roman" w:hAnsi="Times New Roman"/>
          <w:b/>
          <w:color w:val="0D1A1A"/>
          <w:sz w:val="36"/>
        </w:rPr>
        <w:t>CHAPTER 2: LITERATURE SURVEY</w:t>
      </w:r>
    </w:p>
    <w:p>
      <w:pPr>
        <w:pStyle w:val="Heading2"/>
        <w:spacing w:before="280" w:after="120"/>
      </w:pPr>
      <w:r>
        <w:rPr>
          <w:rFonts w:ascii="Times New Roman" w:hAnsi="Times New Roman"/>
          <w:b/>
          <w:color w:val="2C5555"/>
          <w:sz w:val="28"/>
        </w:rPr>
        <w:t>2.1 Deep Learning Emotion Detection (GoEmotions &amp; BERT)</w:t>
      </w:r>
    </w:p>
    <w:p>
      <w:pPr>
        <w:spacing w:after="120" w:line="276" w:lineRule="auto"/>
      </w:pPr>
      <w:r>
        <w:rPr>
          <w:rFonts w:ascii="Times New Roman" w:hAnsi="Times New Roman"/>
          <w:color w:val="232323"/>
          <w:sz w:val="24"/>
        </w:rPr>
        <w:t>Research by A. Kumar and R. Singh (2021) demonstrated that transformer-based architectures like BERT process conversational context bidirectionally, significantly outperforming binary sentiment classifiers. Fine-tuning BERT on the 27-category GoEmotions dataset enables multi-label classification of nuanced emotional states such as grief, remorse, relief, and nervousness.</w:t>
      </w:r>
    </w:p>
    <w:p>
      <w:pPr>
        <w:pStyle w:val="Heading2"/>
        <w:spacing w:before="280" w:after="120"/>
      </w:pPr>
      <w:r>
        <w:rPr>
          <w:rFonts w:ascii="Times New Roman" w:hAnsi="Times New Roman"/>
          <w:b/>
          <w:color w:val="2C5555"/>
          <w:sz w:val="28"/>
        </w:rPr>
        <w:t>2.2 Multi-LLM Cascades &amp; Explainable AI (XAI)</w:t>
      </w:r>
    </w:p>
    <w:p>
      <w:pPr>
        <w:spacing w:after="120" w:line="276" w:lineRule="auto"/>
      </w:pPr>
      <w:r>
        <w:rPr>
          <w:rFonts w:ascii="Times New Roman" w:hAnsi="Times New Roman"/>
          <w:color w:val="232323"/>
          <w:sz w:val="24"/>
        </w:rPr>
        <w:t>Lundberg &amp; Lee (2017) introduced SHAP (SHapley Additive exPlanations) for interpretable machine learning. In clinical AI applications, black-box LLMs present safety risks. Keffi AI incorporates a dual-engine 70B Multi-LLM cascade (Groq Llama-3.3-70B + ChatGPT 4o-mini fallback) combined with SHAP/LIME feature attribution to explain why specific clinical interventions are selected.</w:t>
      </w:r>
    </w:p>
    <w:p>
      <w:pPr>
        <w:pStyle w:val="Heading1"/>
        <w:spacing w:before="280" w:after="120"/>
        <w:jc w:val="center"/>
      </w:pPr>
      <w:r>
        <w:rPr>
          <w:rFonts w:ascii="Times New Roman" w:hAnsi="Times New Roman"/>
          <w:b/>
          <w:color w:val="0D1A1A"/>
          <w:sz w:val="36"/>
        </w:rPr>
        <w:t>CHAPTER 3: SYSTEM SPECIFICATION &amp; STACK</w:t>
      </w:r>
    </w:p>
    <w:p>
      <w:pPr>
        <w:pStyle w:val="Heading2"/>
        <w:spacing w:before="280" w:after="120"/>
      </w:pPr>
      <w:r>
        <w:rPr>
          <w:rFonts w:ascii="Times New Roman" w:hAnsi="Times New Roman"/>
          <w:b/>
          <w:color w:val="2C5555"/>
          <w:sz w:val="28"/>
        </w:rPr>
        <w:t>3.1 Software Technology Stack</w:t>
      </w:r>
    </w:p>
    <w:p>
      <w:pPr>
        <w:spacing w:after="120" w:line="276" w:lineRule="auto"/>
      </w:pPr>
      <w:r>
        <w:rPr>
          <w:rFonts w:ascii="Times New Roman" w:hAnsi="Times New Roman"/>
          <w:color w:val="232323"/>
          <w:sz w:val="24"/>
        </w:rPr>
        <w:t>• Frontend Framework: React.js (Vite), Tailwind CSS, Lucide Icons, Web Speech API (STT &amp; Speech Synthesis TTS).</w:t>
      </w:r>
    </w:p>
    <w:p>
      <w:pPr>
        <w:spacing w:after="120" w:line="276" w:lineRule="auto"/>
      </w:pPr>
      <w:r>
        <w:rPr>
          <w:rFonts w:ascii="Times New Roman" w:hAnsi="Times New Roman"/>
          <w:color w:val="232323"/>
          <w:sz w:val="24"/>
        </w:rPr>
        <w:t>• Backend API Framework: FastAPI (Python 3.12), Uvicorn ASGI Server, Pydantic Schema Validation.</w:t>
      </w:r>
    </w:p>
    <w:p>
      <w:pPr>
        <w:spacing w:after="120" w:line="276" w:lineRule="auto"/>
      </w:pPr>
      <w:r>
        <w:rPr>
          <w:rFonts w:ascii="Times New Roman" w:hAnsi="Times New Roman"/>
          <w:color w:val="232323"/>
          <w:sz w:val="24"/>
        </w:rPr>
        <w:t>• Database &amp; Persistence Engine: SQLite 3 with Write-Ahead Logging (`PRAGMA journal_mode=WAL`), SQLAlchemy ORM, Engine Connection Pooling.</w:t>
      </w:r>
    </w:p>
    <w:p>
      <w:pPr>
        <w:spacing w:after="120" w:line="276" w:lineRule="auto"/>
      </w:pPr>
      <w:r>
        <w:rPr>
          <w:rFonts w:ascii="Times New Roman" w:hAnsi="Times New Roman"/>
          <w:color w:val="232323"/>
          <w:sz w:val="24"/>
        </w:rPr>
        <w:t>• AI &amp; NLP Layer: PyTorch, HuggingFace Transformers (GoEmotions BERT), Librosa Voice Prosody Analyzer, Groq Llama-3.3-70B API, OpenAI ChatGPT-4o-mini API.</w:t>
      </w:r>
    </w:p>
    <w:p>
      <w:pPr>
        <w:pStyle w:val="Heading1"/>
        <w:spacing w:before="280" w:after="120"/>
        <w:jc w:val="center"/>
      </w:pPr>
      <w:r>
        <w:rPr>
          <w:rFonts w:ascii="Times New Roman" w:hAnsi="Times New Roman"/>
          <w:b/>
          <w:color w:val="0D1A1A"/>
          <w:sz w:val="36"/>
        </w:rPr>
        <w:t>CHAPTER 4: SYSTEM DESIGN &amp; SCHEMAS</w:t>
      </w:r>
    </w:p>
    <w:p>
      <w:pPr>
        <w:pStyle w:val="Heading2"/>
        <w:spacing w:before="280" w:after="120"/>
      </w:pPr>
      <w:r>
        <w:rPr>
          <w:rFonts w:ascii="Times New Roman" w:hAnsi="Times New Roman"/>
          <w:b/>
          <w:color w:val="2C5555"/>
          <w:sz w:val="28"/>
        </w:rPr>
        <w:t>4.1 Relational Database Model (`keffi_clinical.db`)</w:t>
      </w:r>
    </w:p>
    <w:p>
      <w:pPr>
        <w:spacing w:after="120" w:line="276" w:lineRule="auto"/>
      </w:pPr>
      <w:r>
        <w:rPr>
          <w:rFonts w:ascii="Times New Roman" w:hAnsi="Times New Roman"/>
          <w:color w:val="232323"/>
          <w:sz w:val="24"/>
        </w:rPr>
        <w:t>The backend database uses a WAL-enabled SQLite database with 5 primary tables:</w:t>
      </w:r>
    </w:p>
    <w:p>
      <w:pPr>
        <w:spacing w:after="120" w:line="276" w:lineRule="auto"/>
      </w:pPr>
      <w:r>
        <w:rPr>
          <w:rFonts w:ascii="Times New Roman" w:hAnsi="Times New Roman"/>
          <w:color w:val="232323"/>
          <w:sz w:val="24"/>
        </w:rPr>
        <w:t>1. Patient Table: Stores `patient_id` (Primary Key, e.g. P-43210), `name`, `phone`, `email`, `dob`, `gender`, `place`, `mhq_score`, `depression_level`, `assigned_doctor`, `created_at`, `last_active_at`.</w:t>
      </w:r>
    </w:p>
    <w:p>
      <w:pPr>
        <w:spacing w:after="120" w:line="276" w:lineRule="auto"/>
      </w:pPr>
      <w:r>
        <w:rPr>
          <w:rFonts w:ascii="Times New Roman" w:hAnsi="Times New Roman"/>
          <w:color w:val="232323"/>
          <w:sz w:val="24"/>
        </w:rPr>
        <w:t>2. ChatMessage Table: Stores `id`, `patient_id` (Foreign Key), `message`, `ai_reply`, `bert_emotion`, `clinical_state`, `clinical_category`, `timestamp`.</w:t>
      </w:r>
    </w:p>
    <w:p>
      <w:pPr>
        <w:spacing w:after="120" w:line="276" w:lineRule="auto"/>
      </w:pPr>
      <w:r>
        <w:rPr>
          <w:rFonts w:ascii="Times New Roman" w:hAnsi="Times New Roman"/>
          <w:color w:val="232323"/>
          <w:sz w:val="24"/>
        </w:rPr>
        <w:t>3. CognitiveDistortionLog Table: Stores detected cognitive distortion types, unhelpful thoughts, and reframed thoughts.</w:t>
      </w:r>
    </w:p>
    <w:p>
      <w:pPr>
        <w:spacing w:after="120" w:line="276" w:lineRule="auto"/>
      </w:pPr>
      <w:r>
        <w:rPr>
          <w:rFonts w:ascii="Times New Roman" w:hAnsi="Times New Roman"/>
          <w:color w:val="232323"/>
          <w:sz w:val="24"/>
        </w:rPr>
        <w:t>4. BiometricTelemetryLog Table: Stores wearable sensor heart rate (BPM), HRV (ms), and panic flags.</w:t>
      </w:r>
    </w:p>
    <w:p>
      <w:pPr>
        <w:pStyle w:val="Heading1"/>
        <w:spacing w:before="280" w:after="120"/>
        <w:jc w:val="center"/>
      </w:pPr>
      <w:r>
        <w:rPr>
          <w:rFonts w:ascii="Times New Roman" w:hAnsi="Times New Roman"/>
          <w:b/>
          <w:color w:val="0D1A1A"/>
          <w:sz w:val="36"/>
        </w:rPr>
        <w:t>CHAPTER 5: IMPLEMENTATION &amp; API ENDPOINTS</w:t>
      </w:r>
    </w:p>
    <w:p>
      <w:pPr>
        <w:pStyle w:val="Heading2"/>
        <w:spacing w:before="280" w:after="120"/>
      </w:pPr>
      <w:r>
        <w:rPr>
          <w:rFonts w:ascii="Times New Roman" w:hAnsi="Times New Roman"/>
          <w:b/>
          <w:color w:val="2C5555"/>
          <w:sz w:val="28"/>
        </w:rPr>
        <w:t>5.1 Production API Routes (`main.py`)</w:t>
      </w:r>
    </w:p>
    <w:p>
      <w:pPr>
        <w:spacing w:after="120" w:line="276" w:lineRule="auto"/>
      </w:pPr>
      <w:r>
        <w:rPr>
          <w:rFonts w:ascii="Times New Roman" w:hAnsi="Times New Roman"/>
          <w:color w:val="232323"/>
          <w:sz w:val="24"/>
        </w:rPr>
        <w:t>• POST /api/register: Upserts patient profile (Name, Phone, Email, DOB, Gender, Place) into database upon login.</w:t>
      </w:r>
    </w:p>
    <w:p>
      <w:pPr>
        <w:spacing w:after="120" w:line="276" w:lineRule="auto"/>
      </w:pPr>
      <w:r>
        <w:rPr>
          <w:rFonts w:ascii="Times New Roman" w:hAnsi="Times New Roman"/>
          <w:color w:val="232323"/>
          <w:sz w:val="24"/>
        </w:rPr>
        <w:t>• GET /api/history/{patient_id}: Fetches isolated past chat history for the logged-in user to restore their conversation timeline.</w:t>
      </w:r>
    </w:p>
    <w:p>
      <w:pPr>
        <w:spacing w:after="120" w:line="276" w:lineRule="auto"/>
      </w:pPr>
      <w:r>
        <w:rPr>
          <w:rFonts w:ascii="Times New Roman" w:hAnsi="Times New Roman"/>
          <w:color w:val="232323"/>
          <w:sz w:val="24"/>
        </w:rPr>
        <w:t>• GET /api/admin/patients_full: Computes A-to-Z patient roster metrics, total chat counts, and Days Inactive values for the doctor dashboard.</w:t>
      </w:r>
    </w:p>
    <w:p>
      <w:pPr>
        <w:spacing w:after="120" w:line="276" w:lineRule="auto"/>
      </w:pPr>
      <w:r>
        <w:rPr>
          <w:rFonts w:ascii="Times New Roman" w:hAnsi="Times New Roman"/>
          <w:color w:val="232323"/>
          <w:sz w:val="24"/>
        </w:rPr>
        <w:t>• GET /api/admin/patient_detail/{patient_id}: Fetches full patient profile, biometric logs, CBT distortion logs, and complete scrollable conversation transcript.</w:t>
      </w:r>
    </w:p>
    <w:p>
      <w:pPr>
        <w:spacing w:after="120" w:line="276" w:lineRule="auto"/>
      </w:pPr>
      <w:r>
        <w:rPr>
          <w:rFonts w:ascii="Times New Roman" w:hAnsi="Times New Roman"/>
          <w:color w:val="232323"/>
          <w:sz w:val="24"/>
        </w:rPr>
        <w:t>• POST /api/chat: Core therapeutic dialogue endpoint utilizing the 70B Multi-LLM cascade engine.</w:t>
      </w:r>
    </w:p>
    <w:p>
      <w:pPr>
        <w:pStyle w:val="Heading1"/>
        <w:spacing w:before="280" w:after="120"/>
        <w:jc w:val="center"/>
      </w:pPr>
      <w:r>
        <w:rPr>
          <w:rFonts w:ascii="Times New Roman" w:hAnsi="Times New Roman"/>
          <w:b/>
          <w:color w:val="0D1A1A"/>
          <w:sz w:val="36"/>
        </w:rPr>
        <w:t>CHAPTER 6: CLINICAL HUB &amp; VOICE THERAPEUTICS</w:t>
      </w:r>
    </w:p>
    <w:p>
      <w:pPr>
        <w:pStyle w:val="Heading2"/>
        <w:spacing w:before="280" w:after="120"/>
      </w:pPr>
      <w:r>
        <w:rPr>
          <w:rFonts w:ascii="Times New Roman" w:hAnsi="Times New Roman"/>
          <w:b/>
          <w:color w:val="2C5555"/>
          <w:sz w:val="28"/>
        </w:rPr>
        <w:t>6.1 Hands-Free Real-Time Voice-to-Voice AI</w:t>
      </w:r>
    </w:p>
    <w:p>
      <w:pPr>
        <w:spacing w:after="120" w:line="276" w:lineRule="auto"/>
      </w:pPr>
      <w:r>
        <w:rPr>
          <w:rFonts w:ascii="Times New Roman" w:hAnsi="Times New Roman"/>
          <w:color w:val="232323"/>
          <w:sz w:val="24"/>
        </w:rPr>
        <w:t>When the user activates microphone mode in the Patient Sanctuary, Web Speech API converts spoken audio directly to text and submits it to `/api/chat`. Upon receiving Keffi AI's reply, Web Speech Synthesis (`window.speechSynthesis`) automatically speaks out Keffi's therapeutic response in a calm, female-pitch voice (`pitch = 1.05`, `rate = 0.95`), delivering a natural voice-to-voice therapy session.</w:t>
      </w:r>
    </w:p>
    <w:p>
      <w:pPr>
        <w:pStyle w:val="Heading2"/>
        <w:spacing w:before="280" w:after="120"/>
      </w:pPr>
      <w:r>
        <w:rPr>
          <w:rFonts w:ascii="Times New Roman" w:hAnsi="Times New Roman"/>
          <w:b/>
          <w:color w:val="2C5555"/>
          <w:sz w:val="28"/>
        </w:rPr>
        <w:t>6.2 Admin Clinical Hub Dashboard</w:t>
      </w:r>
    </w:p>
    <w:p>
      <w:pPr>
        <w:spacing w:after="120" w:line="276" w:lineRule="auto"/>
      </w:pPr>
      <w:r>
        <w:rPr>
          <w:rFonts w:ascii="Times New Roman" w:hAnsi="Times New Roman"/>
          <w:color w:val="232323"/>
          <w:sz w:val="24"/>
        </w:rPr>
        <w:t>The Admin Clinical Hub enables psychiatrists to track roster metrics, view high-risk critical alerts, inspect Days Inactive counters, reassign therapists, and open the Complete Conversation Transcript viewer to audit every message exchanged between patient and Keffi AI.</w:t>
      </w:r>
    </w:p>
    <w:p>
      <w:pPr>
        <w:pStyle w:val="Heading1"/>
        <w:spacing w:before="280" w:after="120"/>
        <w:jc w:val="center"/>
      </w:pPr>
      <w:r>
        <w:rPr>
          <w:rFonts w:ascii="Times New Roman" w:hAnsi="Times New Roman"/>
          <w:b/>
          <w:color w:val="0D1A1A"/>
          <w:sz w:val="36"/>
        </w:rPr>
        <w:t>CHAPTER 7: CONCLUSION &amp; FUTURE ENHANCEMENTS</w:t>
      </w:r>
    </w:p>
    <w:p>
      <w:pPr>
        <w:spacing w:after="120" w:line="276" w:lineRule="auto"/>
      </w:pPr>
      <w:r>
        <w:rPr>
          <w:rFonts w:ascii="Times New Roman" w:hAnsi="Times New Roman"/>
          <w:color w:val="232323"/>
          <w:sz w:val="24"/>
        </w:rPr>
        <w:t>Keffi AI successfully demonstrates how multi-modal AI, WAL-enabled relational databases, and voice-to-voice interaction can create a clinically safe, continuous digital therapeutic companion. Future work includes hospital EHR integration (HL7/FHIR), multilingual regional voice models (Tamil, Hindi), and wearable BIOSENSOR hardware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