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omposer-engineering-blueprint"/>
    <w:p>
      <w:pPr>
        <w:pStyle w:val="Heading1"/>
      </w:pPr>
      <w:r>
        <w:t xml:space="preserve">Composer — Engineering Blueprint</w:t>
      </w:r>
    </w:p>
    <w:p>
      <w:pPr>
        <w:pStyle w:val="FirstParagraph"/>
      </w:pPr>
      <w:r>
        <w:rPr>
          <w:b/>
          <w:bCs/>
        </w:rPr>
        <w:t xml:space="preserve">Audience:</w:t>
      </w:r>
      <w:r>
        <w:t xml:space="preserve"> </w:t>
      </w:r>
      <w:r>
        <w:t xml:space="preserve">IE engineering team</w:t>
      </w:r>
      <w:r>
        <w:t xml:space="preserve"> </w:t>
      </w:r>
      <w:r>
        <w:rPr>
          <w:b/>
          <w:bCs/>
        </w:rPr>
        <w:t xml:space="preserve">Purpose:</w:t>
      </w:r>
      <w:r>
        <w:t xml:space="preserve"> </w:t>
      </w:r>
      <w:r>
        <w:t xml:space="preserve">Technical architecture and integration design for Composer as a Module inside the Intelligent Engineering monorepo</w:t>
      </w:r>
      <w:r>
        <w:t xml:space="preserve"> </w:t>
      </w:r>
      <w:r>
        <w:rPr>
          <w:b/>
          <w:bCs/>
        </w:rPr>
        <w:t xml:space="preserve">Date:</w:t>
      </w:r>
      <w:r>
        <w:t xml:space="preserve"> </w:t>
      </w:r>
      <w:r>
        <w:t xml:space="preserve">2026-04-15</w:t>
      </w:r>
      <w:r>
        <w:t xml:space="preserve"> </w:t>
      </w:r>
      <w:r>
        <w:rPr>
          <w:b/>
          <w:bCs/>
        </w:rPr>
        <w:t xml:space="preserve">Companion doc:</w:t>
      </w:r>
      <w:r>
        <w:t xml:space="preserve"> </w:t>
      </w:r>
      <w:r>
        <w:rPr>
          <w:rStyle w:val="VerbatimChar"/>
        </w:rPr>
        <w:t xml:space="preserve">2026-04-15-composer-01-oab-reference-architecture.md</w:t>
      </w:r>
      <w:r>
        <w:t xml:space="preserve"> </w:t>
      </w:r>
      <w:r>
        <w:t xml:space="preserve">(read this first for OAB context)</w:t>
      </w:r>
    </w:p>
    <w:p>
      <w:r>
        <w:pict>
          <v:rect style="width:0;height:1.5pt" o:hralign="center" o:hrstd="t" o:hr="t"/>
        </w:pict>
      </w:r>
    </w:p>
    <w:bookmarkStart w:id="9" w:name="goal"/>
    <w:p>
      <w:pPr>
        <w:pStyle w:val="Heading2"/>
      </w:pPr>
      <w:r>
        <w:t xml:space="preserve">1. Goal</w:t>
      </w:r>
    </w:p>
    <w:p>
      <w:pPr>
        <w:pStyle w:val="FirstParagraph"/>
      </w:pPr>
      <w:r>
        <w:t xml:space="preserve">Port the visual workflow builder and LangGraph execution engine from Open Agent Builder into IE as a new module at</w:t>
      </w:r>
      <w:r>
        <w:t xml:space="preserve"> </w:t>
      </w:r>
      <w:r>
        <w:rPr>
          <w:rStyle w:val="VerbatimChar"/>
        </w:rPr>
        <w:t xml:space="preserve">apps/composer/</w:t>
      </w:r>
      <w:r>
        <w:t xml:space="preserve">. Replace OAB’s Convex + NextAuth stack with IE’s Prisma/Postgres + JWT auth. Integrate with IE’s MCP orchestrator (</w:t>
      </w:r>
      <w:r>
        <w:rPr>
          <w:rStyle w:val="VerbatimChar"/>
        </w:rPr>
        <w:t xml:space="preserve">DES-008</w:t>
      </w:r>
      <w:r>
        <w:t xml:space="preserve">), agent catalog (Maestro), tenancy model, and WebSocket protocol (</w:t>
      </w:r>
      <w:r>
        <w:rPr>
          <w:rStyle w:val="VerbatimChar"/>
        </w:rPr>
        <w:t xml:space="preserve">DES-007</w:t>
      </w:r>
      <w:r>
        <w:t xml:space="preserve">).</w:t>
      </w:r>
    </w:p>
    <w:p>
      <w:r>
        <w:pict>
          <v:rect style="width:0;height:1.5pt" o:hralign="center" o:hrstd="t" o:hr="t"/>
        </w:pict>
      </w:r>
    </w:p>
    <w:bookmarkEnd w:id="9"/>
    <w:bookmarkStart w:id="10" w:name="scope-of-phase-1-mvp"/>
    <w:p>
      <w:pPr>
        <w:pStyle w:val="Heading2"/>
      </w:pPr>
      <w:r>
        <w:t xml:space="preserve">2. Scope of Phase 1 (MVP)</w:t>
      </w:r>
    </w:p>
    <w:p>
      <w:pPr>
        <w:pStyle w:val="FirstParagraph"/>
      </w:pPr>
      <w:r>
        <w:rPr>
          <w:b/>
          <w:bCs/>
        </w:rPr>
        <w:t xml:space="preserve">In scope:</w:t>
      </w:r>
      <w:r>
        <w:t xml:space="preserve"> </w:t>
      </w:r>
      <w:r>
        <w:t xml:space="preserve">- New monorepo app:</w:t>
      </w:r>
      <w:r>
        <w:t xml:space="preserve"> </w:t>
      </w:r>
      <w:r>
        <w:rPr>
          <w:rStyle w:val="VerbatimChar"/>
        </w:rPr>
        <w:t xml:space="preserve">apps/composer/</w:t>
      </w:r>
      <w:r>
        <w:t xml:space="preserve"> </w:t>
      </w:r>
      <w:r>
        <w:t xml:space="preserve">- Backend: Python / FastAPI service (</w:t>
      </w:r>
      <w:r>
        <w:rPr>
          <w:rStyle w:val="VerbatimChar"/>
        </w:rPr>
        <w:t xml:space="preserve">composer-service</w:t>
      </w:r>
      <w:r>
        <w:t xml:space="preserve">)</w:t>
      </w:r>
      <w:r>
        <w:t xml:space="preserve"> </w:t>
      </w:r>
      <w:r>
        <w:t xml:space="preserve">- Frontend: Next.js / TypeScript UI (</w:t>
      </w:r>
      <w:r>
        <w:rPr>
          <w:rStyle w:val="VerbatimChar"/>
        </w:rPr>
        <w:t xml:space="preserve">composer-ui</w:t>
      </w:r>
      <w:r>
        <w:t xml:space="preserve">) — React Flow-based</w:t>
      </w:r>
      <w:r>
        <w:t xml:space="preserve"> </w:t>
      </w:r>
      <w:r>
        <w:t xml:space="preserve">- 12 node types: Start, End, Agent, MCP, HTTP, Transform, Extract, If/Else, While, User-Approval, Set-State, Guardrails, Note</w:t>
      </w:r>
      <w:r>
        <w:t xml:space="preserve"> </w:t>
      </w:r>
      <w:r>
        <w:t xml:space="preserve">- MCP OAuth 2.0 (with all 6 fixes from April 2026)</w:t>
      </w:r>
      <w:r>
        <w:t xml:space="preserve"> </w:t>
      </w:r>
      <w:r>
        <w:t xml:space="preserve">- Multi-LLM: Claude, OpenAI, Google, Groq</w:t>
      </w:r>
      <w:r>
        <w:t xml:space="preserve"> </w:t>
      </w:r>
      <w:r>
        <w:t xml:space="preserve">- Real-time execution streaming via IE’s WebSocket protocol + SSE fallback</w:t>
      </w:r>
      <w:r>
        <w:t xml:space="preserve"> </w:t>
      </w:r>
      <w:r>
        <w:t xml:space="preserve">- Agent catalog sourced from Maestro</w:t>
      </w:r>
      <w:r>
        <w:t xml:space="preserve"> </w:t>
      </w:r>
      <w:r>
        <w:t xml:space="preserve">- MCP registry sourced from IE’s MCP orchestrator</w:t>
      </w:r>
      <w:r>
        <w:t xml:space="preserve"> </w:t>
      </w:r>
      <w:r>
        <w:t xml:space="preserve">- Per-tenant workflow storage with IE’s RBAC</w:t>
      </w:r>
      <w:r>
        <w:t xml:space="preserve"> </w:t>
      </w:r>
      <w:r>
        <w:t xml:space="preserve">- LangSmith tracing (configurable via IE secret management)</w:t>
      </w:r>
    </w:p>
    <w:p>
      <w:pPr>
        <w:pStyle w:val="BodyText"/>
      </w:pPr>
      <w:r>
        <w:rPr>
          <w:b/>
          <w:bCs/>
        </w:rPr>
        <w:t xml:space="preserve">Out of scope for Phase 1:</w:t>
      </w:r>
      <w:r>
        <w:t xml:space="preserve"> </w:t>
      </w:r>
      <w:r>
        <w:t xml:space="preserve">- UI Builder (OAB’s drag-drop UI designer)</w:t>
      </w:r>
      <w:r>
        <w:t xml:space="preserve"> </w:t>
      </w:r>
      <w:r>
        <w:t xml:space="preserve">- Arcade and Gamma AI nodes (SDLC-irrelevant)</w:t>
      </w:r>
      <w:r>
        <w:t xml:space="preserve"> </w:t>
      </w:r>
      <w:r>
        <w:t xml:space="preserve">- Workflow template marketplace (Phase 2)</w:t>
      </w:r>
      <w:r>
        <w:t xml:space="preserve"> </w:t>
      </w:r>
      <w:r>
        <w:t xml:space="preserve">- Cross-tenant template sharing (Phase 4)</w:t>
      </w:r>
      <w:r>
        <w:t xml:space="preserve"> </w:t>
      </w:r>
      <w:r>
        <w:t xml:space="preserve">- Mobile / responsive optimization beyond basic support</w:t>
      </w:r>
    </w:p>
    <w:p>
      <w:r>
        <w:pict>
          <v:rect style="width:0;height:1.5pt" o:hralign="center" o:hrstd="t" o:hr="t"/>
        </w:pict>
      </w:r>
    </w:p>
    <w:bookmarkEnd w:id="10"/>
    <w:bookmarkStart w:id="11" w:name="architecture-overview"/>
    <w:p>
      <w:pPr>
        <w:pStyle w:val="Heading2"/>
      </w:pPr>
      <w:r>
        <w:t xml:space="preserve">3. Architecture Overview</w:t>
      </w:r>
    </w:p>
    <w:p>
      <w:pPr>
        <w:pStyle w:val="SourceCode"/>
      </w:pPr>
      <w:r>
        <w:rPr>
          <w:rStyle w:val="VerbatimChar"/>
        </w:rPr>
        <w:t xml:space="preserve">┌─────────────────────────────────────────────────────────────────┐</w:t>
      </w:r>
      <w:r>
        <w:br/>
      </w:r>
      <w:r>
        <w:rPr>
          <w:rStyle w:val="VerbatimChar"/>
        </w:rPr>
        <w:t xml:space="preserve">│                     IE Monorepo                                 │</w:t>
      </w:r>
      <w:r>
        <w:br/>
      </w:r>
      <w:r>
        <w:rPr>
          <w:rStyle w:val="VerbatimChar"/>
        </w:rPr>
        <w:t xml:space="preserve">│                                                                 │</w:t>
      </w:r>
      <w:r>
        <w:br/>
      </w:r>
      <w:r>
        <w:rPr>
          <w:rStyle w:val="VerbatimChar"/>
        </w:rPr>
        <w:t xml:space="preserve">│  ┌──────────────┐  ┌──────────────┐  ┌──────────────┐         │</w:t>
      </w:r>
      <w:r>
        <w:br/>
      </w:r>
      <w:r>
        <w:rPr>
          <w:rStyle w:val="VerbatimChar"/>
        </w:rPr>
        <w:t xml:space="preserve">│  │    Maestro    │  │    Chorus     │  │     Cue      │         │</w:t>
      </w:r>
      <w:r>
        <w:br/>
      </w:r>
      <w:r>
        <w:rPr>
          <w:rStyle w:val="VerbatimChar"/>
        </w:rPr>
        <w:t xml:space="preserve">│  │   (platform)  │  │   (tenant)    │  │   (chat)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IE Platform Services                 │             │</w:t>
      </w:r>
      <w:r>
        <w:br/>
      </w:r>
      <w:r>
        <w:rPr>
          <w:rStyle w:val="VerbatimChar"/>
        </w:rPr>
        <w:t xml:space="preserve">│  │  - JWT Auth       - MCP Orchestrator           │             │</w:t>
      </w:r>
      <w:r>
        <w:br/>
      </w:r>
      <w:r>
        <w:rPr>
          <w:rStyle w:val="VerbatimChar"/>
        </w:rPr>
        <w:t xml:space="preserve">│  │  - RBAC / Tenancy - Secret Management          │             │</w:t>
      </w:r>
      <w:r>
        <w:br/>
      </w:r>
      <w:r>
        <w:rPr>
          <w:rStyle w:val="VerbatimChar"/>
        </w:rPr>
        <w:t xml:space="preserve">│  │  - WebSocket      - Rate Limiting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Composer (NEW)                    │             │</w:t>
      </w:r>
      <w:r>
        <w:br/>
      </w:r>
      <w:r>
        <w:rPr>
          <w:rStyle w:val="VerbatimChar"/>
        </w:rPr>
        <w:t xml:space="preserve">│  │                                                │             │</w:t>
      </w:r>
      <w:r>
        <w:br/>
      </w:r>
      <w:r>
        <w:rPr>
          <w:rStyle w:val="VerbatimChar"/>
        </w:rPr>
        <w:t xml:space="preserve">│  │  ┌─────────────────┐    ┌──────────────────┐  │             │</w:t>
      </w:r>
      <w:r>
        <w:br/>
      </w:r>
      <w:r>
        <w:rPr>
          <w:rStyle w:val="VerbatimChar"/>
        </w:rPr>
        <w:t xml:space="preserve">│  │  │  composer-ui    │    │ composer-service │  │             │</w:t>
      </w:r>
      <w:r>
        <w:br/>
      </w:r>
      <w:r>
        <w:rPr>
          <w:rStyle w:val="VerbatimChar"/>
        </w:rPr>
        <w:t xml:space="preserve">│  │  │  (Next.js, TS)  │───▶│ (FastAPI, Py)    │  │             │</w:t>
      </w:r>
      <w:r>
        <w:br/>
      </w:r>
      <w:r>
        <w:rPr>
          <w:rStyle w:val="VerbatimChar"/>
        </w:rPr>
        <w:t xml:space="preserve">│  │  │  React Flow     │    │ LangGraph Python │  │             │</w:t>
      </w:r>
      <w:r>
        <w:br/>
      </w:r>
      <w:r>
        <w:rPr>
          <w:rStyle w:val="VerbatimChar"/>
        </w:rPr>
        <w:t xml:space="preserve">│  │  └─────────────────┘    └────────┬─────────┘  │             │</w:t>
      </w:r>
      <w:r>
        <w:br/>
      </w:r>
      <w:r>
        <w:rPr>
          <w:rStyle w:val="VerbatimChar"/>
        </w:rPr>
        <w:t xml:space="preserve">│  │                                   │            │             │</w:t>
      </w:r>
      <w:r>
        <w:br/>
      </w:r>
      <w:r>
        <w:rPr>
          <w:rStyle w:val="VerbatimChar"/>
        </w:rPr>
        <w:t xml:space="preserve">│  │                          ┌────────┴─────────┐  │             │</w:t>
      </w:r>
      <w:r>
        <w:br/>
      </w:r>
      <w:r>
        <w:rPr>
          <w:rStyle w:val="VerbatimChar"/>
        </w:rPr>
        <w:t xml:space="preserve">│  │                          │  agent-commons   │  │             │</w:t>
      </w:r>
      <w:r>
        <w:br/>
      </w:r>
      <w:r>
        <w:rPr>
          <w:rStyle w:val="VerbatimChar"/>
        </w:rPr>
        <w:t xml:space="preserve">│  │                          │  (shared Python)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Shared Postgres (Prisma schema)        │             │</w:t>
      </w:r>
      <w:r>
        <w:br/>
      </w:r>
      <w:r>
        <w:rPr>
          <w:rStyle w:val="VerbatimChar"/>
        </w:rPr>
        <w:t xml:space="preserve">│  │  + Composer-specific tables (see Section 6)    │             │</w:t>
      </w:r>
      <w:r>
        <w:br/>
      </w:r>
      <w:r>
        <w:rPr>
          <w:rStyle w:val="VerbatimChar"/>
        </w:rPr>
        <w:t xml:space="preserve">│  └────────────────────────────────────────────────┘             │</w:t>
      </w:r>
      <w:r>
        <w:br/>
      </w:r>
      <w:r>
        <w:rPr>
          <w:rStyle w:val="VerbatimChar"/>
        </w:rPr>
        <w:t xml:space="preserve">└─────────────────────────────────────────────────────────────────┘</w:t>
      </w:r>
    </w:p>
    <w:p>
      <w:r>
        <w:pict>
          <v:rect style="width:0;height:1.5pt" o:hralign="center" o:hrstd="t" o:hr="t"/>
        </w:pict>
      </w:r>
    </w:p>
    <w:bookmarkEnd w:id="11"/>
    <w:bookmarkStart w:id="12" w:name="module-layout"/>
    <w:p>
      <w:pPr>
        <w:pStyle w:val="Heading2"/>
      </w:pPr>
      <w:r>
        <w:t xml:space="preserve">4. Module Layout</w:t>
      </w:r>
    </w:p>
    <w:p>
      <w:pPr>
        <w:pStyle w:val="SourceCode"/>
      </w:pPr>
      <w:r>
        <w:rPr>
          <w:rStyle w:val="VerbatimChar"/>
        </w:rPr>
        <w:t xml:space="preserve">apps/composer/</w:t>
      </w:r>
      <w:r>
        <w:br/>
      </w:r>
      <w:r>
        <w:rPr>
          <w:rStyle w:val="VerbatimChar"/>
        </w:rPr>
        <w:t xml:space="preserve">├── composer-ui/                    # Next.js 14+, TypeScript</w:t>
      </w:r>
      <w:r>
        <w:br/>
      </w:r>
      <w:r>
        <w:rPr>
          <w:rStyle w:val="VerbatimChar"/>
        </w:rPr>
        <w:t xml:space="preserve">│   ├── app/</w:t>
      </w:r>
      <w:r>
        <w:br/>
      </w:r>
      <w:r>
        <w:rPr>
          <w:rStyle w:val="VerbatimChar"/>
        </w:rPr>
        <w:t xml:space="preserve">│   │   ├── workflows/              # Workflow CRUD pages</w:t>
      </w:r>
      <w:r>
        <w:br/>
      </w:r>
      <w:r>
        <w:rPr>
          <w:rStyle w:val="VerbatimChar"/>
        </w:rPr>
        <w:t xml:space="preserve">│   │   ├── workflows/[id]/edit/    # Visual builder canvas</w:t>
      </w:r>
      <w:r>
        <w:br/>
      </w:r>
      <w:r>
        <w:rPr>
          <w:rStyle w:val="VerbatimChar"/>
        </w:rPr>
        <w:t xml:space="preserve">│   │   ├── workflows/[id]/runs/    # Execution history + live stream</w:t>
      </w:r>
      <w:r>
        <w:br/>
      </w:r>
      <w:r>
        <w:rPr>
          <w:rStyle w:val="VerbatimChar"/>
        </w:rPr>
        <w:t xml:space="preserve">│   │   └── templates/              # Template browser</w:t>
      </w:r>
      <w:r>
        <w:br/>
      </w:r>
      <w:r>
        <w:rPr>
          <w:rStyle w:val="VerbatimChar"/>
        </w:rPr>
        <w:t xml:space="preserve">│   ├── components/</w:t>
      </w:r>
      <w:r>
        <w:br/>
      </w:r>
      <w:r>
        <w:rPr>
          <w:rStyle w:val="VerbatimChar"/>
        </w:rPr>
        <w:t xml:space="preserve">│   │   ├── workflow-builder/       # React Flow canvas + node panels (ported from OAB)</w:t>
      </w:r>
      <w:r>
        <w:br/>
      </w:r>
      <w:r>
        <w:rPr>
          <w:rStyle w:val="VerbatimChar"/>
        </w:rPr>
        <w:t xml:space="preserve">│   │   ├── execution-panel/        # Live execution viewer</w:t>
      </w:r>
      <w:r>
        <w:br/>
      </w:r>
      <w:r>
        <w:rPr>
          <w:rStyle w:val="VerbatimChar"/>
        </w:rPr>
        <w:t xml:space="preserve">│   │   └── ui/                     # IE-themed UI primitives</w:t>
      </w:r>
      <w:r>
        <w:br/>
      </w:r>
      <w:r>
        <w:rPr>
          <w:rStyle w:val="VerbatimChar"/>
        </w:rPr>
        <w:t xml:space="preserve">│   ├── hooks/</w:t>
      </w:r>
      <w:r>
        <w:br/>
      </w:r>
      <w:r>
        <w:rPr>
          <w:rStyle w:val="VerbatimChar"/>
        </w:rPr>
        <w:t xml:space="preserve">│   │   └── useWorkflowExecution.ts # WebSocket stream consumer</w:t>
      </w:r>
      <w:r>
        <w:br/>
      </w:r>
      <w:r>
        <w:rPr>
          <w:rStyle w:val="VerbatimChar"/>
        </w:rPr>
        <w:t xml:space="preserve">│   └── lib/</w:t>
      </w:r>
      <w:r>
        <w:br/>
      </w:r>
      <w:r>
        <w:rPr>
          <w:rStyle w:val="VerbatimChar"/>
        </w:rPr>
        <w:t xml:space="preserve">│       ├── api-client.ts           # Talks to composer-service</w:t>
      </w:r>
      <w:r>
        <w:br/>
      </w:r>
      <w:r>
        <w:rPr>
          <w:rStyle w:val="VerbatimChar"/>
        </w:rPr>
        <w:t xml:space="preserve">│       └── ie-auth.ts              # Consumes IE JWT</w:t>
      </w:r>
      <w:r>
        <w:br/>
      </w:r>
      <w:r>
        <w:rPr>
          <w:rStyle w:val="VerbatimChar"/>
        </w:rPr>
        <w:t xml:space="preserve">│</w:t>
      </w:r>
      <w:r>
        <w:br/>
      </w:r>
      <w:r>
        <w:rPr>
          <w:rStyle w:val="VerbatimChar"/>
        </w:rPr>
        <w:t xml:space="preserve">├── composer-service/               # Python 3.11+, FastAPI</w:t>
      </w:r>
      <w:r>
        <w:br/>
      </w:r>
      <w:r>
        <w:rPr>
          <w:rStyle w:val="VerbatimChar"/>
        </w:rPr>
        <w:t xml:space="preserve">│   ├── src/</w:t>
      </w:r>
      <w:r>
        <w:br/>
      </w:r>
      <w:r>
        <w:rPr>
          <w:rStyle w:val="VerbatimChar"/>
        </w:rPr>
        <w:t xml:space="preserve">│   │   ├── main.py                 # FastAPI app entry</w:t>
      </w:r>
      <w:r>
        <w:br/>
      </w:r>
      <w:r>
        <w:rPr>
          <w:rStyle w:val="VerbatimChar"/>
        </w:rPr>
        <w:t xml:space="preserve">│   │   ├── routes/</w:t>
      </w:r>
      <w:r>
        <w:br/>
      </w:r>
      <w:r>
        <w:rPr>
          <w:rStyle w:val="VerbatimChar"/>
        </w:rPr>
        <w:t xml:space="preserve">│   │   │   ├── workflows.py        # CRUD</w:t>
      </w:r>
      <w:r>
        <w:br/>
      </w:r>
      <w:r>
        <w:rPr>
          <w:rStyle w:val="VerbatimChar"/>
        </w:rPr>
        <w:t xml:space="preserve">│   │   │   ├── executions.py       # Execute / resume / stream</w:t>
      </w:r>
      <w:r>
        <w:br/>
      </w:r>
      <w:r>
        <w:rPr>
          <w:rStyle w:val="VerbatimChar"/>
        </w:rPr>
        <w:t xml:space="preserve">│   │   │   ├── mcp_oauth.py        # OAuth authorize/callback</w:t>
      </w:r>
      <w:r>
        <w:br/>
      </w:r>
      <w:r>
        <w:rPr>
          <w:rStyle w:val="VerbatimChar"/>
        </w:rPr>
        <w:t xml:space="preserve">│   │   │   └── test_connection.py  # MCP connection test</w:t>
      </w:r>
      <w:r>
        <w:br/>
      </w:r>
      <w:r>
        <w:rPr>
          <w:rStyle w:val="VerbatimChar"/>
        </w:rPr>
        <w:t xml:space="preserve">│   │   ├── engine/</w:t>
      </w:r>
      <w:r>
        <w:br/>
      </w:r>
      <w:r>
        <w:rPr>
          <w:rStyle w:val="VerbatimChar"/>
        </w:rPr>
        <w:t xml:space="preserve">│   │   │   ├── langgraph_executor.py    # Port of lib/workflow/langgraph.ts</w:t>
      </w:r>
      <w:r>
        <w:br/>
      </w:r>
      <w:r>
        <w:rPr>
          <w:rStyle w:val="VerbatimChar"/>
        </w:rPr>
        <w:t xml:space="preserve">│   │   │   ├── state.py                  # WorkflowState annotation</w:t>
      </w:r>
      <w:r>
        <w:br/>
      </w:r>
      <w:r>
        <w:rPr>
          <w:rStyle w:val="VerbatimChar"/>
        </w:rPr>
        <w:t xml:space="preserve">│   │   │   └── graph_builder.py          # JSON → StateGraph</w:t>
      </w:r>
      <w:r>
        <w:br/>
      </w:r>
      <w:r>
        <w:rPr>
          <w:rStyle w:val="VerbatimChar"/>
        </w:rPr>
        <w:t xml:space="preserve">│   │   ├── executors/</w:t>
      </w:r>
      <w:r>
        <w:br/>
      </w:r>
      <w:r>
        <w:rPr>
          <w:rStyle w:val="VerbatimChar"/>
        </w:rPr>
        <w:t xml:space="preserve">│   │   │   ├── agent.py</w:t>
      </w:r>
      <w:r>
        <w:br/>
      </w:r>
      <w:r>
        <w:rPr>
          <w:rStyle w:val="VerbatimChar"/>
        </w:rPr>
        <w:t xml:space="preserve">│   │   │   ├── mcp.py</w:t>
      </w:r>
      <w:r>
        <w:br/>
      </w:r>
      <w:r>
        <w:rPr>
          <w:rStyle w:val="VerbatimChar"/>
        </w:rPr>
        <w:t xml:space="preserve">│   │   │   ├── http.py</w:t>
      </w:r>
      <w:r>
        <w:br/>
      </w:r>
      <w:r>
        <w:rPr>
          <w:rStyle w:val="VerbatimChar"/>
        </w:rPr>
        <w:t xml:space="preserve">│   │   │   ├── transform.py</w:t>
      </w:r>
      <w:r>
        <w:br/>
      </w:r>
      <w:r>
        <w:rPr>
          <w:rStyle w:val="VerbatimChar"/>
        </w:rPr>
        <w:t xml:space="preserve">│   │   │   ├── extract.py</w:t>
      </w:r>
      <w:r>
        <w:br/>
      </w:r>
      <w:r>
        <w:rPr>
          <w:rStyle w:val="VerbatimChar"/>
        </w:rPr>
        <w:t xml:space="preserve">│   │   │   ├── logic.py              # if-else, while</w:t>
      </w:r>
      <w:r>
        <w:br/>
      </w:r>
      <w:r>
        <w:rPr>
          <w:rStyle w:val="VerbatimChar"/>
        </w:rPr>
        <w:t xml:space="preserve">│   │   │   ├── approval.py</w:t>
      </w:r>
      <w:r>
        <w:br/>
      </w:r>
      <w:r>
        <w:rPr>
          <w:rStyle w:val="VerbatimChar"/>
        </w:rPr>
        <w:t xml:space="preserve">│   │   │   ├── guardrails.py</w:t>
      </w:r>
      <w:r>
        <w:br/>
      </w:r>
      <w:r>
        <w:rPr>
          <w:rStyle w:val="VerbatimChar"/>
        </w:rPr>
        <w:t xml:space="preserve">│   │   │   └── set_state.py</w:t>
      </w:r>
      <w:r>
        <w:br/>
      </w:r>
      <w:r>
        <w:rPr>
          <w:rStyle w:val="VerbatimChar"/>
        </w:rPr>
        <w:t xml:space="preserve">│   │   ├── mcp/</w:t>
      </w:r>
      <w:r>
        <w:br/>
      </w:r>
      <w:r>
        <w:rPr>
          <w:rStyle w:val="VerbatimChar"/>
        </w:rPr>
        <w:t xml:space="preserve">│   │   │   ├── client.py             # JSON-RPC client with OAuth</w:t>
      </w:r>
      <w:r>
        <w:br/>
      </w:r>
      <w:r>
        <w:rPr>
          <w:rStyle w:val="VerbatimChar"/>
        </w:rPr>
        <w:t xml:space="preserve">│   │   │   ├── oauth.py              # RFC 8707 resource param, PKCE</w:t>
      </w:r>
      <w:r>
        <w:br/>
      </w:r>
      <w:r>
        <w:rPr>
          <w:rStyle w:val="VerbatimChar"/>
        </w:rPr>
        <w:t xml:space="preserve">│   │   │   ├── resolver.py           # Resolve MCP servers for execution</w:t>
      </w:r>
      <w:r>
        <w:br/>
      </w:r>
      <w:r>
        <w:rPr>
          <w:rStyle w:val="VerbatimChar"/>
        </w:rPr>
        <w:t xml:space="preserve">│   │   │   └── schema_adapter.py     # inputSchema → provider tool format</w:t>
      </w:r>
      <w:r>
        <w:br/>
      </w:r>
      <w:r>
        <w:rPr>
          <w:rStyle w:val="VerbatimChar"/>
        </w:rPr>
        <w:t xml:space="preserve">│   │   ├── storage/</w:t>
      </w:r>
      <w:r>
        <w:br/>
      </w:r>
      <w:r>
        <w:rPr>
          <w:rStyle w:val="VerbatimChar"/>
        </w:rPr>
        <w:t xml:space="preserve">│   │   │   ├── models.py             # SQLAlchemy models</w:t>
      </w:r>
      <w:r>
        <w:br/>
      </w:r>
      <w:r>
        <w:rPr>
          <w:rStyle w:val="VerbatimChar"/>
        </w:rPr>
        <w:t xml:space="preserve">│   │   │   ├── checkpointer.py       # LangGraph Postgres checkpointer</w:t>
      </w:r>
      <w:r>
        <w:br/>
      </w:r>
      <w:r>
        <w:rPr>
          <w:rStyle w:val="VerbatimChar"/>
        </w:rPr>
        <w:t xml:space="preserve">│   │   │   └── repositories/         # CRUD operations</w:t>
      </w:r>
      <w:r>
        <w:br/>
      </w:r>
      <w:r>
        <w:rPr>
          <w:rStyle w:val="VerbatimChar"/>
        </w:rPr>
        <w:t xml:space="preserve">│   │   ├── security/</w:t>
      </w:r>
      <w:r>
        <w:br/>
      </w:r>
      <w:r>
        <w:rPr>
          <w:rStyle w:val="VerbatimChar"/>
        </w:rPr>
        <w:t xml:space="preserve">│   │   │   ├── auth.py               # IE JWT verification middleware</w:t>
      </w:r>
      <w:r>
        <w:br/>
      </w:r>
      <w:r>
        <w:rPr>
          <w:rStyle w:val="VerbatimChar"/>
        </w:rPr>
        <w:t xml:space="preserve">│   │   │   ├── rbac.py               # Tenant/role checks</w:t>
      </w:r>
      <w:r>
        <w:br/>
      </w:r>
      <w:r>
        <w:rPr>
          <w:rStyle w:val="VerbatimChar"/>
        </w:rPr>
        <w:t xml:space="preserve">│   │   │   ├── encryption.py         # AES-256-GCM for secrets</w:t>
      </w:r>
      <w:r>
        <w:br/>
      </w:r>
      <w:r>
        <w:rPr>
          <w:rStyle w:val="VerbatimChar"/>
        </w:rPr>
        <w:t xml:space="preserve">│   │   │   └── expressions.py        # simpleeval wrapper (if-else/while)</w:t>
      </w:r>
      <w:r>
        <w:br/>
      </w:r>
      <w:r>
        <w:rPr>
          <w:rStyle w:val="VerbatimChar"/>
        </w:rPr>
        <w:t xml:space="preserve">│   │   ├── integrations/</w:t>
      </w:r>
      <w:r>
        <w:br/>
      </w:r>
      <w:r>
        <w:rPr>
          <w:rStyle w:val="VerbatimChar"/>
        </w:rPr>
        <w:t xml:space="preserve">│   │   │   ├── maestro_agents.py     # Fetch agent catalog from Maestro</w:t>
      </w:r>
      <w:r>
        <w:br/>
      </w:r>
      <w:r>
        <w:rPr>
          <w:rStyle w:val="VerbatimChar"/>
        </w:rPr>
        <w:t xml:space="preserve">│   │   │   ├── mcp_orchestrator.py   # Use IE MCP orchestrator</w:t>
      </w:r>
      <w:r>
        <w:br/>
      </w:r>
      <w:r>
        <w:rPr>
          <w:rStyle w:val="VerbatimChar"/>
        </w:rPr>
        <w:t xml:space="preserve">│   │   │   └── langsmith_config.py   # Runtime LangSmith config</w:t>
      </w:r>
      <w:r>
        <w:br/>
      </w:r>
      <w:r>
        <w:rPr>
          <w:rStyle w:val="VerbatimChar"/>
        </w:rPr>
        <w:t xml:space="preserve">│   │   └── variable_substitution.py  # Templating engine</w:t>
      </w:r>
      <w:r>
        <w:br/>
      </w:r>
      <w:r>
        <w:rPr>
          <w:rStyle w:val="VerbatimChar"/>
        </w:rPr>
        <w:t xml:space="preserve">│   ├── tests/</w:t>
      </w:r>
      <w:r>
        <w:br/>
      </w:r>
      <w:r>
        <w:rPr>
          <w:rStyle w:val="VerbatimChar"/>
        </w:rPr>
        <w:t xml:space="preserve">│   ├── migrations/                   # Prisma or Alembic migrations</w:t>
      </w:r>
      <w:r>
        <w:br/>
      </w:r>
      <w:r>
        <w:rPr>
          <w:rStyle w:val="VerbatimChar"/>
        </w:rPr>
        <w:t xml:space="preserve">│   └── pyproject.toml</w:t>
      </w:r>
      <w:r>
        <w:br/>
      </w:r>
      <w:r>
        <w:rPr>
          <w:rStyle w:val="VerbatimChar"/>
        </w:rPr>
        <w:t xml:space="preserve">│</w:t>
      </w:r>
      <w:r>
        <w:br/>
      </w:r>
      <w:r>
        <w:rPr>
          <w:rStyle w:val="VerbatimChar"/>
        </w:rPr>
        <w:t xml:space="preserve">└── README.md</w:t>
      </w:r>
    </w:p>
    <w:p>
      <w:r>
        <w:pict>
          <v:rect style="width:0;height:1.5pt" o:hralign="center" o:hrstd="t" o:hr="t"/>
        </w:pict>
      </w:r>
    </w:p>
    <w:bookmarkEnd w:id="12"/>
    <w:bookmarkStart w:id="16" w:name="auth-and-tenancy-integration"/>
    <w:p>
      <w:pPr>
        <w:pStyle w:val="Heading2"/>
      </w:pPr>
      <w:r>
        <w:t xml:space="preserve">5. Auth and Tenancy Integration</w:t>
      </w:r>
    </w:p>
    <w:bookmarkStart w:id="13" w:name="request-flow"/>
    <w:p>
      <w:pPr>
        <w:pStyle w:val="Heading3"/>
      </w:pPr>
      <w:r>
        <w:t xml:space="preserve">5.1 Request flow</w:t>
      </w:r>
    </w:p>
    <w:p>
      <w:pPr>
        <w:pStyle w:val="Compact"/>
        <w:numPr>
          <w:ilvl w:val="0"/>
          <w:numId w:val="1001"/>
        </w:numPr>
      </w:pPr>
      <w:r>
        <w:t xml:space="preserve">User hits</w:t>
      </w:r>
      <w:r>
        <w:t xml:space="preserve"> </w:t>
      </w:r>
      <w:r>
        <w:rPr>
          <w:rStyle w:val="VerbatimChar"/>
        </w:rPr>
        <w:t xml:space="preserve">composer-ui</w:t>
      </w:r>
      <w:r>
        <w:t xml:space="preserve"> </w:t>
      </w:r>
      <w:r>
        <w:t xml:space="preserve">route</w:t>
      </w:r>
    </w:p>
    <w:p>
      <w:pPr>
        <w:pStyle w:val="Compact"/>
        <w:numPr>
          <w:ilvl w:val="0"/>
          <w:numId w:val="1001"/>
        </w:numPr>
      </w:pPr>
      <w:r>
        <w:t xml:space="preserve">Next.js middleware checks IE JWT cookie (same cookie as Maestro/Chorus/Cue)</w:t>
      </w:r>
    </w:p>
    <w:p>
      <w:pPr>
        <w:pStyle w:val="Compact"/>
        <w:numPr>
          <w:ilvl w:val="0"/>
          <w:numId w:val="1001"/>
        </w:numPr>
      </w:pPr>
      <w:r>
        <w:t xml:space="preserve">UI calls</w:t>
      </w:r>
      <w:r>
        <w:t xml:space="preserve"> </w:t>
      </w:r>
      <w:r>
        <w:rPr>
          <w:rStyle w:val="VerbatimChar"/>
        </w:rPr>
        <w:t xml:space="preserve">composer-service</w:t>
      </w:r>
      <w:r>
        <w:t xml:space="preserve"> </w:t>
      </w:r>
      <w:r>
        <w:t xml:space="preserve">REST/WebSocket with JWT in</w:t>
      </w:r>
      <w:r>
        <w:t xml:space="preserve"> </w:t>
      </w:r>
      <w:r>
        <w:rPr>
          <w:rStyle w:val="VerbatimChar"/>
        </w:rPr>
        <w:t xml:space="preserve">Authorization: Bearer &lt;token&gt;</w:t>
      </w:r>
    </w:p>
    <w:p>
      <w:pPr>
        <w:pStyle w:val="Compact"/>
        <w:numPr>
          <w:ilvl w:val="0"/>
          <w:numId w:val="1001"/>
        </w:numPr>
      </w:pPr>
      <w:r>
        <w:t xml:space="preserve">FastAPI middleware validates JWT using IE’s shared auth verifier (per</w:t>
      </w:r>
      <w:r>
        <w:t xml:space="preserve"> </w:t>
      </w:r>
      <w:r>
        <w:rPr>
          <w:rStyle w:val="VerbatimChar"/>
        </w:rPr>
        <w:t xml:space="preserve">DES-004</w:t>
      </w:r>
      <w:r>
        <w:t xml:space="preserve">)</w:t>
      </w:r>
    </w:p>
    <w:p>
      <w:pPr>
        <w:pStyle w:val="Compact"/>
        <w:numPr>
          <w:ilvl w:val="0"/>
          <w:numId w:val="1001"/>
        </w:numPr>
      </w:pPr>
      <w:r>
        <w:t xml:space="preserve">Request context includes</w:t>
      </w:r>
      <w:r>
        <w:t xml:space="preserve"> </w:t>
      </w:r>
      <w:r>
        <w:rPr>
          <w:rStyle w:val="VerbatimChar"/>
        </w:rPr>
        <w:t xml:space="preserve">userId</w:t>
      </w:r>
      <w:r>
        <w:t xml:space="preserve">,</w:t>
      </w:r>
      <w:r>
        <w:t xml:space="preserve"> </w:t>
      </w:r>
      <w:r>
        <w:rPr>
          <w:rStyle w:val="VerbatimChar"/>
        </w:rPr>
        <w:t xml:space="preserve">tenantId</w:t>
      </w:r>
      <w:r>
        <w:t xml:space="preserve">,</w:t>
      </w:r>
      <w:r>
        <w:t xml:space="preserve"> </w:t>
      </w:r>
      <w:r>
        <w:rPr>
          <w:rStyle w:val="VerbatimChar"/>
        </w:rPr>
        <w:t xml:space="preserve">roles[]</w:t>
      </w:r>
    </w:p>
    <w:p>
      <w:pPr>
        <w:pStyle w:val="Compact"/>
        <w:numPr>
          <w:ilvl w:val="0"/>
          <w:numId w:val="1001"/>
        </w:numPr>
      </w:pPr>
      <w:r>
        <w:t xml:space="preserve">All data queries scope to</w:t>
      </w:r>
      <w:r>
        <w:t xml:space="preserve"> </w:t>
      </w:r>
      <w:r>
        <w:rPr>
          <w:rStyle w:val="VerbatimChar"/>
        </w:rPr>
        <w:t xml:space="preserve">tenantId</w:t>
      </w:r>
    </w:p>
    <w:bookmarkEnd w:id="13"/>
    <w:bookmarkStart w:id="14" w:name="authorization-rules"/>
    <w:p>
      <w:pPr>
        <w:pStyle w:val="Heading3"/>
      </w:pPr>
      <w:r>
        <w:t xml:space="preserve">5.2 Authorization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Required role</w:t>
            </w:r>
          </w:p>
        </w:tc>
      </w:tr>
      <w:tr>
        <w:tc>
          <w:tcPr/>
          <w:p>
            <w:pPr>
              <w:pStyle w:val="Compact"/>
            </w:pPr>
            <w:r>
              <w:t xml:space="preserve">List workflows in tenant</w:t>
            </w:r>
          </w:p>
        </w:tc>
        <w:tc>
          <w:tcPr/>
          <w:p>
            <w:pPr>
              <w:pStyle w:val="Compact"/>
            </w:pPr>
            <w:r>
              <w:rPr>
                <w:rStyle w:val="VerbatimChar"/>
              </w:rPr>
              <w:t xml:space="preserve">composer.read</w:t>
            </w:r>
          </w:p>
        </w:tc>
      </w:tr>
      <w:tr>
        <w:tc>
          <w:tcPr/>
          <w:p>
            <w:pPr>
              <w:pStyle w:val="Compact"/>
            </w:pPr>
            <w:r>
              <w:t xml:space="preserve">Create / edit / delete workflow</w:t>
            </w:r>
          </w:p>
        </w:tc>
        <w:tc>
          <w:tcPr/>
          <w:p>
            <w:pPr>
              <w:pStyle w:val="Compact"/>
            </w:pPr>
            <w:r>
              <w:rPr>
                <w:rStyle w:val="VerbatimChar"/>
              </w:rPr>
              <w:t xml:space="preserve">composer.write</w:t>
            </w:r>
          </w:p>
        </w:tc>
      </w:tr>
      <w:tr>
        <w:tc>
          <w:tcPr/>
          <w:p>
            <w:pPr>
              <w:pStyle w:val="Compact"/>
            </w:pPr>
            <w:r>
              <w:t xml:space="preserve">Execute workflow</w:t>
            </w:r>
          </w:p>
        </w:tc>
        <w:tc>
          <w:tcPr/>
          <w:p>
            <w:pPr>
              <w:pStyle w:val="Compact"/>
            </w:pPr>
            <w:r>
              <w:rPr>
                <w:rStyle w:val="VerbatimChar"/>
              </w:rPr>
              <w:t xml:space="preserve">composer.execute</w:t>
            </w:r>
          </w:p>
        </w:tc>
      </w:tr>
      <w:tr>
        <w:tc>
          <w:tcPr/>
          <w:p>
            <w:pPr>
              <w:pStyle w:val="Compact"/>
            </w:pPr>
            <w:r>
              <w:t xml:space="preserve">Access MCP OAuth settings</w:t>
            </w:r>
          </w:p>
        </w:tc>
        <w:tc>
          <w:tcPr/>
          <w:p>
            <w:pPr>
              <w:pStyle w:val="Compact"/>
            </w:pPr>
            <w:r>
              <w:rPr>
                <w:rStyle w:val="VerbatimChar"/>
              </w:rPr>
              <w:t xml:space="preserve">composer.admin</w:t>
            </w:r>
          </w:p>
        </w:tc>
      </w:tr>
      <w:tr>
        <w:tc>
          <w:tcPr/>
          <w:p>
            <w:pPr>
              <w:pStyle w:val="Compact"/>
            </w:pPr>
            <w:r>
              <w:t xml:space="preserve">View execution logs</w:t>
            </w:r>
          </w:p>
        </w:tc>
        <w:tc>
          <w:tcPr/>
          <w:p>
            <w:pPr>
              <w:pStyle w:val="Compact"/>
            </w:pPr>
            <w:r>
              <w:rPr>
                <w:rStyle w:val="VerbatimChar"/>
              </w:rPr>
              <w:t xml:space="preserve">composer.read</w:t>
            </w:r>
          </w:p>
        </w:tc>
      </w:tr>
      <w:tr>
        <w:tc>
          <w:tcPr/>
          <w:p>
            <w:pPr>
              <w:pStyle w:val="Compact"/>
            </w:pPr>
            <w:r>
              <w:t xml:space="preserve">View execution logs for other users in tenant</w:t>
            </w:r>
          </w:p>
        </w:tc>
        <w:tc>
          <w:tcPr/>
          <w:p>
            <w:pPr>
              <w:pStyle w:val="Compact"/>
            </w:pPr>
            <w:r>
              <w:rPr>
                <w:rStyle w:val="VerbatimChar"/>
              </w:rPr>
              <w:t xml:space="preserve">composer.admin</w:t>
            </w:r>
          </w:p>
        </w:tc>
      </w:tr>
    </w:tbl>
    <w:p>
      <w:pPr>
        <w:pStyle w:val="BodyText"/>
      </w:pPr>
      <w:r>
        <w:t xml:space="preserve">Roles added to IE’s RBAC system (</w:t>
      </w:r>
      <w:r>
        <w:rPr>
          <w:rStyle w:val="VerbatimChar"/>
        </w:rPr>
        <w:t xml:space="preserve">DES-005</w:t>
      </w:r>
      <w:r>
        <w:t xml:space="preserve">). Mapped to standard tenant roles (</w:t>
      </w:r>
      <w:r>
        <w:rPr>
          <w:rStyle w:val="VerbatimChar"/>
        </w:rPr>
        <w:t xml:space="preserve">tenant-admin</w:t>
      </w:r>
      <w:r>
        <w:t xml:space="preserve"> </w:t>
      </w:r>
      <w:r>
        <w:t xml:space="preserve">gets all;</w:t>
      </w:r>
      <w:r>
        <w:t xml:space="preserve"> </w:t>
      </w:r>
      <w:r>
        <w:rPr>
          <w:rStyle w:val="VerbatimChar"/>
        </w:rPr>
        <w:t xml:space="preserve">tenant-user</w:t>
      </w:r>
      <w:r>
        <w:t xml:space="preserve"> </w:t>
      </w:r>
      <w:r>
        <w:t xml:space="preserve">gets read + execute;</w:t>
      </w:r>
      <w:r>
        <w:t xml:space="preserve"> </w:t>
      </w:r>
      <w:r>
        <w:rPr>
          <w:rStyle w:val="VerbatimChar"/>
        </w:rPr>
        <w:t xml:space="preserve">tenant-analyst</w:t>
      </w:r>
      <w:r>
        <w:t xml:space="preserve"> </w:t>
      </w:r>
      <w:r>
        <w:t xml:space="preserve">gets read + write + execute).</w:t>
      </w:r>
    </w:p>
    <w:bookmarkEnd w:id="14"/>
    <w:bookmarkStart w:id="15" w:name="multi-tenancy-isolation"/>
    <w:p>
      <w:pPr>
        <w:pStyle w:val="Heading3"/>
      </w:pPr>
      <w:r>
        <w:t xml:space="preserve">5.3 Multi-tenancy isolation</w:t>
      </w:r>
    </w:p>
    <w:p>
      <w:pPr>
        <w:pStyle w:val="Compact"/>
        <w:numPr>
          <w:ilvl w:val="0"/>
          <w:numId w:val="1002"/>
        </w:numPr>
      </w:pPr>
      <w:r>
        <w:t xml:space="preserve">Every Composer table has a mandatory</w:t>
      </w:r>
      <w:r>
        <w:t xml:space="preserve"> </w:t>
      </w:r>
      <w:r>
        <w:rPr>
          <w:rStyle w:val="VerbatimChar"/>
        </w:rPr>
        <w:t xml:space="preserve">tenant_id</w:t>
      </w:r>
      <w:r>
        <w:t xml:space="preserve"> </w:t>
      </w:r>
      <w:r>
        <w:t xml:space="preserve">column</w:t>
      </w:r>
    </w:p>
    <w:p>
      <w:pPr>
        <w:pStyle w:val="Compact"/>
        <w:numPr>
          <w:ilvl w:val="0"/>
          <w:numId w:val="1002"/>
        </w:numPr>
      </w:pPr>
      <w:r>
        <w:t xml:space="preserve">All queries automatically filter by</w:t>
      </w:r>
      <w:r>
        <w:t xml:space="preserve"> </w:t>
      </w:r>
      <w:r>
        <w:rPr>
          <w:rStyle w:val="VerbatimChar"/>
        </w:rPr>
        <w:t xml:space="preserve">tenant_id</w:t>
      </w:r>
      <w:r>
        <w:t xml:space="preserve"> </w:t>
      </w:r>
      <w:r>
        <w:t xml:space="preserve">via SQLAlchemy query hooks</w:t>
      </w:r>
    </w:p>
    <w:p>
      <w:pPr>
        <w:pStyle w:val="Compact"/>
        <w:numPr>
          <w:ilvl w:val="0"/>
          <w:numId w:val="1002"/>
        </w:numPr>
      </w:pPr>
      <w:r>
        <w:t xml:space="preserve">Row-level security enforced at the query layer; validated by integration tests</w:t>
      </w:r>
    </w:p>
    <w:p>
      <w:r>
        <w:pict>
          <v:rect style="width:0;height:1.5pt" o:hralign="center" o:hrstd="t" o:hr="t"/>
        </w:pict>
      </w:r>
    </w:p>
    <w:bookmarkEnd w:id="15"/>
    <w:bookmarkEnd w:id="16"/>
    <w:bookmarkStart w:id="17" w:name="data-model-prisma-schema-delta"/>
    <w:p>
      <w:pPr>
        <w:pStyle w:val="Heading2"/>
      </w:pPr>
      <w:r>
        <w:t xml:space="preserve">6. Data Model (Prisma Schema Delta)</w:t>
      </w:r>
    </w:p>
    <w:p>
      <w:pPr>
        <w:pStyle w:val="FirstParagraph"/>
      </w:pPr>
      <w:r>
        <w:t xml:space="preserve">New tables added to IE’s Postgres schema:</w:t>
      </w:r>
    </w:p>
    <w:p>
      <w:pPr>
        <w:pStyle w:val="SourceCode"/>
      </w:pPr>
      <w:r>
        <w:rPr>
          <w:rStyle w:val="VerbatimChar"/>
        </w:rPr>
        <w:t xml:space="preserve">model Workflow {</w:t>
      </w:r>
      <w:r>
        <w:br/>
      </w:r>
      <w:r>
        <w:rPr>
          <w:rStyle w:val="VerbatimChar"/>
        </w:rPr>
        <w:t xml:space="preserve">  id          String   @id @default(cuid())</w:t>
      </w:r>
      <w:r>
        <w:br/>
      </w:r>
      <w:r>
        <w:rPr>
          <w:rStyle w:val="VerbatimChar"/>
        </w:rPr>
        <w:t xml:space="preserve">  tenantId    String</w:t>
      </w:r>
      <w:r>
        <w:br/>
      </w:r>
      <w:r>
        <w:rPr>
          <w:rStyle w:val="VerbatimChar"/>
        </w:rPr>
        <w:t xml:space="preserve">  userId      String   // creator</w:t>
      </w:r>
      <w:r>
        <w:br/>
      </w:r>
      <w:r>
        <w:rPr>
          <w:rStyle w:val="VerbatimChar"/>
        </w:rPr>
        <w:t xml:space="preserve">  name        String</w:t>
      </w:r>
      <w:r>
        <w:br/>
      </w:r>
      <w:r>
        <w:rPr>
          <w:rStyle w:val="VerbatimChar"/>
        </w:rPr>
        <w:t xml:space="preserve">  description String?</w:t>
      </w:r>
      <w:r>
        <w:br/>
      </w:r>
      <w:r>
        <w:rPr>
          <w:rStyle w:val="VerbatimChar"/>
        </w:rPr>
        <w:t xml:space="preserve">  nodes       Json     // Array of WorkflowNode</w:t>
      </w:r>
      <w:r>
        <w:br/>
      </w:r>
      <w:r>
        <w:rPr>
          <w:rStyle w:val="VerbatimChar"/>
        </w:rPr>
        <w:t xml:space="preserve">  edges       Json     // Array of WorkflowEdge</w:t>
      </w:r>
      <w:r>
        <w:br/>
      </w:r>
      <w:r>
        <w:rPr>
          <w:rStyle w:val="VerbatimChar"/>
        </w:rPr>
        <w:t xml:space="preserve">  isTemplate  Boolean  @default(false)</w:t>
      </w:r>
      <w:r>
        <w:br/>
      </w:r>
      <w:r>
        <w:rPr>
          <w:rStyle w:val="VerbatimChar"/>
        </w:rPr>
        <w:t xml:space="preserve">  isPublic    Boolean  @default(false)</w:t>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executions  WorkflowExecution[]</w:t>
      </w:r>
      <w:r>
        <w:br/>
      </w:r>
      <w:r>
        <w:br/>
      </w:r>
      <w:r>
        <w:rPr>
          <w:rStyle w:val="VerbatimChar"/>
        </w:rPr>
        <w:t xml:space="preserve">  @@index([tenantId])</w:t>
      </w:r>
      <w:r>
        <w:br/>
      </w:r>
      <w:r>
        <w:rPr>
          <w:rStyle w:val="VerbatimChar"/>
        </w:rPr>
        <w:t xml:space="preserve">  @@index([userId])</w:t>
      </w:r>
      <w:r>
        <w:br/>
      </w:r>
      <w:r>
        <w:rPr>
          <w:rStyle w:val="VerbatimChar"/>
        </w:rPr>
        <w:t xml:space="preserve">}</w:t>
      </w:r>
      <w:r>
        <w:br/>
      </w:r>
      <w:r>
        <w:br/>
      </w:r>
      <w:r>
        <w:rPr>
          <w:rStyle w:val="VerbatimChar"/>
        </w:rPr>
        <w:t xml:space="preserve">model WorkflowExecution {</w:t>
      </w:r>
      <w:r>
        <w:br/>
      </w:r>
      <w:r>
        <w:rPr>
          <w:rStyle w:val="VerbatimChar"/>
        </w:rPr>
        <w:t xml:space="preserve">  id             String    @id @default(cuid())</w:t>
      </w:r>
      <w:r>
        <w:br/>
      </w:r>
      <w:r>
        <w:rPr>
          <w:rStyle w:val="VerbatimChar"/>
        </w:rPr>
        <w:t xml:space="preserve">  workflowId     String</w:t>
      </w:r>
      <w:r>
        <w:br/>
      </w:r>
      <w:r>
        <w:rPr>
          <w:rStyle w:val="VerbatimChar"/>
        </w:rPr>
        <w:t xml:space="preserve">  tenantId       String</w:t>
      </w:r>
      <w:r>
        <w:br/>
      </w:r>
      <w:r>
        <w:rPr>
          <w:rStyle w:val="VerbatimChar"/>
        </w:rPr>
        <w:t xml:space="preserve">  userId         String</w:t>
      </w:r>
      <w:r>
        <w:br/>
      </w:r>
      <w:r>
        <w:rPr>
          <w:rStyle w:val="VerbatimChar"/>
        </w:rPr>
        <w:t xml:space="preserve">  status         String    // running / completed / failed / paused</w:t>
      </w:r>
      <w:r>
        <w:br/>
      </w:r>
      <w:r>
        <w:rPr>
          <w:rStyle w:val="VerbatimChar"/>
        </w:rPr>
        <w:t xml:space="preserve">  input          Json?</w:t>
      </w:r>
      <w:r>
        <w:br/>
      </w:r>
      <w:r>
        <w:rPr>
          <w:rStyle w:val="VerbatimChar"/>
        </w:rPr>
        <w:t xml:space="preserve">  output         Json?</w:t>
      </w:r>
      <w:r>
        <w:br/>
      </w:r>
      <w:r>
        <w:rPr>
          <w:rStyle w:val="VerbatimChar"/>
        </w:rPr>
        <w:t xml:space="preserve">  variables      Json      // Final state variables</w:t>
      </w:r>
      <w:r>
        <w:br/>
      </w:r>
      <w:r>
        <w:rPr>
          <w:rStyle w:val="VerbatimChar"/>
        </w:rPr>
        <w:t xml:space="preserve">  nodeResults    Json      // Per-node results</w:t>
      </w:r>
      <w:r>
        <w:br/>
      </w:r>
      <w:r>
        <w:rPr>
          <w:rStyle w:val="VerbatimChar"/>
        </w:rPr>
        <w:t xml:space="preserve">  error          String?</w:t>
      </w:r>
      <w:r>
        <w:br/>
      </w:r>
      <w:r>
        <w:rPr>
          <w:rStyle w:val="VerbatimChar"/>
        </w:rPr>
        <w:t xml:space="preserve">  startedAt      DateTime  @default(now())</w:t>
      </w:r>
      <w:r>
        <w:br/>
      </w:r>
      <w:r>
        <w:rPr>
          <w:rStyle w:val="VerbatimChar"/>
        </w:rPr>
        <w:t xml:space="preserve">  completedAt    DateTime?</w:t>
      </w:r>
      <w:r>
        <w:br/>
      </w:r>
      <w:r>
        <w:rPr>
          <w:rStyle w:val="VerbatimChar"/>
        </w:rPr>
        <w:t xml:space="preserve">  threadId       String    // LangGraph thread ID</w:t>
      </w:r>
      <w:r>
        <w:br/>
      </w:r>
      <w:r>
        <w:br/>
      </w:r>
      <w:r>
        <w:rPr>
          <w:rStyle w:val="VerbatimChar"/>
        </w:rPr>
        <w:t xml:space="preserve">  workflow       Workflow  @relation(fields: [workflowId], references: [id])</w:t>
      </w:r>
      <w:r>
        <w:br/>
      </w:r>
      <w:r>
        <w:br/>
      </w:r>
      <w:r>
        <w:rPr>
          <w:rStyle w:val="VerbatimChar"/>
        </w:rPr>
        <w:t xml:space="preserve">  @@index([workflowId])</w:t>
      </w:r>
      <w:r>
        <w:br/>
      </w:r>
      <w:r>
        <w:rPr>
          <w:rStyle w:val="VerbatimChar"/>
        </w:rPr>
        <w:t xml:space="preserve">  @@index([tenantId])</w:t>
      </w:r>
      <w:r>
        <w:br/>
      </w:r>
      <w:r>
        <w:rPr>
          <w:rStyle w:val="VerbatimChar"/>
        </w:rPr>
        <w:t xml:space="preserve">  @@index([status])</w:t>
      </w:r>
      <w:r>
        <w:br/>
      </w:r>
      <w:r>
        <w:rPr>
          <w:rStyle w:val="VerbatimChar"/>
        </w:rPr>
        <w:t xml:space="preserve">}</w:t>
      </w:r>
      <w:r>
        <w:br/>
      </w:r>
      <w:r>
        <w:br/>
      </w:r>
      <w:r>
        <w:rPr>
          <w:rStyle w:val="VerbatimChar"/>
        </w:rPr>
        <w:t xml:space="preserve">model LangGraphCheckpoint {</w:t>
      </w:r>
      <w:r>
        <w:br/>
      </w:r>
      <w:r>
        <w:rPr>
          <w:rStyle w:val="VerbatimChar"/>
        </w:rPr>
        <w:t xml:space="preserve">  id            String   @id @default(cuid())</w:t>
      </w:r>
      <w:r>
        <w:br/>
      </w:r>
      <w:r>
        <w:rPr>
          <w:rStyle w:val="VerbatimChar"/>
        </w:rPr>
        <w:t xml:space="preserve">  threadId      String</w:t>
      </w:r>
      <w:r>
        <w:br/>
      </w:r>
      <w:r>
        <w:rPr>
          <w:rStyle w:val="VerbatimChar"/>
        </w:rPr>
        <w:t xml:space="preserve">  checkpointId  String?</w:t>
      </w:r>
      <w:r>
        <w:br/>
      </w:r>
      <w:r>
        <w:rPr>
          <w:rStyle w:val="VerbatimChar"/>
        </w:rPr>
        <w:t xml:space="preserve">  checkpoint    Json</w:t>
      </w:r>
      <w:r>
        <w:br/>
      </w:r>
      <w:r>
        <w:rPr>
          <w:rStyle w:val="VerbatimChar"/>
        </w:rPr>
        <w:t xml:space="preserve">  metadata      Json</w:t>
      </w:r>
      <w:r>
        <w:br/>
      </w:r>
      <w:r>
        <w:rPr>
          <w:rStyle w:val="VerbatimChar"/>
        </w:rPr>
        <w:t xml:space="preserve">  parentConfig  Json?</w:t>
      </w:r>
      <w:r>
        <w:br/>
      </w:r>
      <w:r>
        <w:rPr>
          <w:rStyle w:val="VerbatimChar"/>
        </w:rPr>
        <w:t xml:space="preserve">  createdAt     DateTime @default(now())</w:t>
      </w:r>
      <w:r>
        <w:br/>
      </w:r>
      <w:r>
        <w:br/>
      </w:r>
      <w:r>
        <w:rPr>
          <w:rStyle w:val="VerbatimChar"/>
        </w:rPr>
        <w:t xml:space="preserve">  @@index([threadId])</w:t>
      </w:r>
      <w:r>
        <w:br/>
      </w:r>
      <w:r>
        <w:rPr>
          <w:rStyle w:val="VerbatimChar"/>
        </w:rPr>
        <w:t xml:space="preserve">  @@unique([threadId, checkpointId])</w:t>
      </w:r>
      <w:r>
        <w:br/>
      </w:r>
      <w:r>
        <w:rPr>
          <w:rStyle w:val="VerbatimChar"/>
        </w:rPr>
        <w:t xml:space="preserve">}</w:t>
      </w:r>
      <w:r>
        <w:br/>
      </w:r>
      <w:r>
        <w:br/>
      </w:r>
      <w:r>
        <w:rPr>
          <w:rStyle w:val="VerbatimChar"/>
        </w:rPr>
        <w:t xml:space="preserve">model LangGraphCheckpointWrite {</w:t>
      </w:r>
      <w:r>
        <w:br/>
      </w:r>
      <w:r>
        <w:rPr>
          <w:rStyle w:val="VerbatimChar"/>
        </w:rPr>
        <w:t xml:space="preserve">  id           String   @id @default(cuid())</w:t>
      </w:r>
      <w:r>
        <w:br/>
      </w:r>
      <w:r>
        <w:rPr>
          <w:rStyle w:val="VerbatimChar"/>
        </w:rPr>
        <w:t xml:space="preserve">  threadId     String</w:t>
      </w:r>
      <w:r>
        <w:br/>
      </w:r>
      <w:r>
        <w:rPr>
          <w:rStyle w:val="VerbatimChar"/>
        </w:rPr>
        <w:t xml:space="preserve">  checkpointId String</w:t>
      </w:r>
      <w:r>
        <w:br/>
      </w:r>
      <w:r>
        <w:rPr>
          <w:rStyle w:val="VerbatimChar"/>
        </w:rPr>
        <w:t xml:space="preserve">  taskId       String</w:t>
      </w:r>
      <w:r>
        <w:br/>
      </w:r>
      <w:r>
        <w:rPr>
          <w:rStyle w:val="VerbatimChar"/>
        </w:rPr>
        <w:t xml:space="preserve">  idx          Int</w:t>
      </w:r>
      <w:r>
        <w:br/>
      </w:r>
      <w:r>
        <w:rPr>
          <w:rStyle w:val="VerbatimChar"/>
        </w:rPr>
        <w:t xml:space="preserve">  channel      String</w:t>
      </w:r>
      <w:r>
        <w:br/>
      </w:r>
      <w:r>
        <w:rPr>
          <w:rStyle w:val="VerbatimChar"/>
        </w:rPr>
        <w:t xml:space="preserve">  value        Json</w:t>
      </w:r>
      <w:r>
        <w:br/>
      </w:r>
      <w:r>
        <w:br/>
      </w:r>
      <w:r>
        <w:rPr>
          <w:rStyle w:val="VerbatimChar"/>
        </w:rPr>
        <w:t xml:space="preserve">  @@index([threadId, checkpointId])</w:t>
      </w:r>
      <w:r>
        <w:br/>
      </w:r>
      <w:r>
        <w:rPr>
          <w:rStyle w:val="VerbatimChar"/>
        </w:rPr>
        <w:t xml:space="preserve">}</w:t>
      </w:r>
      <w:r>
        <w:br/>
      </w:r>
      <w:r>
        <w:br/>
      </w:r>
      <w:r>
        <w:rPr>
          <w:rStyle w:val="VerbatimChar"/>
        </w:rPr>
        <w:t xml:space="preserve">model ComposerMcpServer {</w:t>
      </w:r>
      <w:r>
        <w:br/>
      </w:r>
      <w:r>
        <w:rPr>
          <w:rStyle w:val="VerbatimChar"/>
        </w:rPr>
        <w:t xml:space="preserve">  // Composer-specific MCP server records (tenant-scoped)</w:t>
      </w:r>
      <w:r>
        <w:br/>
      </w:r>
      <w:r>
        <w:rPr>
          <w:rStyle w:val="VerbatimChar"/>
        </w:rPr>
        <w:t xml:space="preserve">  // If IE's MCP orchestrator already manages MCP servers,</w:t>
      </w:r>
      <w:r>
        <w:br/>
      </w:r>
      <w:r>
        <w:rPr>
          <w:rStyle w:val="VerbatimChar"/>
        </w:rPr>
        <w:t xml:space="preserve">  // this table may be unnecessary — link to it instead</w:t>
      </w:r>
      <w:r>
        <w:br/>
      </w:r>
      <w:r>
        <w:rPr>
          <w:rStyle w:val="VerbatimChar"/>
        </w:rPr>
        <w:t xml:space="preserve">  id                   String   @id @default(cuid())</w:t>
      </w:r>
      <w:r>
        <w:br/>
      </w:r>
      <w:r>
        <w:rPr>
          <w:rStyle w:val="VerbatimChar"/>
        </w:rPr>
        <w:t xml:space="preserve">  tenantId             String</w:t>
      </w:r>
      <w:r>
        <w:br/>
      </w:r>
      <w:r>
        <w:rPr>
          <w:rStyle w:val="VerbatimChar"/>
        </w:rPr>
        <w:t xml:space="preserve">  userId               String</w:t>
      </w:r>
      <w:r>
        <w:br/>
      </w:r>
      <w:r>
        <w:rPr>
          <w:rStyle w:val="VerbatimChar"/>
        </w:rPr>
        <w:t xml:space="preserve">  name                 String</w:t>
      </w:r>
      <w:r>
        <w:br/>
      </w:r>
      <w:r>
        <w:rPr>
          <w:rStyle w:val="VerbatimChar"/>
        </w:rPr>
        <w:t xml:space="preserve">  url                  String</w:t>
      </w:r>
      <w:r>
        <w:br/>
      </w:r>
      <w:r>
        <w:rPr>
          <w:rStyle w:val="VerbatimChar"/>
        </w:rPr>
        <w:t xml:space="preserve">  authType             String   // none | api-key | bearer | oauth</w:t>
      </w:r>
      <w:r>
        <w:br/>
      </w:r>
      <w:r>
        <w:rPr>
          <w:rStyle w:val="VerbatimChar"/>
        </w:rPr>
        <w:t xml:space="preserve">  encryptedAccessToken String?  // AES-256-GCM</w:t>
      </w:r>
      <w:r>
        <w:br/>
      </w:r>
      <w:r>
        <w:rPr>
          <w:rStyle w:val="VerbatimChar"/>
        </w:rPr>
        <w:t xml:space="preserve">  oauthConfigJson      Json?</w:t>
      </w:r>
      <w:r>
        <w:br/>
      </w:r>
      <w:r>
        <w:rPr>
          <w:rStyle w:val="VerbatimChar"/>
        </w:rPr>
        <w:t xml:space="preserve">  tools                Json?    // Cached tool list</w:t>
      </w:r>
      <w:r>
        <w:br/>
      </w:r>
      <w:r>
        <w:rPr>
          <w:rStyle w:val="VerbatimChar"/>
        </w:rPr>
        <w:t xml:space="preserve">  enabled              Boolean  @default(true)</w:t>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@@index([tenantId])</w:t>
      </w:r>
      <w:r>
        <w:br/>
      </w:r>
      <w:r>
        <w:rPr>
          <w:rStyle w:val="VerbatimChar"/>
        </w:rPr>
        <w:t xml:space="preserve">}</w:t>
      </w:r>
      <w:r>
        <w:br/>
      </w:r>
      <w:r>
        <w:br/>
      </w:r>
      <w:r>
        <w:rPr>
          <w:rStyle w:val="VerbatimChar"/>
        </w:rPr>
        <w:t xml:space="preserve">model McpOAuthToken {</w:t>
      </w:r>
      <w:r>
        <w:br/>
      </w:r>
      <w:r>
        <w:rPr>
          <w:rStyle w:val="VerbatimChar"/>
        </w:rPr>
        <w:t xml:space="preserve">  id                     String    @id @default(cuid())</w:t>
      </w:r>
      <w:r>
        <w:br/>
      </w:r>
      <w:r>
        <w:rPr>
          <w:rStyle w:val="VerbatimChar"/>
        </w:rPr>
        <w:t xml:space="preserve">  tenantId               String</w:t>
      </w:r>
      <w:r>
        <w:br/>
      </w:r>
      <w:r>
        <w:rPr>
          <w:rStyle w:val="VerbatimChar"/>
        </w:rPr>
        <w:t xml:space="preserve">  userId                 String</w:t>
      </w:r>
      <w:r>
        <w:br/>
      </w:r>
      <w:r>
        <w:rPr>
          <w:rStyle w:val="VerbatimChar"/>
        </w:rPr>
        <w:t xml:space="preserve">  mcpServerId            String</w:t>
      </w:r>
      <w:r>
        <w:br/>
      </w:r>
      <w:r>
        <w:rPr>
          <w:rStyle w:val="VerbatimChar"/>
        </w:rPr>
        <w:t xml:space="preserve">  encryptedAccessToken   String    // AES-256-GCM</w:t>
      </w:r>
      <w:r>
        <w:br/>
      </w:r>
      <w:r>
        <w:rPr>
          <w:rStyle w:val="VerbatimChar"/>
        </w:rPr>
        <w:t xml:space="preserve">  encryptedRefreshToken  String?</w:t>
      </w:r>
      <w:r>
        <w:br/>
      </w:r>
      <w:r>
        <w:rPr>
          <w:rStyle w:val="VerbatimChar"/>
        </w:rPr>
        <w:t xml:space="preserve">  expiresAt              DateTime</w:t>
      </w:r>
      <w:r>
        <w:br/>
      </w:r>
      <w:r>
        <w:rPr>
          <w:rStyle w:val="VerbatimChar"/>
        </w:rPr>
        <w:t xml:space="preserve">  tokenType              String    @default("Bearer")</w:t>
      </w:r>
      <w:r>
        <w:br/>
      </w:r>
      <w:r>
        <w:rPr>
          <w:rStyle w:val="VerbatimChar"/>
        </w:rPr>
        <w:t xml:space="preserve">  scope                  String?</w:t>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@@unique([userId, mcpServerId])</w:t>
      </w:r>
      <w:r>
        <w:br/>
      </w:r>
      <w:r>
        <w:rPr>
          <w:rStyle w:val="VerbatimChar"/>
        </w:rPr>
        <w:t xml:space="preserve">  @@index([tenantId])</w:t>
      </w:r>
      <w:r>
        <w:br/>
      </w:r>
      <w:r>
        <w:rPr>
          <w:rStyle w:val="VerbatimChar"/>
        </w:rPr>
        <w:t xml:space="preserve">}</w:t>
      </w:r>
      <w:r>
        <w:br/>
      </w:r>
      <w:r>
        <w:br/>
      </w:r>
      <w:r>
        <w:rPr>
          <w:rStyle w:val="VerbatimChar"/>
        </w:rPr>
        <w:t xml:space="preserve">model McpOAuthState {</w:t>
      </w:r>
      <w:r>
        <w:br/>
      </w:r>
      <w:r>
        <w:rPr>
          <w:rStyle w:val="VerbatimChar"/>
        </w:rPr>
        <w:t xml:space="preserve">  // Ephemeral: 10-min TTL, single-use</w:t>
      </w:r>
      <w:r>
        <w:br/>
      </w:r>
      <w:r>
        <w:rPr>
          <w:rStyle w:val="VerbatimChar"/>
        </w:rPr>
        <w:t xml:space="preserve">  state         String   @id</w:t>
      </w:r>
      <w:r>
        <w:br/>
      </w:r>
      <w:r>
        <w:rPr>
          <w:rStyle w:val="VerbatimChar"/>
        </w:rPr>
        <w:t xml:space="preserve">  tenantId      String</w:t>
      </w:r>
      <w:r>
        <w:br/>
      </w:r>
      <w:r>
        <w:rPr>
          <w:rStyle w:val="VerbatimChar"/>
        </w:rPr>
        <w:t xml:space="preserve">  userId        String</w:t>
      </w:r>
      <w:r>
        <w:br/>
      </w:r>
      <w:r>
        <w:rPr>
          <w:rStyle w:val="VerbatimChar"/>
        </w:rPr>
        <w:t xml:space="preserve">  mcpServerId   String?</w:t>
      </w:r>
      <w:r>
        <w:br/>
      </w:r>
      <w:r>
        <w:rPr>
          <w:rStyle w:val="VerbatimChar"/>
        </w:rPr>
        <w:t xml:space="preserve">  codeVerifier  String   // Short-lived; encryption optional</w:t>
      </w:r>
      <w:r>
        <w:br/>
      </w:r>
      <w:r>
        <w:rPr>
          <w:rStyle w:val="VerbatimChar"/>
        </w:rPr>
        <w:t xml:space="preserve">  oauthConfig   Json</w:t>
      </w:r>
      <w:r>
        <w:br/>
      </w:r>
      <w:r>
        <w:rPr>
          <w:rStyle w:val="VerbatimChar"/>
        </w:rPr>
        <w:t xml:space="preserve">  expiresAt     DateTime</w:t>
      </w:r>
      <w:r>
        <w:br/>
      </w:r>
      <w:r>
        <w:rPr>
          <w:rStyle w:val="VerbatimChar"/>
        </w:rPr>
        <w:t xml:space="preserve">  createdAt     DateTime @default(now())</w:t>
      </w:r>
      <w:r>
        <w:br/>
      </w:r>
      <w:r>
        <w:rPr>
          <w:rStyle w:val="VerbatimChar"/>
        </w:rPr>
        <w:t xml:space="preserve">}</w:t>
      </w:r>
      <w:r>
        <w:br/>
      </w:r>
      <w:r>
        <w:br/>
      </w:r>
      <w:r>
        <w:rPr>
          <w:rStyle w:val="VerbatimChar"/>
        </w:rPr>
        <w:t xml:space="preserve">model ComposerApproval {</w:t>
      </w:r>
      <w:r>
        <w:br/>
      </w:r>
      <w:r>
        <w:rPr>
          <w:rStyle w:val="VerbatimChar"/>
        </w:rPr>
        <w:t xml:space="preserve">  id             String    @id @default(cuid())</w:t>
      </w:r>
      <w:r>
        <w:br/>
      </w:r>
      <w:r>
        <w:rPr>
          <w:rStyle w:val="VerbatimChar"/>
        </w:rPr>
        <w:t xml:space="preserve">  approvalId     String    @unique</w:t>
      </w:r>
      <w:r>
        <w:br/>
      </w:r>
      <w:r>
        <w:rPr>
          <w:rStyle w:val="VerbatimChar"/>
        </w:rPr>
        <w:t xml:space="preserve">  workflowId     String</w:t>
      </w:r>
      <w:r>
        <w:br/>
      </w:r>
      <w:r>
        <w:rPr>
          <w:rStyle w:val="VerbatimChar"/>
        </w:rPr>
        <w:t xml:space="preserve">  executionId    String</w:t>
      </w:r>
      <w:r>
        <w:br/>
      </w:r>
      <w:r>
        <w:rPr>
          <w:rStyle w:val="VerbatimChar"/>
        </w:rPr>
        <w:t xml:space="preserve">  nodeId         String</w:t>
      </w:r>
      <w:r>
        <w:br/>
      </w:r>
      <w:r>
        <w:rPr>
          <w:rStyle w:val="VerbatimChar"/>
        </w:rPr>
        <w:t xml:space="preserve">  tenantId       String</w:t>
      </w:r>
      <w:r>
        <w:br/>
      </w:r>
      <w:r>
        <w:rPr>
          <w:rStyle w:val="VerbatimChar"/>
        </w:rPr>
        <w:t xml:space="preserve">  userId         String    // who needs to approve</w:t>
      </w:r>
      <w:r>
        <w:br/>
      </w:r>
      <w:r>
        <w:rPr>
          <w:rStyle w:val="VerbatimChar"/>
        </w:rPr>
        <w:t xml:space="preserve">  createdBy      String</w:t>
      </w:r>
      <w:r>
        <w:br/>
      </w:r>
      <w:r>
        <w:rPr>
          <w:rStyle w:val="VerbatimChar"/>
        </w:rPr>
        <w:t xml:space="preserve">  message        String</w:t>
      </w:r>
      <w:r>
        <w:br/>
      </w:r>
      <w:r>
        <w:rPr>
          <w:rStyle w:val="VerbatimChar"/>
        </w:rPr>
        <w:t xml:space="preserve">  status         String    // pending / approved / rejected</w:t>
      </w:r>
      <w:r>
        <w:br/>
      </w:r>
      <w:r>
        <w:rPr>
          <w:rStyle w:val="VerbatimChar"/>
        </w:rPr>
        <w:t xml:space="preserve">  createdAt      DateTime  @default(now())</w:t>
      </w:r>
      <w:r>
        <w:br/>
      </w:r>
      <w:r>
        <w:rPr>
          <w:rStyle w:val="VerbatimChar"/>
        </w:rPr>
        <w:t xml:space="preserve">  respondedAt    DateTime?</w:t>
      </w:r>
      <w:r>
        <w:br/>
      </w:r>
      <w:r>
        <w:rPr>
          <w:rStyle w:val="VerbatimChar"/>
        </w:rPr>
        <w:t xml:space="preserve">  respondedBy    String?</w:t>
      </w:r>
      <w:r>
        <w:br/>
      </w:r>
      <w:r>
        <w:br/>
      </w:r>
      <w:r>
        <w:rPr>
          <w:rStyle w:val="VerbatimChar"/>
        </w:rPr>
        <w:t xml:space="preserve">  @@index([status])</w:t>
      </w:r>
      <w:r>
        <w:br/>
      </w:r>
      <w:r>
        <w:rPr>
          <w:rStyle w:val="VerbatimChar"/>
        </w:rPr>
        <w:t xml:space="preserve">  @@index([executionId])</w:t>
      </w:r>
      <w:r>
        <w:br/>
      </w:r>
      <w:r>
        <w:rPr>
          <w:rStyle w:val="VerbatimChar"/>
        </w:rPr>
        <w:t xml:space="preserve">}</w:t>
      </w:r>
    </w:p>
    <w:p>
      <w:pPr>
        <w:pStyle w:val="FirstParagraph"/>
      </w:pPr>
      <w:r>
        <w:rPr>
          <w:b/>
          <w:bCs/>
        </w:rPr>
        <w:t xml:space="preserve">Note on existing tables:</w:t>
      </w:r>
      <w:r>
        <w:t xml:space="preserve"> </w:t>
      </w:r>
      <w:r>
        <w:t xml:space="preserve">If IE’s MCP orchestrator (</w:t>
      </w:r>
      <w:r>
        <w:rPr>
          <w:rStyle w:val="VerbatimChar"/>
        </w:rPr>
        <w:t xml:space="preserve">DES-008</w:t>
      </w:r>
      <w:r>
        <w:t xml:space="preserve">) already manages MCP server registry per-tenant,</w:t>
      </w:r>
      <w:r>
        <w:t xml:space="preserve"> </w:t>
      </w:r>
      <w:r>
        <w:rPr>
          <w:rStyle w:val="VerbatimChar"/>
        </w:rPr>
        <w:t xml:space="preserve">ComposerMcpServer</w:t>
      </w:r>
      <w:r>
        <w:t xml:space="preserve"> </w:t>
      </w:r>
      <w:r>
        <w:t xml:space="preserve">should be replaced by a link to whatever table that uses.</w:t>
      </w:r>
    </w:p>
    <w:p>
      <w:r>
        <w:pict>
          <v:rect style="width:0;height:1.5pt" o:hralign="center" o:hrstd="t" o:hr="t"/>
        </w:pict>
      </w:r>
    </w:p>
    <w:bookmarkEnd w:id="17"/>
    <w:bookmarkStart w:id="23" w:name="integration-points"/>
    <w:p>
      <w:pPr>
        <w:pStyle w:val="Heading2"/>
      </w:pPr>
      <w:r>
        <w:t xml:space="preserve">7. Integration Points</w:t>
      </w:r>
    </w:p>
    <w:bookmarkStart w:id="18" w:name="maestro-agent-catalog"/>
    <w:p>
      <w:pPr>
        <w:pStyle w:val="Heading3"/>
      </w:pPr>
      <w:r>
        <w:t xml:space="preserve">7.1 Maestro — Agent Catalog</w:t>
      </w:r>
    </w:p>
    <w:p>
      <w:pPr>
        <w:pStyle w:val="FirstParagraph"/>
      </w:pPr>
      <w:r>
        <w:t xml:space="preserve">The Composer UI’s</w:t>
      </w:r>
      <w:r>
        <w:t xml:space="preserve"> </w:t>
      </w:r>
      <w:r>
        <w:t xml:space="preserve">“Agent”</w:t>
      </w:r>
      <w:r>
        <w:t xml:space="preserve"> </w:t>
      </w:r>
      <w:r>
        <w:t xml:space="preserve">node configuration fetches the list of available agents from Maestro’s API:</w:t>
      </w:r>
    </w:p>
    <w:p>
      <w:pPr>
        <w:pStyle w:val="SourceCode"/>
      </w:pPr>
      <w:r>
        <w:rPr>
          <w:rStyle w:val="VerbatimChar"/>
        </w:rPr>
        <w:t xml:space="preserve">GET /api/v1/agents?tenantId={tenantId}</w:t>
      </w:r>
      <w:r>
        <w:br/>
      </w:r>
      <w:r>
        <w:rPr>
          <w:rStyle w:val="VerbatimChar"/>
        </w:rPr>
        <w:t xml:space="preserve">→ [ { id, name, description, version, inputSchema, outputSchema } ]</w:t>
      </w:r>
    </w:p>
    <w:p>
      <w:pPr>
        <w:pStyle w:val="FirstParagraph"/>
      </w:pPr>
      <w:r>
        <w:t xml:space="preserve">User picks an agent; the node stores its</w:t>
      </w:r>
      <w:r>
        <w:t xml:space="preserve"> </w:t>
      </w:r>
      <w:r>
        <w:rPr>
          <w:rStyle w:val="VerbatimChar"/>
        </w:rPr>
        <w:t xml:space="preserve">agentId</w:t>
      </w:r>
      <w:r>
        <w:t xml:space="preserve">. At execution time, Composer invokes the agent via IE’s existing plugin contract (</w:t>
      </w:r>
      <w:r>
        <w:rPr>
          <w:rStyle w:val="VerbatimChar"/>
        </w:rPr>
        <w:t xml:space="preserve">DES-014</w:t>
      </w:r>
      <w:r>
        <w:t xml:space="preserve">). Responses stream back through the same WebSocket layer.</w:t>
      </w:r>
    </w:p>
    <w:bookmarkEnd w:id="18"/>
    <w:bookmarkStart w:id="19" w:name="mcp-orchestrator-des-008"/>
    <w:p>
      <w:pPr>
        <w:pStyle w:val="Heading3"/>
      </w:pPr>
      <w:r>
        <w:t xml:space="preserve">7.2 MCP Orchestrator (</w:t>
      </w:r>
      <w:r>
        <w:rPr>
          <w:rStyle w:val="VerbatimChar"/>
        </w:rPr>
        <w:t xml:space="preserve">DES-008</w:t>
      </w:r>
      <w:r>
        <w:t xml:space="preserve">)</w:t>
      </w:r>
    </w:p>
    <w:p>
      <w:pPr>
        <w:pStyle w:val="FirstParagraph"/>
      </w:pPr>
      <w:r>
        <w:t xml:space="preserve">Instead of OAB’s standalone</w:t>
      </w:r>
      <w:r>
        <w:t xml:space="preserve"> </w:t>
      </w:r>
      <w:r>
        <w:rPr>
          <w:rStyle w:val="VerbatimChar"/>
        </w:rPr>
        <w:t xml:space="preserve">convex/mcpServers.ts</w:t>
      </w:r>
      <w:r>
        <w:t xml:space="preserve">, Composer uses IE’s existing MCP orchestrator for:</w:t>
      </w:r>
      <w:r>
        <w:t xml:space="preserve"> </w:t>
      </w:r>
      <w:r>
        <w:t xml:space="preserve">- Registry (list of available MCP servers for the tenant)</w:t>
      </w:r>
      <w:r>
        <w:t xml:space="preserve"> </w:t>
      </w:r>
      <w:r>
        <w:t xml:space="preserve">- OAuth flow coordination (if IE already has generic OAuth orchestration)</w:t>
      </w:r>
      <w:r>
        <w:t xml:space="preserve"> </w:t>
      </w:r>
      <w:r>
        <w:t xml:space="preserve">- Tool discovery and invocation</w:t>
      </w:r>
    </w:p>
    <w:p>
      <w:pPr>
        <w:pStyle w:val="BodyText"/>
      </w:pPr>
      <w:r>
        <w:rPr>
          <w:b/>
          <w:bCs/>
        </w:rPr>
        <w:t xml:space="preserve">Open question for the IE team:</w:t>
      </w:r>
      <w:r>
        <w:t xml:space="preserve"> </w:t>
      </w:r>
      <w:r>
        <w:t xml:space="preserve">Does the MCP orchestrator today already support OAuth 2.0 with RFC 8707 and manual tool calling? If yes, Composer consumes it directly. If no, we add those capabilities to the orchestrator as part of Composer Phase 1 — likely a net benefit for IE overall.</w:t>
      </w:r>
    </w:p>
    <w:bookmarkEnd w:id="19"/>
    <w:bookmarkStart w:id="20" w:name="websocket-protocol-des-007"/>
    <w:p>
      <w:pPr>
        <w:pStyle w:val="Heading3"/>
      </w:pPr>
      <w:r>
        <w:t xml:space="preserve">7.3 WebSocket Protocol (</w:t>
      </w:r>
      <w:r>
        <w:rPr>
          <w:rStyle w:val="VerbatimChar"/>
        </w:rPr>
        <w:t xml:space="preserve">DES-007</w:t>
      </w:r>
      <w:r>
        <w:t xml:space="preserve">)</w:t>
      </w:r>
    </w:p>
    <w:p>
      <w:pPr>
        <w:pStyle w:val="FirstParagraph"/>
      </w:pPr>
      <w:r>
        <w:t xml:space="preserve">Execution streaming uses IE’s WebSocket channel. Event shapes:</w:t>
      </w:r>
    </w:p>
    <w:p>
      <w:pPr>
        <w:pStyle w:val="SourceCode"/>
      </w:pP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"workflow_started"</w:t>
      </w:r>
      <w:r>
        <w:rPr>
          <w:rStyle w:val="FunctionTok"/>
        </w:rPr>
        <w:t xml:space="preserve">,</w:t>
      </w:r>
      <w:r>
        <w:rPr>
          <w:rStyle w:val="NormalTok"/>
        </w:rPr>
        <w:t xml:space="preserve"> </w:t>
      </w:r>
      <w:r>
        <w:rPr>
          <w:rStyle w:val="DataTypeTok"/>
        </w:rPr>
        <w:t xml:space="preserve">"executionId"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"node_started"</w:t>
      </w:r>
      <w:r>
        <w:rPr>
          <w:rStyle w:val="FunctionTok"/>
        </w:rPr>
        <w:t xml:space="preserve">,</w:t>
      </w:r>
      <w:r>
        <w:rPr>
          <w:rStyle w:val="NormalTok"/>
        </w:rPr>
        <w:t xml:space="preserve"> </w:t>
      </w:r>
      <w:r>
        <w:rPr>
          <w:rStyle w:val="DataTypeTok"/>
        </w:rPr>
        <w:t xml:space="preserve">"executionId"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"nodeId"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"nodeName"</w:t>
      </w:r>
      <w:r>
        <w:rPr>
          <w:rStyle w:val="FunctionTok"/>
        </w:rPr>
        <w:t xml:space="preserve">:</w:t>
      </w:r>
      <w:r>
        <w:rPr>
          <w:rStyle w:val="NormalTok"/>
        </w:rPr>
        <w:t xml:space="preserve"> </w:t>
      </w:r>
      <w:r>
        <w:rPr>
          <w:rStyle w:val="StringTok"/>
        </w:rPr>
        <w:t xml:space="preserve">"Agent"</w:t>
      </w:r>
      <w:r>
        <w:rPr>
          <w:rStyle w:val="NormalTok"/>
        </w:rPr>
        <w:t xml:space="preserve"> </w:t>
      </w:r>
      <w:r>
        <w:rPr>
          <w:rStyle w:val="FunctionTok"/>
        </w:rPr>
        <w:t xml:space="preserve">}</w:t>
      </w:r>
      <w:r>
        <w:br/>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"node_completed"</w:t>
      </w:r>
      <w:r>
        <w:rPr>
          <w:rStyle w:val="FunctionTok"/>
        </w:rPr>
        <w:t xml:space="preserve">,</w:t>
      </w:r>
      <w:r>
        <w:rPr>
          <w:rStyle w:val="NormalTok"/>
        </w:rPr>
        <w:t xml:space="preserve"> </w:t>
      </w:r>
      <w:r>
        <w:rPr>
          <w:rStyle w:val="DataTypeTok"/>
        </w:rPr>
        <w:t xml:space="preserve">"executionId"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"nodeId"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"output"</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rPr>
          <w:rStyle w:val="NormalTok"/>
        </w:rPr>
        <w:t xml:space="preserve"> </w:t>
      </w:r>
      <w:r>
        <w:rPr>
          <w:rStyle w:val="FunctionTok"/>
        </w:rPr>
        <w:t xml:space="preserve">}</w:t>
      </w:r>
      <w:r>
        <w:br/>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"node_failed"</w:t>
      </w:r>
      <w:r>
        <w:rPr>
          <w:rStyle w:val="FunctionTok"/>
        </w:rPr>
        <w:t xml:space="preserve">,</w:t>
      </w:r>
      <w:r>
        <w:rPr>
          <w:rStyle w:val="NormalTok"/>
        </w:rPr>
        <w:t xml:space="preserve"> </w:t>
      </w:r>
      <w:r>
        <w:rPr>
          <w:rStyle w:val="DataTypeTok"/>
        </w:rPr>
        <w:t xml:space="preserve">"executionId"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"nodeId"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"workflow_completed"</w:t>
      </w:r>
      <w:r>
        <w:rPr>
          <w:rStyle w:val="FunctionTok"/>
        </w:rPr>
        <w:t xml:space="preserve">,</w:t>
      </w:r>
      <w:r>
        <w:rPr>
          <w:rStyle w:val="NormalTok"/>
        </w:rPr>
        <w:t xml:space="preserve"> </w:t>
      </w:r>
      <w:r>
        <w:rPr>
          <w:rStyle w:val="DataTypeTok"/>
        </w:rPr>
        <w:t xml:space="preserve">"executionId"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"output"</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rPr>
          <w:rStyle w:val="NormalTok"/>
        </w:rPr>
        <w:t xml:space="preserve"> </w:t>
      </w:r>
      <w:r>
        <w:rPr>
          <w:rStyle w:val="FunctionTok"/>
        </w:rPr>
        <w:t xml:space="preserve">}</w:t>
      </w:r>
      <w:r>
        <w:br/>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"approval_required"</w:t>
      </w:r>
      <w:r>
        <w:rPr>
          <w:rStyle w:val="FunctionTok"/>
        </w:rPr>
        <w:t xml:space="preserve">,</w:t>
      </w:r>
      <w:r>
        <w:rPr>
          <w:rStyle w:val="NormalTok"/>
        </w:rPr>
        <w:t xml:space="preserve"> </w:t>
      </w:r>
      <w:r>
        <w:rPr>
          <w:rStyle w:val="DataTypeTok"/>
        </w:rPr>
        <w:t xml:space="preserve">"executionId"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"approvalId"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p>
    <w:p>
      <w:pPr>
        <w:pStyle w:val="FirstParagraph"/>
      </w:pPr>
      <w:r>
        <w:t xml:space="preserve">Fallback SSE endpoint for simple integrations or environments without WebSocket.</w:t>
      </w:r>
    </w:p>
    <w:bookmarkEnd w:id="20"/>
    <w:bookmarkStart w:id="21" w:name="secret-management-des-026"/>
    <w:p>
      <w:pPr>
        <w:pStyle w:val="Heading3"/>
      </w:pPr>
      <w:r>
        <w:t xml:space="preserve">7.4 Secret Management (</w:t>
      </w:r>
      <w:r>
        <w:rPr>
          <w:rStyle w:val="VerbatimChar"/>
        </w:rPr>
        <w:t xml:space="preserve">DES-026</w:t>
      </w:r>
      <w:r>
        <w:t xml:space="preserve">)</w:t>
      </w:r>
    </w:p>
    <w:p>
      <w:pPr>
        <w:pStyle w:val="FirstParagraph"/>
      </w:pPr>
      <w:r>
        <w:t xml:space="preserve">Composer does not manage secrets directly. All encryption/decryption goes through IE’s secret management service. MCP OAuth tokens, client secrets, and user-provided API keys are stored as</w:t>
      </w:r>
      <w:r>
        <w:t xml:space="preserve"> </w:t>
      </w:r>
      <w:r>
        <w:rPr>
          <w:rStyle w:val="VerbatimChar"/>
        </w:rPr>
        <w:t xml:space="preserve">encryptedXXX</w:t>
      </w:r>
      <w:r>
        <w:t xml:space="preserve"> </w:t>
      </w:r>
      <w:r>
        <w:t xml:space="preserve">blobs encrypted by IE’s service.</w:t>
      </w:r>
    </w:p>
    <w:bookmarkEnd w:id="21"/>
    <w:bookmarkStart w:id="22" w:name="langsmith-tracing"/>
    <w:p>
      <w:pPr>
        <w:pStyle w:val="Heading3"/>
      </w:pPr>
      <w:r>
        <w:t xml:space="preserve">7.5 LangSmith Tracing</w:t>
      </w:r>
    </w:p>
    <w:p>
      <w:pPr>
        <w:pStyle w:val="FirstParagraph"/>
      </w:pPr>
      <w:r>
        <w:t xml:space="preserve">LangSmith configuration (</w:t>
      </w:r>
      <w:r>
        <w:rPr>
          <w:rStyle w:val="VerbatimChar"/>
        </w:rPr>
        <w:t xml:space="preserve">LANGCHAIN_API_KEY</w:t>
      </w:r>
      <w:r>
        <w:t xml:space="preserve">,</w:t>
      </w:r>
      <w:r>
        <w:t xml:space="preserve"> </w:t>
      </w:r>
      <w:r>
        <w:rPr>
          <w:rStyle w:val="VerbatimChar"/>
        </w:rPr>
        <w:t xml:space="preserve">LANGCHAIN_PROJECT</w:t>
      </w:r>
      <w:r>
        <w:t xml:space="preserve">,</w:t>
      </w:r>
      <w:r>
        <w:t xml:space="preserve"> </w:t>
      </w:r>
      <w:r>
        <w:rPr>
          <w:rStyle w:val="VerbatimChar"/>
        </w:rPr>
        <w:t xml:space="preserve">LANGCHAIN_ENDPOINT</w:t>
      </w:r>
      <w:r>
        <w:t xml:space="preserve">,</w:t>
      </w:r>
      <w:r>
        <w:t xml:space="preserve"> </w:t>
      </w:r>
      <w:r>
        <w:rPr>
          <w:rStyle w:val="VerbatimChar"/>
        </w:rPr>
        <w:t xml:space="preserve">LANGCHAIN_TRACING_V2</w:t>
      </w:r>
      <w:r>
        <w:t xml:space="preserve">) is fetched at runtime from IE’s config service and passed explicitly to the LangGraph executor (not via</w:t>
      </w:r>
      <w:r>
        <w:t xml:space="preserve"> </w:t>
      </w:r>
      <w:r>
        <w:rPr>
          <w:rStyle w:val="VerbatimChar"/>
        </w:rPr>
        <w:t xml:space="preserve">process.env</w:t>
      </w:r>
      <w:r>
        <w:t xml:space="preserve"> </w:t>
      </w:r>
      <w:r>
        <w:t xml:space="preserve">— learned lesson from OAB’s April 2026 debugging).</w:t>
      </w:r>
    </w:p>
    <w:p>
      <w:r>
        <w:pict>
          <v:rect style="width:0;height:1.5pt" o:hralign="center" o:hrstd="t" o:hr="t"/>
        </w:pict>
      </w:r>
    </w:p>
    <w:bookmarkEnd w:id="22"/>
    <w:bookmarkEnd w:id="23"/>
    <w:bookmarkStart w:id="31" w:name="python-port-key-technical-decisions"/>
    <w:p>
      <w:pPr>
        <w:pStyle w:val="Heading2"/>
      </w:pPr>
      <w:r>
        <w:t xml:space="preserve">8. Python Port — Key Technical Decisions</w:t>
      </w:r>
    </w:p>
    <w:bookmarkStart w:id="24" w:name="langgraph-python-not-js"/>
    <w:p>
      <w:pPr>
        <w:pStyle w:val="Heading3"/>
      </w:pPr>
      <w:r>
        <w:t xml:space="preserve">8.1 LangGraph Python (not JS)</w:t>
      </w:r>
    </w:p>
    <w:p>
      <w:pPr>
        <w:pStyle w:val="FirstParagraph"/>
      </w:pPr>
      <w:r>
        <w:t xml:space="preserve">LangGraph’s Python library is more mature, has more integrations, and matches IE’s existing agent pattern. The executor in</w:t>
      </w:r>
      <w:r>
        <w:t xml:space="preserve"> </w:t>
      </w:r>
      <w:r>
        <w:rPr>
          <w:rStyle w:val="VerbatimChar"/>
        </w:rPr>
        <w:t xml:space="preserve">engine/langgraph_executor.py</w:t>
      </w:r>
      <w:r>
        <w:t xml:space="preserve"> </w:t>
      </w:r>
      <w:r>
        <w:t xml:space="preserve">is a direct conceptual port of</w:t>
      </w:r>
      <w:r>
        <w:t xml:space="preserve"> </w:t>
      </w:r>
      <w:r>
        <w:rPr>
          <w:rStyle w:val="VerbatimChar"/>
        </w:rPr>
        <w:t xml:space="preserve">lib/workflow/langgraph.ts</w:t>
      </w:r>
      <w:r>
        <w:t xml:space="preserve">:</w:t>
      </w:r>
    </w:p>
    <w:p>
      <w:pPr>
        <w:pStyle w:val="Compact"/>
        <w:numPr>
          <w:ilvl w:val="0"/>
          <w:numId w:val="1003"/>
        </w:numPr>
      </w:pPr>
      <w:r>
        <w:rPr>
          <w:rStyle w:val="VerbatimChar"/>
        </w:rPr>
        <w:t xml:space="preserve">StateGraph</w:t>
      </w:r>
      <w:r>
        <w:t xml:space="preserve"> </w:t>
      </w:r>
      <w:r>
        <w:t xml:space="preserve">from</w:t>
      </w:r>
      <w:r>
        <w:t xml:space="preserve"> </w:t>
      </w:r>
      <w:r>
        <w:rPr>
          <w:rStyle w:val="VerbatimChar"/>
        </w:rPr>
        <w:t xml:space="preserve">langgraph.graph</w:t>
      </w:r>
    </w:p>
    <w:p>
      <w:pPr>
        <w:pStyle w:val="Compact"/>
        <w:numPr>
          <w:ilvl w:val="0"/>
          <w:numId w:val="1003"/>
        </w:numPr>
      </w:pPr>
      <w:r>
        <w:t xml:space="preserve">Conditional edges for if-else and while loops</w:t>
      </w:r>
    </w:p>
    <w:p>
      <w:pPr>
        <w:pStyle w:val="Compact"/>
        <w:numPr>
          <w:ilvl w:val="0"/>
          <w:numId w:val="1003"/>
        </w:numPr>
      </w:pPr>
      <w:r>
        <w:rPr>
          <w:rStyle w:val="VerbatimChar"/>
        </w:rPr>
        <w:t xml:space="preserve">interrupt()</w:t>
      </w:r>
      <w:r>
        <w:t xml:space="preserve"> </w:t>
      </w:r>
      <w:r>
        <w:t xml:space="preserve">for human-in-the-loop (user-approval node)</w:t>
      </w:r>
    </w:p>
    <w:p>
      <w:pPr>
        <w:pStyle w:val="Compact"/>
        <w:numPr>
          <w:ilvl w:val="0"/>
          <w:numId w:val="1003"/>
        </w:numPr>
      </w:pPr>
      <w:r>
        <w:rPr>
          <w:rStyle w:val="VerbatimChar"/>
        </w:rPr>
        <w:t xml:space="preserve">Checkpointer</w:t>
      </w:r>
      <w:r>
        <w:t xml:space="preserve"> </w:t>
      </w:r>
      <w:r>
        <w:t xml:space="preserve">interface implemented against Postgres</w:t>
      </w:r>
    </w:p>
    <w:bookmarkEnd w:id="24"/>
    <w:bookmarkStart w:id="25" w:name="chat-models-langchain-providers"/>
    <w:p>
      <w:pPr>
        <w:pStyle w:val="Heading3"/>
      </w:pPr>
      <w:r>
        <w:t xml:space="preserve">8.2 Chat models: LangChain providers</w:t>
      </w:r>
    </w:p>
    <w:p>
      <w:pPr>
        <w:pStyle w:val="FirstParagraph"/>
      </w:pPr>
      <w:r>
        <w:t xml:space="preserve">Use LangChain’s chat model abstractions instead of raw provider SDKs. This is a</w:t>
      </w:r>
      <w:r>
        <w:t xml:space="preserve"> </w:t>
      </w:r>
      <w:r>
        <w:rPr>
          <w:b/>
          <w:bCs/>
        </w:rPr>
        <w:t xml:space="preserve">change from OAB</w:t>
      </w:r>
      <w:r>
        <w:t xml:space="preserve"> </w:t>
      </w:r>
      <w:r>
        <w:t xml:space="preserve">(OAB uses raw Anthropic SDK). Benefits:</w:t>
      </w:r>
      <w:r>
        <w:t xml:space="preserve"> </w:t>
      </w:r>
      <w:r>
        <w:t xml:space="preserve">- Uniform interface across providers</w:t>
      </w:r>
      <w:r>
        <w:t xml:space="preserve"> </w:t>
      </w:r>
      <w:r>
        <w:t xml:space="preserve">- Tool binding handled by the library</w:t>
      </w:r>
      <w:r>
        <w:t xml:space="preserve"> </w:t>
      </w:r>
      <w:r>
        <w:t xml:space="preserve">- Provider-specific gotchas (reasoning models, Gemini schema cleaning) are handled upstream</w:t>
      </w:r>
      <w:r>
        <w:t xml:space="preserve"> </w:t>
      </w:r>
      <w:r>
        <w:t xml:space="preserve">-</w:t>
      </w:r>
      <w:r>
        <w:t xml:space="preserve"> </w:t>
      </w:r>
      <w:r>
        <w:rPr>
          <w:b/>
          <w:bCs/>
        </w:rPr>
        <w:t xml:space="preserve">LangSmith tracing works automatically</w:t>
      </w:r>
      <w:r>
        <w:t xml:space="preserve"> </w:t>
      </w:r>
      <w:r>
        <w:t xml:space="preserve">(solves the tracing gap OAB has)</w:t>
      </w:r>
    </w:p>
    <w:p>
      <w:pPr>
        <w:pStyle w:val="BodyText"/>
      </w:pPr>
      <w:r>
        <w:t xml:space="preserve">Libraries:</w:t>
      </w:r>
      <w:r>
        <w:t xml:space="preserve"> </w:t>
      </w:r>
      <w:r>
        <w:rPr>
          <w:rStyle w:val="VerbatimChar"/>
        </w:rPr>
        <w:t xml:space="preserve">langchain-anthropic</w:t>
      </w:r>
      <w:r>
        <w:t xml:space="preserve">,</w:t>
      </w:r>
      <w:r>
        <w:t xml:space="preserve"> </w:t>
      </w:r>
      <w:r>
        <w:rPr>
          <w:rStyle w:val="VerbatimChar"/>
        </w:rPr>
        <w:t xml:space="preserve">langchain-openai</w:t>
      </w:r>
      <w:r>
        <w:t xml:space="preserve">,</w:t>
      </w:r>
      <w:r>
        <w:t xml:space="preserve"> </w:t>
      </w:r>
      <w:r>
        <w:rPr>
          <w:rStyle w:val="VerbatimChar"/>
        </w:rPr>
        <w:t xml:space="preserve">langchain-google-genai</w:t>
      </w:r>
      <w:r>
        <w:t xml:space="preserve">,</w:t>
      </w:r>
      <w:r>
        <w:t xml:space="preserve"> </w:t>
      </w:r>
      <w:r>
        <w:rPr>
          <w:rStyle w:val="VerbatimChar"/>
        </w:rPr>
        <w:t xml:space="preserve">langchain-groq</w:t>
      </w:r>
      <w:r>
        <w:t xml:space="preserve">.</w:t>
      </w:r>
    </w:p>
    <w:bookmarkEnd w:id="25"/>
    <w:bookmarkStart w:id="26" w:name="mcp-client-manual-not-native"/>
    <w:p>
      <w:pPr>
        <w:pStyle w:val="Heading3"/>
      </w:pPr>
      <w:r>
        <w:t xml:space="preserve">8.3 MCP client — manual, not native</w:t>
      </w:r>
    </w:p>
    <w:p>
      <w:pPr>
        <w:pStyle w:val="FirstParagraph"/>
      </w:pPr>
      <w:r>
        <w:rPr>
          <w:b/>
          <w:bCs/>
        </w:rPr>
        <w:t xml:space="preserve">Do not use Anthropic’s</w:t>
      </w:r>
      <w:r>
        <w:rPr>
          <w:b/>
          <w:bCs/>
        </w:rPr>
        <w:t xml:space="preserve"> </w:t>
      </w:r>
      <w:r>
        <w:rPr>
          <w:rStyle w:val="VerbatimChar"/>
          <w:b/>
          <w:bCs/>
        </w:rPr>
        <w:t xml:space="preserve">mcp_servers</w:t>
      </w:r>
      <w:r>
        <w:rPr>
          <w:b/>
          <w:bCs/>
        </w:rPr>
        <w:t xml:space="preserve"> </w:t>
      </w:r>
      <w:r>
        <w:rPr>
          <w:b/>
          <w:bCs/>
        </w:rPr>
        <w:t xml:space="preserve">+</w:t>
      </w:r>
      <w:r>
        <w:rPr>
          <w:b/>
          <w:bCs/>
        </w:rPr>
        <w:t xml:space="preserve"> </w:t>
      </w:r>
      <w:r>
        <w:rPr>
          <w:rStyle w:val="VerbatimChar"/>
          <w:b/>
          <w:bCs/>
        </w:rPr>
        <w:t xml:space="preserve">betas: ['mcp-client-2025-04-04']</w:t>
      </w:r>
      <w:r>
        <w:rPr>
          <w:b/>
          <w:bCs/>
        </w:rPr>
        <w:t xml:space="preserve"> </w:t>
      </w:r>
      <w:r>
        <w:rPr>
          <w:b/>
          <w:bCs/>
        </w:rPr>
        <w:t xml:space="preserve">connector.</w:t>
      </w:r>
      <w:r>
        <w:t xml:space="preserve"> </w:t>
      </w:r>
      <w:r>
        <w:t xml:space="preserve">We learned the hard way that it breaks on servers with large tool definitions (Highspot). Instead:</w:t>
      </w:r>
      <w:r>
        <w:t xml:space="preserve"> </w:t>
      </w:r>
      <w:r>
        <w:t xml:space="preserve">1.</w:t>
      </w:r>
      <w:r>
        <w:t xml:space="preserve"> </w:t>
      </w:r>
      <w:r>
        <w:rPr>
          <w:rStyle w:val="VerbatimChar"/>
        </w:rPr>
        <w:t xml:space="preserve">fetch_mcp_tools(server)</w:t>
      </w:r>
      <w:r>
        <w:t xml:space="preserve"> </w:t>
      </w:r>
      <w:r>
        <w:t xml:space="preserve">— HTTP JSON-RPC</w:t>
      </w:r>
      <w:r>
        <w:t xml:space="preserve"> </w:t>
      </w:r>
      <w:r>
        <w:rPr>
          <w:rStyle w:val="VerbatimChar"/>
        </w:rPr>
        <w:t xml:space="preserve">tools/list</w:t>
      </w:r>
      <w:r>
        <w:t xml:space="preserve"> </w:t>
      </w:r>
      <w:r>
        <w:t xml:space="preserve">→ parse → return tool defs</w:t>
      </w:r>
      <w:r>
        <w:t xml:space="preserve"> </w:t>
      </w:r>
      <w:r>
        <w:t xml:space="preserve">2. Map to LangChain</w:t>
      </w:r>
      <w:r>
        <w:t xml:space="preserve"> </w:t>
      </w:r>
      <w:r>
        <w:rPr>
          <w:rStyle w:val="VerbatimChar"/>
        </w:rPr>
        <w:t xml:space="preserve">Tool</w:t>
      </w:r>
      <w:r>
        <w:t xml:space="preserve"> </w:t>
      </w:r>
      <w:r>
        <w:t xml:space="preserve">format</w:t>
      </w:r>
      <w:r>
        <w:t xml:space="preserve"> </w:t>
      </w:r>
      <w:r>
        <w:t xml:space="preserve">3. LLM calls tool →</w:t>
      </w:r>
      <w:r>
        <w:t xml:space="preserve"> </w:t>
      </w:r>
      <w:r>
        <w:rPr>
          <w:rStyle w:val="VerbatimChar"/>
        </w:rPr>
        <w:t xml:space="preserve">execute_mcp_tool(server, name, args)</w:t>
      </w:r>
      <w:r>
        <w:t xml:space="preserve"> </w:t>
      </w:r>
      <w:r>
        <w:t xml:space="preserve">→ HTTP JSON-RPC</w:t>
      </w:r>
      <w:r>
        <w:t xml:space="preserve"> </w:t>
      </w:r>
      <w:r>
        <w:rPr>
          <w:rStyle w:val="VerbatimChar"/>
        </w:rPr>
        <w:t xml:space="preserve">tools/call</w:t>
      </w:r>
      <w:r>
        <w:t xml:space="preserve"> </w:t>
      </w:r>
      <w:r>
        <w:t xml:space="preserve">4. Return result to LLM in the normal tool-result format</w:t>
      </w:r>
    </w:p>
    <w:bookmarkEnd w:id="26"/>
    <w:bookmarkStart w:id="27" w:name="oauth-2.0-with-rfc-8707"/>
    <w:p>
      <w:pPr>
        <w:pStyle w:val="Heading3"/>
      </w:pPr>
      <w:r>
        <w:t xml:space="preserve">8.4 OAuth 2.0 with RFC 8707</w:t>
      </w:r>
    </w:p>
    <w:p>
      <w:pPr>
        <w:pStyle w:val="FirstParagraph"/>
      </w:pPr>
      <w:r>
        <w:t xml:space="preserve">Implement the six April 2026 fixes from day one:</w:t>
      </w:r>
      <w:r>
        <w:t xml:space="preserve"> </w:t>
      </w:r>
      <w:r>
        <w:t xml:space="preserve">1. Pass</w:t>
      </w:r>
      <w:r>
        <w:t xml:space="preserve"> </w:t>
      </w:r>
      <w:r>
        <w:rPr>
          <w:rStyle w:val="VerbatimChar"/>
        </w:rPr>
        <w:t xml:space="preserve">resource</w:t>
      </w:r>
      <w:r>
        <w:t xml:space="preserve"> </w:t>
      </w:r>
      <w:r>
        <w:t xml:space="preserve">parameter on authorization URL</w:t>
      </w:r>
      <w:r>
        <w:t xml:space="preserve"> </w:t>
      </w:r>
      <w:r>
        <w:t xml:space="preserve">2. Pass</w:t>
      </w:r>
      <w:r>
        <w:t xml:space="preserve"> </w:t>
      </w:r>
      <w:r>
        <w:rPr>
          <w:rStyle w:val="VerbatimChar"/>
        </w:rPr>
        <w:t xml:space="preserve">resource</w:t>
      </w:r>
      <w:r>
        <w:t xml:space="preserve"> </w:t>
      </w:r>
      <w:r>
        <w:t xml:space="preserve">on token exchange</w:t>
      </w:r>
      <w:r>
        <w:t xml:space="preserve"> </w:t>
      </w:r>
      <w:r>
        <w:t xml:space="preserve">3. Pass</w:t>
      </w:r>
      <w:r>
        <w:t xml:space="preserve"> </w:t>
      </w:r>
      <w:r>
        <w:rPr>
          <w:rStyle w:val="VerbatimChar"/>
        </w:rPr>
        <w:t xml:space="preserve">resource</w:t>
      </w:r>
      <w:r>
        <w:t xml:space="preserve"> </w:t>
      </w:r>
      <w:r>
        <w:t xml:space="preserve">on token refresh</w:t>
      </w:r>
      <w:r>
        <w:t xml:space="preserve"> </w:t>
      </w:r>
      <w:r>
        <w:t xml:space="preserve">4. Pass</w:t>
      </w:r>
      <w:r>
        <w:t xml:space="preserve"> </w:t>
      </w:r>
      <w:r>
        <w:rPr>
          <w:rStyle w:val="VerbatimChar"/>
        </w:rPr>
        <w:t xml:space="preserve">resource</w:t>
      </w:r>
      <w:r>
        <w:t xml:space="preserve"> </w:t>
      </w:r>
      <w:r>
        <w:t xml:space="preserve">on client credentials grant</w:t>
      </w:r>
      <w:r>
        <w:t xml:space="preserve"> </w:t>
      </w:r>
      <w:r>
        <w:t xml:space="preserve">5. Support</w:t>
      </w:r>
      <w:r>
        <w:t xml:space="preserve"> </w:t>
      </w:r>
      <w:r>
        <w:rPr>
          <w:rStyle w:val="VerbatimChar"/>
        </w:rPr>
        <w:t xml:space="preserve">inputSchema</w:t>
      </w:r>
      <w:r>
        <w:t xml:space="preserve"> </w:t>
      </w:r>
      <w:r>
        <w:t xml:space="preserve">(camelCase) when parsing tool definitions</w:t>
      </w:r>
      <w:r>
        <w:t xml:space="preserve"> </w:t>
      </w:r>
      <w:r>
        <w:t xml:space="preserve">6. Test-connection endpoint retrieves OAuth tokens server-side</w:t>
      </w:r>
    </w:p>
    <w:bookmarkEnd w:id="27"/>
    <w:bookmarkStart w:id="28" w:name="checkpointer-postgres-via-sqlalchemy"/>
    <w:p>
      <w:pPr>
        <w:pStyle w:val="Heading3"/>
      </w:pPr>
      <w:r>
        <w:t xml:space="preserve">8.5 Checkpointer — Postgres via SQLAlchemy</w:t>
      </w:r>
    </w:p>
    <w:p>
      <w:pPr>
        <w:pStyle w:val="FirstParagraph"/>
      </w:pPr>
      <w:r>
        <w:t xml:space="preserve">LangGraph defines an abstract</w:t>
      </w:r>
      <w:r>
        <w:t xml:space="preserve"> </w:t>
      </w:r>
      <w:r>
        <w:rPr>
          <w:rStyle w:val="VerbatimChar"/>
        </w:rPr>
        <w:t xml:space="preserve">BaseCheckpointSaver</w:t>
      </w:r>
      <w:r>
        <w:t xml:space="preserve">. Implement:</w:t>
      </w:r>
      <w:r>
        <w:t xml:space="preserve"> </w:t>
      </w:r>
      <w:r>
        <w:t xml:space="preserve">-</w:t>
      </w:r>
      <w:r>
        <w:t xml:space="preserve"> </w:t>
      </w:r>
      <w:r>
        <w:rPr>
          <w:rStyle w:val="VerbatimChar"/>
        </w:rPr>
        <w:t xml:space="preserve">put(config, checkpoint, metadata)</w:t>
      </w:r>
      <w:r>
        <w:t xml:space="preserve"> </w:t>
      </w:r>
      <w:r>
        <w:t xml:space="preserve">→ insert into</w:t>
      </w:r>
      <w:r>
        <w:t xml:space="preserve"> </w:t>
      </w:r>
      <w:r>
        <w:rPr>
          <w:rStyle w:val="VerbatimChar"/>
        </w:rPr>
        <w:t xml:space="preserve">LangGraphCheckpoint</w:t>
      </w:r>
      <w:r>
        <w:t xml:space="preserve"> </w:t>
      </w:r>
      <w:r>
        <w:t xml:space="preserve">-</w:t>
      </w:r>
      <w:r>
        <w:t xml:space="preserve"> </w:t>
      </w:r>
      <w:r>
        <w:rPr>
          <w:rStyle w:val="VerbatimChar"/>
        </w:rPr>
        <w:t xml:space="preserve">get(config)</w:t>
      </w:r>
      <w:r>
        <w:t xml:space="preserve"> </w:t>
      </w:r>
      <w:r>
        <w:t xml:space="preserve">→ read most recent checkpoint by</w:t>
      </w:r>
      <w:r>
        <w:t xml:space="preserve"> </w:t>
      </w:r>
      <w:r>
        <w:rPr>
          <w:rStyle w:val="VerbatimChar"/>
        </w:rPr>
        <w:t xml:space="preserve">threadId</w:t>
      </w:r>
      <w:r>
        <w:t xml:space="preserve"> </w:t>
      </w:r>
      <w:r>
        <w:t xml:space="preserve">-</w:t>
      </w:r>
      <w:r>
        <w:t xml:space="preserve"> </w:t>
      </w:r>
      <w:r>
        <w:rPr>
          <w:rStyle w:val="VerbatimChar"/>
        </w:rPr>
        <w:t xml:space="preserve">list(config, limit)</w:t>
      </w:r>
      <w:r>
        <w:t xml:space="preserve"> </w:t>
      </w:r>
      <w:r>
        <w:t xml:space="preserve">→ list checkpoints</w:t>
      </w:r>
      <w:r>
        <w:t xml:space="preserve"> </w:t>
      </w:r>
      <w:r>
        <w:t xml:space="preserve">-</w:t>
      </w:r>
      <w:r>
        <w:t xml:space="preserve"> </w:t>
      </w:r>
      <w:r>
        <w:rPr>
          <w:rStyle w:val="VerbatimChar"/>
        </w:rPr>
        <w:t xml:space="preserve">put_writes(config, writes, task_id)</w:t>
      </w:r>
      <w:r>
        <w:t xml:space="preserve"> </w:t>
      </w:r>
      <w:r>
        <w:t xml:space="preserve">→ insert into</w:t>
      </w:r>
      <w:r>
        <w:t xml:space="preserve"> </w:t>
      </w:r>
      <w:r>
        <w:rPr>
          <w:rStyle w:val="VerbatimChar"/>
        </w:rPr>
        <w:t xml:space="preserve">LangGraphCheckpointWrite</w:t>
      </w:r>
    </w:p>
    <w:p>
      <w:pPr>
        <w:pStyle w:val="BodyText"/>
      </w:pPr>
      <w:r>
        <w:t xml:space="preserve">Use async SQLAlchemy (</w:t>
      </w:r>
      <w:r>
        <w:rPr>
          <w:rStyle w:val="VerbatimChar"/>
        </w:rPr>
        <w:t xml:space="preserve">async def</w:t>
      </w:r>
      <w:r>
        <w:t xml:space="preserve">,</w:t>
      </w:r>
      <w:r>
        <w:t xml:space="preserve"> </w:t>
      </w:r>
      <w:r>
        <w:rPr>
          <w:rStyle w:val="VerbatimChar"/>
        </w:rPr>
        <w:t xml:space="preserve">AsyncSession</w:t>
      </w:r>
      <w:r>
        <w:t xml:space="preserve">) to match FastAPI’s async model.</w:t>
      </w:r>
    </w:p>
    <w:bookmarkEnd w:id="28"/>
    <w:bookmarkStart w:id="29" w:name="expression-evaluator"/>
    <w:p>
      <w:pPr>
        <w:pStyle w:val="Heading3"/>
      </w:pPr>
      <w:r>
        <w:t xml:space="preserve">8.6 Expression evaluator</w:t>
      </w:r>
    </w:p>
    <w:p>
      <w:pPr>
        <w:pStyle w:val="FirstParagraph"/>
      </w:pPr>
      <w:r>
        <w:t xml:space="preserve">Replace OAB’s</w:t>
      </w:r>
      <w:r>
        <w:t xml:space="preserve"> </w:t>
      </w:r>
      <w:r>
        <w:rPr>
          <w:rStyle w:val="VerbatimChar"/>
        </w:rPr>
        <w:t xml:space="preserve">mathjs</w:t>
      </w:r>
      <w:r>
        <w:t xml:space="preserve">-based evaluator with</w:t>
      </w:r>
      <w:r>
        <w:t xml:space="preserve"> </w:t>
      </w:r>
      <w:r>
        <w:rPr>
          <w:rStyle w:val="VerbatimChar"/>
        </w:rPr>
        <w:t xml:space="preserve">simpleeval</w:t>
      </w:r>
      <w:r>
        <w:t xml:space="preserve"> </w:t>
      </w:r>
      <w:r>
        <w:t xml:space="preserve">or</w:t>
      </w:r>
      <w:r>
        <w:t xml:space="preserve"> </w:t>
      </w:r>
      <w:r>
        <w:rPr>
          <w:rStyle w:val="VerbatimChar"/>
        </w:rPr>
        <w:t xml:space="preserve">asteval</w:t>
      </w:r>
      <w:r>
        <w:t xml:space="preserve">. Whitelist functions and operators. Never allow attribute access, function calls beyond whitelist, or</w:t>
      </w:r>
      <w:r>
        <w:t xml:space="preserve"> </w:t>
      </w:r>
      <w:r>
        <w:rPr>
          <w:rStyle w:val="VerbatimChar"/>
        </w:rPr>
        <w:t xml:space="preserve">import</w:t>
      </w:r>
      <w:r>
        <w:t xml:space="preserve">. Validate test cases against a security fuzz corpus.</w:t>
      </w:r>
    </w:p>
    <w:bookmarkEnd w:id="29"/>
    <w:bookmarkStart w:id="30" w:name="variable-substitution"/>
    <w:p>
      <w:pPr>
        <w:pStyle w:val="Heading3"/>
      </w:pPr>
      <w:r>
        <w:t xml:space="preserve">8.7 Variable substitution</w:t>
      </w:r>
    </w:p>
    <w:p>
      <w:pPr>
        <w:pStyle w:val="FirstParagraph"/>
      </w:pPr>
      <w:r>
        <w:t xml:space="preserve">Port</w:t>
      </w:r>
      <w:r>
        <w:t xml:space="preserve"> </w:t>
      </w:r>
      <w:r>
        <w:rPr>
          <w:rStyle w:val="VerbatimChar"/>
        </w:rPr>
        <w:t xml:space="preserve">lib/workflow/variable-substitution.ts</w:t>
      </w:r>
      <w:r>
        <w:t xml:space="preserve"> </w:t>
      </w:r>
      <w:r>
        <w:t xml:space="preserve">to Python. Supports:</w:t>
      </w:r>
      <w:r>
        <w:t xml:space="preserve"> </w:t>
      </w:r>
      <w:r>
        <w:t xml:space="preserve">-</w:t>
      </w:r>
      <w:r>
        <w:t xml:space="preserve"> </w:t>
      </w:r>
      <w:r>
        <w:rPr>
          <w:rStyle w:val="VerbatimChar"/>
        </w:rPr>
        <w:t xml:space="preserve">{{input.foo}}</w:t>
      </w:r>
      <w:r>
        <w:t xml:space="preserve">,</w:t>
      </w:r>
      <w:r>
        <w:t xml:space="preserve"> </w:t>
      </w:r>
      <w:r>
        <w:rPr>
          <w:rStyle w:val="VerbatimChar"/>
        </w:rPr>
        <w:t xml:space="preserve">{{lastOutput}}</w:t>
      </w:r>
      <w:r>
        <w:t xml:space="preserve">,</w:t>
      </w:r>
      <w:r>
        <w:t xml:space="preserve"> </w:t>
      </w:r>
      <w:r>
        <w:rPr>
          <w:rStyle w:val="VerbatimChar"/>
        </w:rPr>
        <w:t xml:space="preserve">{{nodeResults.node_3.output}}</w:t>
      </w:r>
      <w:r>
        <w:t xml:space="preserve"> </w:t>
      </w:r>
      <w:r>
        <w:t xml:space="preserve">- Nested access with dot and bracket notation</w:t>
      </w:r>
      <w:r>
        <w:t xml:space="preserve"> </w:t>
      </w:r>
      <w:r>
        <w:t xml:space="preserve">- File content injection (when variable references an uploaded file)</w:t>
      </w:r>
    </w:p>
    <w:p>
      <w:r>
        <w:pict>
          <v:rect style="width:0;height:1.5pt" o:hralign="center" o:hrstd="t" o:hr="t"/>
        </w:pict>
      </w:r>
    </w:p>
    <w:bookmarkEnd w:id="30"/>
    <w:bookmarkEnd w:id="31"/>
    <w:bookmarkStart w:id="32" w:name="file-upload-extraction"/>
    <w:p>
      <w:pPr>
        <w:pStyle w:val="Heading2"/>
      </w:pPr>
      <w:r>
        <w:t xml:space="preserve">9. File Upload / Extraction</w:t>
      </w:r>
    </w:p>
    <w:p>
      <w:pPr>
        <w:pStyle w:val="FirstParagraph"/>
      </w:pPr>
      <w:r>
        <w:t xml:space="preserve">Start nodes accept PDFs, DOCX, and Markdown uploads. Composer delegates file storage to IE’s file storage service (if it has one) or Postgres BYTEA / S3. Extraction happens server-side on-demand:</w:t>
      </w:r>
    </w:p>
    <w:p>
      <w:pPr>
        <w:pStyle w:val="Compact"/>
        <w:numPr>
          <w:ilvl w:val="0"/>
          <w:numId w:val="1004"/>
        </w:numPr>
      </w:pPr>
      <w:r>
        <w:rPr>
          <w:b/>
          <w:bCs/>
        </w:rPr>
        <w:t xml:space="preserve">PDF</w:t>
      </w:r>
      <w:r>
        <w:t xml:space="preserve"> </w:t>
      </w:r>
      <w:r>
        <w:t xml:space="preserve">→</w:t>
      </w:r>
      <w:r>
        <w:t xml:space="preserve"> </w:t>
      </w:r>
      <w:r>
        <w:rPr>
          <w:rStyle w:val="VerbatimChar"/>
        </w:rPr>
        <w:t xml:space="preserve">pypdf</w:t>
      </w:r>
      <w:r>
        <w:t xml:space="preserve"> </w:t>
      </w:r>
      <w:r>
        <w:t xml:space="preserve">or</w:t>
      </w:r>
      <w:r>
        <w:t xml:space="preserve"> </w:t>
      </w:r>
      <w:r>
        <w:rPr>
          <w:rStyle w:val="VerbatimChar"/>
        </w:rPr>
        <w:t xml:space="preserve">pdfplumber</w:t>
      </w:r>
    </w:p>
    <w:p>
      <w:pPr>
        <w:pStyle w:val="Compact"/>
        <w:numPr>
          <w:ilvl w:val="0"/>
          <w:numId w:val="1004"/>
        </w:numPr>
      </w:pPr>
      <w:r>
        <w:rPr>
          <w:b/>
          <w:bCs/>
        </w:rPr>
        <w:t xml:space="preserve">DOCX</w:t>
      </w:r>
      <w:r>
        <w:t xml:space="preserve"> </w:t>
      </w:r>
      <w:r>
        <w:t xml:space="preserve">→</w:t>
      </w:r>
      <w:r>
        <w:t xml:space="preserve"> </w:t>
      </w:r>
      <w:r>
        <w:rPr>
          <w:rStyle w:val="VerbatimChar"/>
        </w:rPr>
        <w:t xml:space="preserve">python-docx</w:t>
      </w:r>
    </w:p>
    <w:p>
      <w:pPr>
        <w:pStyle w:val="Compact"/>
        <w:numPr>
          <w:ilvl w:val="0"/>
          <w:numId w:val="1004"/>
        </w:numPr>
      </w:pPr>
      <w:r>
        <w:rPr>
          <w:b/>
          <w:bCs/>
        </w:rPr>
        <w:t xml:space="preserve">Markdown</w:t>
      </w:r>
      <w:r>
        <w:t xml:space="preserve"> </w:t>
      </w:r>
      <w:r>
        <w:t xml:space="preserve">→ plain read</w:t>
      </w:r>
    </w:p>
    <w:p>
      <w:pPr>
        <w:pStyle w:val="FirstParagraph"/>
      </w:pPr>
      <w:r>
        <w:t xml:space="preserve">Extracted content is injected into state as</w:t>
      </w:r>
      <w:r>
        <w:t xml:space="preserve"> </w:t>
      </w:r>
      <w:r>
        <w:rPr>
          <w:rStyle w:val="VerbatimChar"/>
        </w:rPr>
        <w:t xml:space="preserve">variables.inputs.&lt;name&gt;.content</w:t>
      </w:r>
      <w:r>
        <w:t xml:space="preserve">.</w:t>
      </w:r>
    </w:p>
    <w:p>
      <w:r>
        <w:pict>
          <v:rect style="width:0;height:1.5pt" o:hralign="center" o:hrstd="t" o:hr="t"/>
        </w:pict>
      </w:r>
    </w:p>
    <w:bookmarkEnd w:id="32"/>
    <w:bookmarkStart w:id="33" w:name="testing-strategy"/>
    <w:p>
      <w:pPr>
        <w:pStyle w:val="Heading2"/>
      </w:pPr>
      <w:r>
        <w:t xml:space="preserve">10. Testing Strategy</w:t>
      </w:r>
    </w:p>
    <w:p>
      <w:pPr>
        <w:pStyle w:val="Compact"/>
        <w:numPr>
          <w:ilvl w:val="0"/>
          <w:numId w:val="1005"/>
        </w:numPr>
      </w:pPr>
      <w:r>
        <w:rPr>
          <w:b/>
          <w:bCs/>
        </w:rPr>
        <w:t xml:space="preserve">Unit tests:</w:t>
      </w:r>
      <w:r>
        <w:t xml:space="preserve"> </w:t>
      </w:r>
      <w:r>
        <w:t xml:space="preserve">Each executor (pytest)</w:t>
      </w:r>
    </w:p>
    <w:p>
      <w:pPr>
        <w:pStyle w:val="Compact"/>
        <w:numPr>
          <w:ilvl w:val="0"/>
          <w:numId w:val="1005"/>
        </w:numPr>
      </w:pPr>
      <w:r>
        <w:rPr>
          <w:b/>
          <w:bCs/>
        </w:rPr>
        <w:t xml:space="preserve">Integration tests:</w:t>
      </w:r>
      <w:r>
        <w:t xml:space="preserve"> </w:t>
      </w:r>
      <w:r>
        <w:t xml:space="preserve">Full workflow execution with mocked LLMs and mocked MCP servers (</w:t>
      </w:r>
      <w:r>
        <w:rPr>
          <w:rStyle w:val="VerbatimChar"/>
        </w:rPr>
        <w:t xml:space="preserve">pytest-asyncio</w:t>
      </w:r>
      <w:r>
        <w:t xml:space="preserve">,</w:t>
      </w:r>
      <w:r>
        <w:t xml:space="preserve"> </w:t>
      </w:r>
      <w:r>
        <w:rPr>
          <w:rStyle w:val="VerbatimChar"/>
        </w:rPr>
        <w:t xml:space="preserve">httpx.MockTransport</w:t>
      </w:r>
      <w:r>
        <w:t xml:space="preserve">)</w:t>
      </w:r>
    </w:p>
    <w:p>
      <w:pPr>
        <w:pStyle w:val="Compact"/>
        <w:numPr>
          <w:ilvl w:val="0"/>
          <w:numId w:val="1005"/>
        </w:numPr>
      </w:pPr>
      <w:r>
        <w:rPr>
          <w:b/>
          <w:bCs/>
        </w:rPr>
        <w:t xml:space="preserve">Regression tests:</w:t>
      </w:r>
      <w:r>
        <w:t xml:space="preserve"> </w:t>
      </w:r>
      <w:r>
        <w:t xml:space="preserve">Provider-specific mocks replicating OAB’s</w:t>
      </w:r>
      <w:r>
        <w:t xml:space="preserve"> </w:t>
      </w:r>
      <w:r>
        <w:rPr>
          <w:rStyle w:val="VerbatimChar"/>
        </w:rPr>
        <w:t xml:space="preserve">tests/model-regression.spec.ts</w:t>
      </w:r>
    </w:p>
    <w:p>
      <w:pPr>
        <w:pStyle w:val="Compact"/>
        <w:numPr>
          <w:ilvl w:val="0"/>
          <w:numId w:val="1005"/>
        </w:numPr>
      </w:pPr>
      <w:r>
        <w:rPr>
          <w:b/>
          <w:bCs/>
        </w:rPr>
        <w:t xml:space="preserve">E2E tests:</w:t>
      </w:r>
      <w:r>
        <w:t xml:space="preserve"> </w:t>
      </w:r>
      <w:r>
        <w:t xml:space="preserve">Against IE’s existing Playwright infrastructure in</w:t>
      </w:r>
      <w:r>
        <w:t xml:space="preserve"> </w:t>
      </w:r>
      <w:r>
        <w:rPr>
          <w:rStyle w:val="VerbatimChar"/>
        </w:rPr>
        <w:t xml:space="preserve">apps/composer/composer-ui/</w:t>
      </w:r>
    </w:p>
    <w:p>
      <w:pPr>
        <w:pStyle w:val="Compact"/>
        <w:numPr>
          <w:ilvl w:val="0"/>
          <w:numId w:val="1005"/>
        </w:numPr>
      </w:pPr>
      <w:r>
        <w:rPr>
          <w:b/>
          <w:bCs/>
        </w:rPr>
        <w:t xml:space="preserve">Security tests:</w:t>
      </w:r>
      <w:r>
        <w:t xml:space="preserve"> </w:t>
      </w:r>
      <w:r>
        <w:t xml:space="preserve">OAuth flow fuzzing, SSRF protection, expression evaluator sandbox escape attempts</w:t>
      </w:r>
    </w:p>
    <w:p>
      <w:pPr>
        <w:pStyle w:val="FirstParagraph"/>
      </w:pPr>
      <w:r>
        <w:t xml:space="preserve">Must pass IE’s Turbo test pipeline before merge. Aim to contribute ~500 tests to IE’s 2,832+ test count.</w:t>
      </w:r>
    </w:p>
    <w:p>
      <w:r>
        <w:pict>
          <v:rect style="width:0;height:1.5pt" o:hralign="center" o:hrstd="t" o:hr="t"/>
        </w:pict>
      </w:r>
    </w:p>
    <w:bookmarkEnd w:id="33"/>
    <w:bookmarkStart w:id="41" w:name="phased-delivery-for-faster-gtm"/>
    <w:p>
      <w:pPr>
        <w:pStyle w:val="Heading2"/>
      </w:pPr>
      <w:r>
        <w:t xml:space="preserve">11. Phased Delivery (for Faster GTM)</w:t>
      </w:r>
    </w:p>
    <w:bookmarkStart w:id="34" w:name="phase-1.0-walking-skeleton-weeks-1-2"/>
    <w:p>
      <w:pPr>
        <w:pStyle w:val="Heading3"/>
      </w:pPr>
      <w:r>
        <w:t xml:space="preserve">Phase 1.0 — Walking Skeleton (weeks 1-2)</w:t>
      </w:r>
    </w:p>
    <w:p>
      <w:pPr>
        <w:pStyle w:val="Compact"/>
        <w:numPr>
          <w:ilvl w:val="0"/>
          <w:numId w:val="1006"/>
        </w:numPr>
      </w:pPr>
      <w:r>
        <w:rPr>
          <w:rStyle w:val="VerbatimChar"/>
        </w:rPr>
        <w:t xml:space="preserve">apps/composer/</w:t>
      </w:r>
      <w:r>
        <w:t xml:space="preserve"> </w:t>
      </w:r>
      <w:r>
        <w:t xml:space="preserve">scaffolding in monorepo</w:t>
      </w:r>
    </w:p>
    <w:p>
      <w:pPr>
        <w:pStyle w:val="Compact"/>
        <w:numPr>
          <w:ilvl w:val="0"/>
          <w:numId w:val="1006"/>
        </w:numPr>
      </w:pPr>
      <w:r>
        <w:t xml:space="preserve">Empty Next.js UI with IE auth integration</w:t>
      </w:r>
    </w:p>
    <w:p>
      <w:pPr>
        <w:pStyle w:val="Compact"/>
        <w:numPr>
          <w:ilvl w:val="0"/>
          <w:numId w:val="1006"/>
        </w:numPr>
      </w:pPr>
      <w:r>
        <w:t xml:space="preserve">FastAPI service with one endpoint:</w:t>
      </w:r>
      <w:r>
        <w:t xml:space="preserve"> </w:t>
      </w:r>
      <w:r>
        <w:rPr>
          <w:rStyle w:val="VerbatimChar"/>
        </w:rPr>
        <w:t xml:space="preserve">POST /workflows</w:t>
      </w:r>
      <w:r>
        <w:t xml:space="preserve"> </w:t>
      </w:r>
      <w:r>
        <w:t xml:space="preserve">(create empty workflow)</w:t>
      </w:r>
    </w:p>
    <w:p>
      <w:pPr>
        <w:pStyle w:val="Compact"/>
        <w:numPr>
          <w:ilvl w:val="0"/>
          <w:numId w:val="1006"/>
        </w:numPr>
      </w:pPr>
      <w:r>
        <w:t xml:space="preserve">Prisma migrations for the 7 new tables</w:t>
      </w:r>
    </w:p>
    <w:bookmarkEnd w:id="34"/>
    <w:bookmarkStart w:id="35" w:name="X168c7b543bfd46a051b972c0c518d6ea5c7bf05"/>
    <w:p>
      <w:pPr>
        <w:pStyle w:val="Heading3"/>
      </w:pPr>
      <w:r>
        <w:t xml:space="preserve">Phase 1.1 — Execution Engine Core (weeks 3-5)</w:t>
      </w:r>
    </w:p>
    <w:p>
      <w:pPr>
        <w:pStyle w:val="Compact"/>
        <w:numPr>
          <w:ilvl w:val="0"/>
          <w:numId w:val="1007"/>
        </w:numPr>
      </w:pPr>
      <w:r>
        <w:t xml:space="preserve">LangGraph executor in Python</w:t>
      </w:r>
    </w:p>
    <w:p>
      <w:pPr>
        <w:pStyle w:val="Compact"/>
        <w:numPr>
          <w:ilvl w:val="0"/>
          <w:numId w:val="1007"/>
        </w:numPr>
      </w:pPr>
      <w:r>
        <w:t xml:space="preserve">Start, Agent, HTTP, End node executors</w:t>
      </w:r>
    </w:p>
    <w:p>
      <w:pPr>
        <w:pStyle w:val="Compact"/>
        <w:numPr>
          <w:ilvl w:val="0"/>
          <w:numId w:val="1007"/>
        </w:numPr>
      </w:pPr>
      <w:r>
        <w:t xml:space="preserve">One LLM provider (Anthropic via LangChain)</w:t>
      </w:r>
    </w:p>
    <w:p>
      <w:pPr>
        <w:pStyle w:val="Compact"/>
        <w:numPr>
          <w:ilvl w:val="0"/>
          <w:numId w:val="1007"/>
        </w:numPr>
      </w:pPr>
      <w:r>
        <w:t xml:space="preserve">Postgres checkpointer</w:t>
      </w:r>
    </w:p>
    <w:p>
      <w:pPr>
        <w:pStyle w:val="Compact"/>
        <w:numPr>
          <w:ilvl w:val="0"/>
          <w:numId w:val="1007"/>
        </w:numPr>
      </w:pPr>
      <w:r>
        <w:t xml:space="preserve">SSE streaming (WebSocket later)</w:t>
      </w:r>
    </w:p>
    <w:bookmarkEnd w:id="35"/>
    <w:bookmarkStart w:id="36" w:name="phase-1.2-mcp-integration-weeks-6-7"/>
    <w:p>
      <w:pPr>
        <w:pStyle w:val="Heading3"/>
      </w:pPr>
      <w:r>
        <w:t xml:space="preserve">Phase 1.2 — MCP Integration (weeks 6-7)</w:t>
      </w:r>
    </w:p>
    <w:p>
      <w:pPr>
        <w:pStyle w:val="Compact"/>
        <w:numPr>
          <w:ilvl w:val="0"/>
          <w:numId w:val="1008"/>
        </w:numPr>
      </w:pPr>
      <w:r>
        <w:t xml:space="preserve">MCP client with OAuth 2.0 (all 6 fixes)</w:t>
      </w:r>
    </w:p>
    <w:p>
      <w:pPr>
        <w:pStyle w:val="Compact"/>
        <w:numPr>
          <w:ilvl w:val="0"/>
          <w:numId w:val="1008"/>
        </w:numPr>
      </w:pPr>
      <w:r>
        <w:t xml:space="preserve">MCP node executor</w:t>
      </w:r>
    </w:p>
    <w:p>
      <w:pPr>
        <w:pStyle w:val="Compact"/>
        <w:numPr>
          <w:ilvl w:val="0"/>
          <w:numId w:val="1008"/>
        </w:numPr>
      </w:pPr>
      <w:r>
        <w:t xml:space="preserve">Agent node can attach MCP tools</w:t>
      </w:r>
    </w:p>
    <w:bookmarkEnd w:id="36"/>
    <w:bookmarkStart w:id="37" w:name="X40dc6b9af25ecbf2ba4110ea63de003ea2294e1"/>
    <w:p>
      <w:pPr>
        <w:pStyle w:val="Heading3"/>
      </w:pPr>
      <w:r>
        <w:t xml:space="preserve">Phase 1.3 — Visual Builder (weeks 6-9, parallel with 1.2)</w:t>
      </w:r>
    </w:p>
    <w:p>
      <w:pPr>
        <w:pStyle w:val="Compact"/>
        <w:numPr>
          <w:ilvl w:val="0"/>
          <w:numId w:val="1009"/>
        </w:numPr>
      </w:pPr>
      <w:r>
        <w:t xml:space="preserve">Port React Flow canvas from OAB</w:t>
      </w:r>
    </w:p>
    <w:p>
      <w:pPr>
        <w:pStyle w:val="Compact"/>
        <w:numPr>
          <w:ilvl w:val="0"/>
          <w:numId w:val="1009"/>
        </w:numPr>
      </w:pPr>
      <w:r>
        <w:t xml:space="preserve">Node palette and panels for the 12 types</w:t>
      </w:r>
    </w:p>
    <w:p>
      <w:pPr>
        <w:pStyle w:val="Compact"/>
        <w:numPr>
          <w:ilvl w:val="0"/>
          <w:numId w:val="1009"/>
        </w:numPr>
      </w:pPr>
      <w:r>
        <w:t xml:space="preserve">Save/load workflows</w:t>
      </w:r>
    </w:p>
    <w:p>
      <w:pPr>
        <w:pStyle w:val="Compact"/>
        <w:numPr>
          <w:ilvl w:val="0"/>
          <w:numId w:val="1009"/>
        </w:numPr>
      </w:pPr>
      <w:r>
        <w:t xml:space="preserve">Execution viewer (live streaming)</w:t>
      </w:r>
    </w:p>
    <w:bookmarkEnd w:id="37"/>
    <w:bookmarkStart w:id="38" w:name="X23260fd89ed3611566f659fd365b94276936333"/>
    <w:p>
      <w:pPr>
        <w:pStyle w:val="Heading3"/>
      </w:pPr>
      <w:r>
        <w:t xml:space="preserve">Phase 1.4 — Governance, Tenancy, Integration (weeks 10-11)</w:t>
      </w:r>
    </w:p>
    <w:p>
      <w:pPr>
        <w:pStyle w:val="Compact"/>
        <w:numPr>
          <w:ilvl w:val="0"/>
          <w:numId w:val="1010"/>
        </w:numPr>
      </w:pPr>
      <w:r>
        <w:t xml:space="preserve">Full RBAC wiring</w:t>
      </w:r>
    </w:p>
    <w:p>
      <w:pPr>
        <w:pStyle w:val="Compact"/>
        <w:numPr>
          <w:ilvl w:val="0"/>
          <w:numId w:val="1010"/>
        </w:numPr>
      </w:pPr>
      <w:r>
        <w:t xml:space="preserve">Maestro agent catalog integration</w:t>
      </w:r>
    </w:p>
    <w:p>
      <w:pPr>
        <w:pStyle w:val="Compact"/>
        <w:numPr>
          <w:ilvl w:val="0"/>
          <w:numId w:val="1010"/>
        </w:numPr>
      </w:pPr>
      <w:r>
        <w:t xml:space="preserve">MCP orchestrator integration</w:t>
      </w:r>
    </w:p>
    <w:p>
      <w:pPr>
        <w:pStyle w:val="Compact"/>
        <w:numPr>
          <w:ilvl w:val="0"/>
          <w:numId w:val="1010"/>
        </w:numPr>
      </w:pPr>
      <w:r>
        <w:t xml:space="preserve">LangSmith tracing</w:t>
      </w:r>
    </w:p>
    <w:p>
      <w:pPr>
        <w:pStyle w:val="Compact"/>
        <w:numPr>
          <w:ilvl w:val="0"/>
          <w:numId w:val="1010"/>
        </w:numPr>
      </w:pPr>
      <w:r>
        <w:t xml:space="preserve">WebSocket protocol over SSE</w:t>
      </w:r>
    </w:p>
    <w:bookmarkEnd w:id="38"/>
    <w:bookmarkStart w:id="39" w:name="Xfb51dec46d4f496faf13d4cd38b3d4fef7ca0e7"/>
    <w:p>
      <w:pPr>
        <w:pStyle w:val="Heading3"/>
      </w:pPr>
      <w:r>
        <w:t xml:space="preserve">Phase 1.5 — Remaining Nodes + Hardening (weeks 12-13)</w:t>
      </w:r>
    </w:p>
    <w:p>
      <w:pPr>
        <w:pStyle w:val="Compact"/>
        <w:numPr>
          <w:ilvl w:val="0"/>
          <w:numId w:val="1011"/>
        </w:numPr>
      </w:pPr>
      <w:r>
        <w:t xml:space="preserve">Transform, Extract, If/Else, While, User-Approval, Set-State, Guardrails, Note</w:t>
      </w:r>
    </w:p>
    <w:p>
      <w:pPr>
        <w:pStyle w:val="Compact"/>
        <w:numPr>
          <w:ilvl w:val="0"/>
          <w:numId w:val="1011"/>
        </w:numPr>
      </w:pPr>
      <w:r>
        <w:t xml:space="preserve">Security audit</w:t>
      </w:r>
    </w:p>
    <w:p>
      <w:pPr>
        <w:pStyle w:val="Compact"/>
        <w:numPr>
          <w:ilvl w:val="0"/>
          <w:numId w:val="1011"/>
        </w:numPr>
      </w:pPr>
      <w:r>
        <w:t xml:space="preserve">Load testing</w:t>
      </w:r>
    </w:p>
    <w:bookmarkEnd w:id="39"/>
    <w:bookmarkStart w:id="40" w:name="phase-1.6-first-customer-pilot-weeks-14"/>
    <w:p>
      <w:pPr>
        <w:pStyle w:val="Heading3"/>
      </w:pPr>
      <w:r>
        <w:t xml:space="preserve">Phase 1.6 — First Customer Pilot (weeks 14+)</w:t>
      </w:r>
    </w:p>
    <w:p>
      <w:pPr>
        <w:pStyle w:val="Compact"/>
        <w:numPr>
          <w:ilvl w:val="0"/>
          <w:numId w:val="1012"/>
        </w:numPr>
      </w:pPr>
      <w:r>
        <w:t xml:space="preserve">Enable for first tenant</w:t>
      </w:r>
    </w:p>
    <w:p>
      <w:pPr>
        <w:pStyle w:val="Compact"/>
        <w:numPr>
          <w:ilvl w:val="0"/>
          <w:numId w:val="1012"/>
        </w:numPr>
      </w:pPr>
      <w:r>
        <w:t xml:space="preserve">Support a specific customer workflow end-to-end</w:t>
      </w:r>
    </w:p>
    <w:p>
      <w:pPr>
        <w:pStyle w:val="Compact"/>
        <w:numPr>
          <w:ilvl w:val="0"/>
          <w:numId w:val="1012"/>
        </w:numPr>
      </w:pPr>
      <w:r>
        <w:t xml:space="preserve">Feedback loop → Phase 2 planning</w:t>
      </w:r>
    </w:p>
    <w:p>
      <w:r>
        <w:pict>
          <v:rect style="width:0;height:1.5pt" o:hralign="center" o:hrstd="t" o:hr="t"/>
        </w:pict>
      </w:r>
    </w:p>
    <w:bookmarkEnd w:id="40"/>
    <w:bookmarkEnd w:id="41"/>
    <w:bookmarkStart w:id="42" w:name="open-decisions-for-ie-engineering"/>
    <w:p>
      <w:pPr>
        <w:pStyle w:val="Heading2"/>
      </w:pPr>
      <w:r>
        <w:t xml:space="preserve">12. Open Decisions (for IE Engineering)</w:t>
      </w:r>
    </w:p>
    <w:p>
      <w:pPr>
        <w:pStyle w:val="Compact"/>
        <w:numPr>
          <w:ilvl w:val="0"/>
          <w:numId w:val="1013"/>
        </w:numPr>
      </w:pPr>
      <w:r>
        <w:rPr>
          <w:b/>
          <w:bCs/>
        </w:rPr>
        <w:t xml:space="preserve">Does IE’s MCP orchestrator already support OAuth 2.0?</w:t>
      </w:r>
      <w:r>
        <w:t xml:space="preserve"> </w:t>
      </w:r>
      <w:r>
        <w:t xml:space="preserve">If yes, Composer uses it directly. If no, we enhance the orchestrator as part of this project.</w:t>
      </w:r>
    </w:p>
    <w:p>
      <w:pPr>
        <w:pStyle w:val="Compact"/>
        <w:numPr>
          <w:ilvl w:val="0"/>
          <w:numId w:val="1013"/>
        </w:numPr>
      </w:pPr>
      <w:r>
        <w:rPr>
          <w:b/>
          <w:bCs/>
        </w:rPr>
        <w:t xml:space="preserve">Does IE have a file storage service?</w:t>
      </w:r>
      <w:r>
        <w:t xml:space="preserve"> </w:t>
      </w:r>
      <w:r>
        <w:t xml:space="preserve">Composer needs one for Start-node uploads; prefer to reuse rather than introduce.</w:t>
      </w:r>
    </w:p>
    <w:p>
      <w:pPr>
        <w:pStyle w:val="Compact"/>
        <w:numPr>
          <w:ilvl w:val="0"/>
          <w:numId w:val="1013"/>
        </w:numPr>
      </w:pPr>
      <w:r>
        <w:rPr>
          <w:b/>
          <w:bCs/>
        </w:rPr>
        <w:t xml:space="preserve">Does IE’s rate limiter support per-tenant per-endpoint limits?</w:t>
      </w:r>
      <w:r>
        <w:t xml:space="preserve"> </w:t>
      </w:r>
      <w:r>
        <w:t xml:space="preserve">Composer execution endpoints must be rate-limited.</w:t>
      </w:r>
    </w:p>
    <w:p>
      <w:pPr>
        <w:pStyle w:val="Compact"/>
        <w:numPr>
          <w:ilvl w:val="0"/>
          <w:numId w:val="1013"/>
        </w:numPr>
      </w:pPr>
      <w:r>
        <w:rPr>
          <w:b/>
          <w:bCs/>
        </w:rPr>
        <w:t xml:space="preserve">Prisma or SQLAlchemy for composer-service?</w:t>
      </w:r>
      <w:r>
        <w:t xml:space="preserve"> </w:t>
      </w:r>
      <w:r>
        <w:t xml:space="preserve">Prisma’s Python support is newer; SQLAlchemy is battle-tested and has better LangGraph checkpointer patterns.</w:t>
      </w:r>
      <w:r>
        <w:t xml:space="preserve"> </w:t>
      </w:r>
      <w:r>
        <w:rPr>
          <w:b/>
          <w:bCs/>
        </w:rPr>
        <w:t xml:space="preserve">Recommendation: SQLAlchemy.</w:t>
      </w:r>
    </w:p>
    <w:p>
      <w:pPr>
        <w:pStyle w:val="Compact"/>
        <w:numPr>
          <w:ilvl w:val="0"/>
          <w:numId w:val="1013"/>
        </w:numPr>
      </w:pPr>
      <w:r>
        <w:rPr>
          <w:b/>
          <w:bCs/>
        </w:rPr>
        <w:t xml:space="preserve">Does IE already have Python FastAPI conventions / shared middleware?</w:t>
      </w:r>
      <w:r>
        <w:t xml:space="preserve"> </w:t>
      </w:r>
      <w:r>
        <w:rPr>
          <w:rStyle w:val="VerbatimChar"/>
        </w:rPr>
        <w:t xml:space="preserve">agent-commons/</w:t>
      </w:r>
      <w:r>
        <w:t xml:space="preserve"> </w:t>
      </w:r>
      <w:r>
        <w:t xml:space="preserve">likely has some; we should reuse aggressively.</w:t>
      </w:r>
    </w:p>
    <w:p>
      <w:pPr>
        <w:pStyle w:val="Compact"/>
        <w:numPr>
          <w:ilvl w:val="0"/>
          <w:numId w:val="1013"/>
        </w:numPr>
      </w:pPr>
      <w:r>
        <w:rPr>
          <w:b/>
          <w:bCs/>
        </w:rPr>
        <w:t xml:space="preserve">WebSocket or SSE first?</w:t>
      </w:r>
      <w:r>
        <w:t xml:space="preserve"> </w:t>
      </w:r>
      <w:r>
        <w:t xml:space="preserve">SSE is simpler; WebSocket is IE’s standard.</w:t>
      </w:r>
      <w:r>
        <w:t xml:space="preserve"> </w:t>
      </w:r>
      <w:r>
        <w:rPr>
          <w:b/>
          <w:bCs/>
        </w:rPr>
        <w:t xml:space="preserve">Recommendation: ship SSE first for faster dev loop, add WebSocket in Phase 1.4.</w:t>
      </w:r>
    </w:p>
    <w:p>
      <w:pPr>
        <w:pStyle w:val="Compact"/>
        <w:numPr>
          <w:ilvl w:val="0"/>
          <w:numId w:val="1013"/>
        </w:numPr>
      </w:pPr>
      <w:r>
        <w:rPr>
          <w:b/>
          <w:bCs/>
        </w:rPr>
        <w:t xml:space="preserve">How does Composer surface in the UI?</w:t>
      </w:r>
      <w:r>
        <w:t xml:space="preserve"> </w:t>
      </w:r>
      <w:r>
        <w:t xml:space="preserve">New top-level nav item (</w:t>
      </w:r>
      <w:r>
        <w:t xml:space="preserve">“Workflows”</w:t>
      </w:r>
      <w:r>
        <w:t xml:space="preserve">), embedded in Chorus, or standalone route?</w:t>
      </w:r>
      <w:r>
        <w:t xml:space="preserve"> </w:t>
      </w:r>
      <w:r>
        <w:rPr>
          <w:b/>
          <w:bCs/>
        </w:rPr>
        <w:t xml:space="preserve">Recommendation: start as standalone route under</w:t>
      </w:r>
      <w:r>
        <w:rPr>
          <w:b/>
          <w:bCs/>
        </w:rPr>
        <w:t xml:space="preserve"> </w:t>
      </w:r>
      <w:r>
        <w:rPr>
          <w:rStyle w:val="VerbatimChar"/>
          <w:b/>
          <w:bCs/>
        </w:rPr>
        <w:t xml:space="preserve">chorus-ui</w:t>
      </w:r>
      <w:r>
        <w:rPr>
          <w:b/>
          <w:bCs/>
        </w:rPr>
        <w:t xml:space="preserve">, promote to first-class nav once validated.</w:t>
      </w:r>
    </w:p>
    <w:p>
      <w:r>
        <w:pict>
          <v:rect style="width:0;height:1.5pt" o:hralign="center" o:hrstd="t" o:hr="t"/>
        </w:pict>
      </w:r>
    </w:p>
    <w:bookmarkEnd w:id="42"/>
    <w:bookmarkStart w:id="43" w:name="risks"/>
    <w:p>
      <w:pPr>
        <w:pStyle w:val="Heading2"/>
      </w:pPr>
      <w:r>
        <w:t xml:space="preserve">13. Risks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Severity</w:t>
            </w:r>
          </w:p>
        </w:tc>
        <w:tc>
          <w:tcPr/>
          <w:p>
            <w:pPr>
              <w:pStyle w:val="Compact"/>
            </w:pPr>
            <w:r>
              <w:t xml:space="preserve">Mitigation</w:t>
            </w:r>
          </w:p>
        </w:tc>
      </w:tr>
      <w:tr>
        <w:tc>
          <w:tcPr/>
          <w:p>
            <w:pPr>
              <w:pStyle w:val="Compact"/>
            </w:pPr>
            <w:r>
              <w:t xml:space="preserve">LangGraph Python behaves differently from JS for edge cases</w:t>
            </w:r>
          </w:p>
        </w:tc>
        <w:tc>
          <w:tcPr/>
          <w:p>
            <w:pPr>
              <w:pStyle w:val="Compact"/>
            </w:pPr>
            <w:r>
              <w:t xml:space="preserve">Medium</w:t>
            </w:r>
          </w:p>
        </w:tc>
        <w:tc>
          <w:tcPr/>
          <w:p>
            <w:pPr>
              <w:pStyle w:val="Compact"/>
            </w:pPr>
            <w:r>
              <w:t xml:space="preserve">Pin versions; port with comprehensive integration tests against known-good OAB outputs</w:t>
            </w:r>
          </w:p>
        </w:tc>
      </w:tr>
      <w:tr>
        <w:tc>
          <w:tcPr/>
          <w:p>
            <w:pPr>
              <w:pStyle w:val="Compact"/>
            </w:pPr>
            <w:r>
              <w:t xml:space="preserve">Prisma/SQLAlchemy checkpointer has subtle bugs in concurrent executions</w:t>
            </w:r>
          </w:p>
        </w:tc>
        <w:tc>
          <w:tcPr/>
          <w:p>
            <w:pPr>
              <w:pStyle w:val="Compact"/>
            </w:pPr>
            <w:r>
              <w:t xml:space="preserve">Medium</w:t>
            </w:r>
          </w:p>
        </w:tc>
        <w:tc>
          <w:tcPr/>
          <w:p>
            <w:pPr>
              <w:pStyle w:val="Compact"/>
            </w:pPr>
            <w:r>
              <w:t xml:space="preserve">Start with single-execution queue per thread; add concurrency later; stress-test</w:t>
            </w:r>
          </w:p>
        </w:tc>
      </w:tr>
      <w:tr>
        <w:tc>
          <w:tcPr/>
          <w:p>
            <w:pPr>
              <w:pStyle w:val="Compact"/>
            </w:pPr>
            <w:r>
              <w:t xml:space="preserve">IE’s MCP orchestrator lacks OAuth support</w:t>
            </w:r>
          </w:p>
        </w:tc>
        <w:tc>
          <w:tcPr/>
          <w:p>
            <w:pPr>
              <w:pStyle w:val="Compact"/>
            </w:pPr>
            <w:r>
              <w:t xml:space="preserve">Medium</w:t>
            </w:r>
          </w:p>
        </w:tc>
        <w:tc>
          <w:tcPr/>
          <w:p>
            <w:pPr>
              <w:pStyle w:val="Compact"/>
            </w:pPr>
            <w:r>
              <w:t xml:space="preserve">Fall back to Composer owning MCP OAuth tables; revisit in Phase 2</w:t>
            </w:r>
          </w:p>
        </w:tc>
      </w:tr>
      <w:tr>
        <w:tc>
          <w:tcPr/>
          <w:p>
            <w:pPr>
              <w:pStyle w:val="Compact"/>
            </w:pPr>
            <w:r>
              <w:t xml:space="preserve">React Flow version drift between OAB and Composer</w:t>
            </w:r>
          </w:p>
        </w:tc>
        <w:tc>
          <w:tcPr/>
          <w:p>
            <w:pPr>
              <w:pStyle w:val="Compact"/>
            </w:pPr>
            <w:r>
              <w:t xml:space="preserve">Low</w:t>
            </w:r>
          </w:p>
        </w:tc>
        <w:tc>
          <w:tcPr/>
          <w:p>
            <w:pPr>
              <w:pStyle w:val="Compact"/>
            </w:pPr>
            <w:r>
              <w:t xml:space="preserve">Pin to OAB’s current version initially; upgrade deliberately</w:t>
            </w:r>
          </w:p>
        </w:tc>
      </w:tr>
      <w:tr>
        <w:tc>
          <w:tcPr/>
          <w:p>
            <w:pPr>
              <w:pStyle w:val="Compact"/>
            </w:pPr>
            <w:r>
              <w:t xml:space="preserve">Python rewrite of OAB’s 5,000+ lines of executor logic introduces regressions</w:t>
            </w:r>
          </w:p>
        </w:tc>
        <w:tc>
          <w:tcPr/>
          <w:p>
            <w:pPr>
              <w:pStyle w:val="Compact"/>
            </w:pPr>
            <w:r>
              <w:t xml:space="preserve">Medium-High</w:t>
            </w:r>
          </w:p>
        </w:tc>
        <w:tc>
          <w:tcPr/>
          <w:p>
            <w:pPr>
              <w:pStyle w:val="Compact"/>
            </w:pPr>
            <w:r>
              <w:t xml:space="preserve">Use OAB as a behavioral oracle: same inputs should produce same outputs for golden test cases</w:t>
            </w:r>
          </w:p>
        </w:tc>
      </w:tr>
      <w:tr>
        <w:tc>
          <w:tcPr/>
          <w:p>
            <w:pPr>
              <w:pStyle w:val="Compact"/>
            </w:pPr>
            <w:r>
              <w:t xml:space="preserve">IE team unfamiliar with LangGraph</w:t>
            </w:r>
          </w:p>
        </w:tc>
        <w:tc>
          <w:tcPr/>
          <w:p>
            <w:pPr>
              <w:pStyle w:val="Compact"/>
            </w:pPr>
            <w:r>
              <w:t xml:space="preserve">Medium</w:t>
            </w:r>
          </w:p>
        </w:tc>
        <w:tc>
          <w:tcPr/>
          <w:p>
            <w:pPr>
              <w:pStyle w:val="Compact"/>
            </w:pPr>
            <w:r>
              <w:t xml:space="preserve">OAB team can pair on executor port; extensive inline docs; one explicit ramp-up week</w:t>
            </w:r>
          </w:p>
        </w:tc>
      </w:tr>
    </w:tbl>
    <w:p>
      <w:r>
        <w:pict>
          <v:rect style="width:0;height:1.5pt" o:hralign="center" o:hrstd="t" o:hr="t"/>
        </w:pict>
      </w:r>
    </w:p>
    <w:bookmarkEnd w:id="43"/>
    <w:bookmarkStart w:id="44" w:name="definition-of-done-for-phase-1"/>
    <w:p>
      <w:pPr>
        <w:pStyle w:val="Heading2"/>
      </w:pPr>
      <w:r>
        <w:t xml:space="preserve">14. Definition of Done for Phase 1</w:t>
      </w:r>
    </w:p>
    <w:p>
      <w:pPr>
        <w:pStyle w:val="Compact"/>
        <w:numPr>
          <w:ilvl w:val="0"/>
          <w:numId w:val="1014"/>
        </w:numPr>
      </w:pPr>
      <w:r>
        <w:rPr>
          <w:rStyle w:val="VerbatimChar"/>
        </w:rPr>
        <w:t xml:space="preserve">apps/composer/</w:t>
      </w:r>
      <w:r>
        <w:t xml:space="preserve"> </w:t>
      </w:r>
      <w:r>
        <w:t xml:space="preserve">app exists and passes</w:t>
      </w:r>
      <w:r>
        <w:t xml:space="preserve"> </w:t>
      </w:r>
      <w:r>
        <w:rPr>
          <w:rStyle w:val="VerbatimChar"/>
        </w:rPr>
        <w:t xml:space="preserve">npx turbo build</w:t>
      </w:r>
      <w:r>
        <w:t xml:space="preserve"> </w:t>
      </w:r>
      <w:r>
        <w:t xml:space="preserve">and</w:t>
      </w:r>
      <w:r>
        <w:t xml:space="preserve"> </w:t>
      </w:r>
      <w:r>
        <w:rPr>
          <w:rStyle w:val="VerbatimChar"/>
        </w:rPr>
        <w:t xml:space="preserve">npx turbo test</w:t>
      </w:r>
    </w:p>
    <w:p>
      <w:pPr>
        <w:pStyle w:val="Compact"/>
        <w:numPr>
          <w:ilvl w:val="0"/>
          <w:numId w:val="1015"/>
        </w:numPr>
      </w:pPr>
      <w:r>
        <w:t xml:space="preserve">12 node types executable end-to-end</w:t>
      </w:r>
    </w:p>
    <w:p>
      <w:pPr>
        <w:pStyle w:val="Compact"/>
        <w:numPr>
          <w:ilvl w:val="0"/>
          <w:numId w:val="1016"/>
        </w:numPr>
      </w:pPr>
      <w:r>
        <w:t xml:space="preserve">One tenant can create, save, execute, and resume a multi-node workflow using IE’s auth</w:t>
      </w:r>
    </w:p>
    <w:p>
      <w:pPr>
        <w:pStyle w:val="Compact"/>
        <w:numPr>
          <w:ilvl w:val="0"/>
          <w:numId w:val="1017"/>
        </w:numPr>
      </w:pPr>
      <w:r>
        <w:t xml:space="preserve">Highspot (or equivalent OAuth MCP) connects, authenticates, and is invokable in a workflow</w:t>
      </w:r>
    </w:p>
    <w:p>
      <w:pPr>
        <w:pStyle w:val="Compact"/>
        <w:numPr>
          <w:ilvl w:val="0"/>
          <w:numId w:val="1018"/>
        </w:numPr>
      </w:pPr>
      <w:r>
        <w:t xml:space="preserve">LangSmith tracing captures the execution</w:t>
      </w:r>
    </w:p>
    <w:p>
      <w:pPr>
        <w:pStyle w:val="Compact"/>
        <w:numPr>
          <w:ilvl w:val="0"/>
          <w:numId w:val="1019"/>
        </w:numPr>
      </w:pPr>
      <w:r>
        <w:t xml:space="preserve">Execution events stream live to the UI</w:t>
      </w:r>
    </w:p>
    <w:p>
      <w:pPr>
        <w:pStyle w:val="Compact"/>
        <w:numPr>
          <w:ilvl w:val="0"/>
          <w:numId w:val="1020"/>
        </w:numPr>
      </w:pPr>
      <w:r>
        <w:t xml:space="preserve">Security audit passes (auth, SSRF, expression sandbox, secret encryption)</w:t>
      </w:r>
    </w:p>
    <w:p>
      <w:pPr>
        <w:pStyle w:val="Compact"/>
        <w:numPr>
          <w:ilvl w:val="0"/>
          <w:numId w:val="1021"/>
        </w:numPr>
      </w:pPr>
      <w:r>
        <w:t xml:space="preserve">Docs updated (</w:t>
      </w:r>
      <w:r>
        <w:rPr>
          <w:rStyle w:val="VerbatimChar"/>
        </w:rPr>
        <w:t xml:space="preserve">apps/composer/README.md</w:t>
      </w:r>
      <w:r>
        <w:t xml:space="preserve">, IE’s top-level README cross-link)</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2026-04-15T10:59:05Z</dcterms:created>
  <dcterms:modified xsi:type="dcterms:W3CDTF">2026-04-15T10:59:05Z</dcterms:modified>
</cp:coreProperties>
</file>

<file path=docProps/custom.xml><?xml version="1.0" encoding="utf-8"?>
<Properties xmlns="http://schemas.openxmlformats.org/officeDocument/2006/custom-properties" xmlns:vt="http://schemas.openxmlformats.org/officeDocument/2006/docPropsVTypes"/>
</file>