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Competitive Battle Card</w:t>
      </w:r>
    </w:p>
    <w:p>
      <w:pPr>
        <w:pStyle w:val="Heading1"/>
        <w:spacing w:before="400" w:after="200"/>
      </w:pPr>
      <w:r>
        <w:t xml:space="preserve">BOUNTEOUS COMPETITIVE POSITIONING PACK</w:t>
      </w:r>
    </w:p>
    <w:p>
      <w:pPr>
        <w:pStyle w:val="Heading2"/>
        <w:spacing w:before="400" w:after="200"/>
      </w:pPr>
      <w:r>
        <w:t xml:space="preserve">Diageo Smart Shelf Opportunity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400" w:after="200"/>
      </w:pPr>
      <w:r>
        <w:t xml:space="preserve">1) COMPETITIVE FIELD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Competitor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What They Reliably Win With (This Context)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Where They Stumble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Typical Offer / Configuration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Pricing / Commercial Posture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Procurement Perception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Accenture Interactive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Large-scale digital transformation credibility; enterprise governance frameworks; deep retailer relationships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GenAI product specificity; speed to MVP; hands-on product innovation; vendor lock-in perception in MarTech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Full-stack digital consulting + custom build; large embedded teams; long implementation timelines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Premium tier; value-based engagement; extended contracts (2–3 yr)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Safe, proven, slow; "Cadillac" positioning; procurement comfort but budget anxiety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Publicis Sapient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Ecommerce platform expertise; omnichannel storytelling; creative + tech hybrid model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GenAI guardrails &amp; compliance rigor; regulatory detail (especially spirits); product ops simplicity; cost efficiency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Digital transformation + ecommerce stack modernization; design-forward; integrated creative + tech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Mid-to-premium; project + retainer hybrid; procurement often regional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Innovative reputation; but perceived as expensive; creative-first bias may dilute compliance focus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Salsify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Product Experience Management (PXM) platform dominance; deep retailer MDM integrations; established Walmart/Amazon connectors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GenAI capability maturity (product launched post-2023); compliance guardrails still maturing; ease-of-use for non-technical users [Assumption]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SaaS platform + professional services; Salsify-centric ecosystem; moderate customization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SaaS + services bundled; per-SKU pricing model; volume discounts common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Seen as category leader in PXM; procurement favors recurring SaaS; but switching costs high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Jellyfish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Digital marketing performance measurement; media mix optimization; real-time dashboarding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Not positioned for product description enrichment; content ops gap; Stibo integration unknown [Assumption]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Marketing performance analytics platform; media planning tools; lightweight custom services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SaaS recurring; lower entry point than Accenture/Publicis; usage-based options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Niche perception (media-centric); less relevant for retail ops; lower procurement concern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Aki Technologies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Personalized media engagement and AI-driven audience insights; emerging GenAI capabilities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Retail compliance expertise gaps; product description optimization unclear [Assumption]; ecommerce ops focus questionable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AI-powered personalization + media engagement platform; audience-first design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SaaS + services; unclear scale/pricing transparency [Assumption]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Emerging player; less procurement friction but less trust; boutique perception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before="400" w:after="200"/>
      </w:pPr>
      <w:r>
        <w:t xml:space="preserve">2) HEAD-TO-HEAD BATTLE CARDS</w:t>
      </w:r>
    </w:p>
    <w:p>
      <w:pPr>
        <w:pStyle w:val="Heading3"/>
        <w:spacing w:before="400" w:after="200"/>
      </w:pPr>
      <w:r>
        <w:t xml:space="preserve">ACCENTURE INTERACTIVE</w:t>
      </w:r>
    </w:p>
    <w:p>
      <w:pPr>
        <w:spacing w:after="200"/>
      </w:pPr>
      <w:r>
        <w:t xml:space="preserve">Core Strengths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Enterprise governance + risk management credibility (appeals to Sarah McLeod, legal/regulatory anxieties)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Proven large-scale change management and stakeholder alignment playbooks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Deep retailer relationships and category experience (spirits/beverages context awareness)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Global scale (relevant if Diageo expands beyond North America)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Integrated strategy + delivery reduces handoff risk</w:t>
      </w:r>
    </w:p>
    <w:p>
      <w:pPr>
        <w:spacing w:after="200"/>
      </w:pPr>
      <w:r>
        <w:t xml:space="preserve">Recurring Weaknesses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Long sales cycles + slow time-to-value (MVP timeline risk; Diageo wants Q2/Q3 2025 validation)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Heavy team overhead inflates cost; difficult to justify for MVP-stage spend (budget constraint landmine)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Product innovation speed lags pure-play SaaS/GenAI vendors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Accenture's GenAI maturity largely services-driven, not product-native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Tendency toward gold-plating scope; scope creep on integration complexity</w:t>
      </w:r>
    </w:p>
    <w:p>
      <w:pPr>
        <w:spacing w:after="200"/>
      </w:pPr>
      <w:r>
        <w:t xml:space="preserve">Likely Narratives / Angles They Will Run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"End-to-end digital transformation roadmap; we've done this at scale for beverage leaders"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"Risk mitigation through proven governance and compliance frameworks"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"Single partner reduces vendor fragmentation; we own the full stack"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"Our change management rigor ensures adoption and sustained ROI"</w:t>
      </w:r>
    </w:p>
    <w:p>
      <w:pPr>
        <w:spacing w:after="200"/>
      </w:pPr>
      <w:r>
        <w:t xml:space="preserve">Discovery Prompts That Expose Gaps (≥3)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"Walk us through your last three product enrichment / GenAI launches—how long from kickoff to live market?"</w:t>
      </w:r>
      <w:r>
        <w:t xml:space="preserve"> → Expect 6–9 month responses (vs. Bounteous' proven POC → MVP trajectory)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"What is your typical team composition for a 10K–50K SKU optimization sprint, and what is monthly burn?"</w:t>
      </w:r>
      <w:r>
        <w:t xml:space="preserve"> → Will likely exceed Diageo's MVP budget envelope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"Do you have a standalone GenAI content product, or are we building custom?"</w:t>
      </w:r>
      <w:r>
        <w:t xml:space="preserve"> → Likely custom build = longer timeline, higher cost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"How do you isolate and validate search rank lift without confounding variables in a 12-week pilot?"</w:t>
      </w:r>
      <w:r>
        <w:t xml:space="preserve"> → May propose extensive control group / statistical design (good, but time-intensive)</w:t>
      </w:r>
    </w:p>
    <w:p>
      <w:pPr>
        <w:spacing w:after="200"/>
      </w:pPr>
      <w:r>
        <w:t xml:space="preserve">Counters to Common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Accenture Claim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Our Counter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Proof / Citation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"We have proven retail transformation experience"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✓ True, but retail ops ≠ product description GenAI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We have a live POC with Diageo that proved search rank + compliance gains; ready to scale now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"Our governance reduces risk"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Governance ≠ speed; Smart Shelf compliance is baked into the model, not added overhead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Opportunity Brief: "Sarah McLeod anxiety = risky claims"; our guardrails (zero hallucination, legal-tier controls) are native to product, not process layer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"We'll own the full stack"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Full-stack integration often means longer time-to-value and cost overruns on integration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Diageo requirement (Daniel Rodriguez): "clean integration with Stibo, no disruptions"; our lightweight API approach vs. their likely heavy ecosystem play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Proof Moments We Should Emphasize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Bounteous POC success</w:t>
      </w:r>
      <w:r>
        <w:t xml:space="preserve">: Prior engagement de-risks this opportunity; continuity advantage is real (Opportunity Brief: "strategic insight and continuity advantage which competitors may lack")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Search rank gains</w:t>
      </w:r>
      <w:r>
        <w:t xml:space="preserve">: Case study of POC search rank improvements (Off-Deck Play #1, 2-week prep)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Speed</w:t>
      </w:r>
      <w:r>
        <w:t xml:space="preserve">: MVP structure with phased rollout vs. long-cycle transformation engagement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Compliance rigor</w:t>
      </w:r>
      <w:r>
        <w:t xml:space="preserve">: Compliance testing frameworks validated with Sarah McLeod pre-proposal (Risk Register: "Pre-market compliance reviews")</w:t>
      </w:r>
    </w:p>
    <w:p>
      <w:pPr>
        <w:spacing w:after="200"/>
      </w:pPr>
      <w:r>
        <w:t xml:space="preserve">Watch-Outs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Accenture may offer a "follow-the-sun" global delivery model at Diageo's global ambitions; counter with: </w:t>
      </w:r>
      <w:r>
        <w:t xml:space="preserve">"MVP North America first; we scale faster than you staff."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They will emphasize their Walmart/Kroger/Amazon relationships; ask: </w:t>
      </w:r>
      <w:r>
        <w:t xml:space="preserve">"Who on your team owns retail compliance requirements, not just account management?"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Risk of them bundling compliance review into a larger governance engagement (cost scope creep); insist on decoupling MVP scope.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before="400" w:after="200"/>
      </w:pPr>
      <w:r>
        <w:t xml:space="preserve">PUBLICIS SAPIENT</w:t>
      </w:r>
    </w:p>
    <w:p>
      <w:pPr>
        <w:spacing w:after="200"/>
      </w:pPr>
      <w:r>
        <w:t xml:space="preserve">Core Strengths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Hybrid creative + tech capability; strong ecommerce platform expertise (relevant for PDP optimization narrative)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Faster execution than Accenture (digital-first culture); more nimble on innovation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Omnichannel storytelling expertise (appeals to Priya's marketing ops lens)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Established retail platform integrations and MDM connectors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Strong regional procurement relationships</w:t>
      </w:r>
    </w:p>
    <w:p>
      <w:pPr>
        <w:spacing w:after="200"/>
      </w:pPr>
      <w:r>
        <w:t xml:space="preserve">Recurring Weaknesses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GenAI compliance and guardrails maturity unclear; creative bias may prioritize brand narrative over regulatory safety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Product operations detail gaps; not known for operational efficiency/cost reduction (Michael O'Brien's pain: "rework reduction")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Less proven track record on pure product description optimization vs. creative campaigns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Stibo MDM integration specificity unknown [Assumption]; may require custom build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Pricing opaque; perceived as expensive without clear cost-benefit story</w:t>
      </w:r>
    </w:p>
    <w:p>
      <w:pPr>
        <w:spacing w:after="200"/>
      </w:pPr>
      <w:r>
        <w:t xml:space="preserve">Likely Narratives / Angles They Will Run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"Creative + tech fusion ensures your brand voice shines; GenAI that sounds like Diageo"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"We've optimized ecommerce experiences for DTC and retail brands; omnichannel thinking"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"Faster-moving team; we iterate and innovate, not just implement"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"Strategic positioning through content and media—GenAI that drives demand, not just compliance"</w:t>
      </w:r>
    </w:p>
    <w:p>
      <w:pPr>
        <w:spacing w:after="200"/>
      </w:pPr>
      <w:r>
        <w:t xml:space="preserve">Discovery Prompts That Expose Gaps (≥3)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"Show me a case study where your GenAI tool reduced non-compliance rework. What were your guardrails?"</w:t>
      </w:r>
      <w:r>
        <w:t xml:space="preserve"> → Likely creative-led cases; compliance detail may be light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"How do you ensure brand voice consistency across 50K SKUs without manual QA overhead?"</w:t>
      </w:r>
      <w:r>
        <w:t xml:space="preserve"> → May rely on human review (cost inefficiency vs. Bounteous' baked-in guardrails)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"What is your Stibo MDM integration pattern? API-first or custom middleware?"</w:t>
      </w:r>
      <w:r>
        <w:t xml:space="preserve"> → Uncertain response may signal integration risk (Daniel Rodriguez landmine)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"Walk us through your bulk SKU enrichment process. How do you isolate and fix compliance failures at scale?"</w:t>
      </w:r>
      <w:r>
        <w:t xml:space="preserve"> → May lack proven operational playbook</w:t>
      </w:r>
    </w:p>
    <w:p>
      <w:pPr>
        <w:spacing w:after="200"/>
      </w:pPr>
      <w:r>
        <w:t xml:space="preserve">Counters to Common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Publicis Claim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Our Counter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Proof / Citation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"We prioritize brand voice and creativity"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Brand voice matters; but spirits category = compliance &gt; creativity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Sarah McLeod requirement: "AI must not introduce risky claims"; Diageo's primary win theme is visibility + compliance, not brand storytelling. Our MVP is ops-first, not creative-first.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"We're faster than Accenture"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Speed doesn't matter if you miss compliance or require rework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Michael O'Brien pain: "too much time reworking product descriptions rejected by retailers." Our POC proves we eliminate rework; Publicis' creative-first model likely perpetuates it.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"Omnichannel expertise is differentiating"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Diageo's ecommerce KPI is search rank, not omnichannel narrative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Publicis' strength in DTC/campaigns may not translate to retail ops rigor. Emma Gallagher's goal: unit sales through enhanced visibility—not integrated campaigns.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Proof Moments We Should Emphasize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Rework reduction metrics</w:t>
      </w:r>
      <w:r>
        <w:t xml:space="preserve">: Off-Deck Play #1 (POC search rank case study); we can quantify time saved vs. their creative iteration model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Compliance testing frameworks</w:t>
      </w:r>
      <w:r>
        <w:t xml:space="preserve">: Risk Register mitigation owner Sarah McLeod; we can demonstrate pre-market validation rigor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Stibo integration confidence</w:t>
      </w:r>
      <w:r>
        <w:t xml:space="preserve">: Technical roadmap from Daniel Rodriguez (Off-Deck Play #3); our API-first approach vs. their likely custom approach</w:t>
      </w:r>
    </w:p>
    <w:p>
      <w:pPr>
        <w:spacing w:after="200"/>
      </w:pPr>
      <w:r>
        <w:t xml:space="preserve">Watch-Outs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Publicis may win on "brand storytelling" narrative if Emma prioritizes </w:t>
      </w:r>
      <w:r>
        <w:t xml:space="preserve">offline sales lift through online awareness</w:t>
      </w:r>
      <w:r>
        <w:t xml:space="preserve">; counter by insisting: </w:t>
      </w:r>
      <w:r>
        <w:t xml:space="preserve">"MVP proves search rank → traffic → offline impact; let's measure it first before creative optimization."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They may bundle media planning or campaign support into scope; keep them honest on MVP scope boundary.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Risk of scope creep into "creative brand refresh"; defend: </w:t>
      </w:r>
      <w:r>
        <w:t xml:space="preserve">"We're enriching descriptions, not rebranding Diageo."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before="400" w:after="200"/>
      </w:pPr>
      <w:r>
        <w:t xml:space="preserve">SALSIFY</w:t>
      </w:r>
    </w:p>
    <w:p>
      <w:pPr>
        <w:spacing w:after="200"/>
      </w:pPr>
      <w:r>
        <w:t xml:space="preserve">Core Strengths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Category leader in PXM</w:t>
      </w:r>
      <w:r>
        <w:t xml:space="preserve"> (Product Experience Management); deep retail MDM credibility with Walmart, Amazon, Kroger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Established connectors and integrations with major retailers; procurement familiarity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Bulk SKU handling at scale (thousands of products); proven operational stability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Compliance and retailer requirement tracking is core to platform DNA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Strong market perception = lower procurement friction</w:t>
      </w:r>
    </w:p>
    <w:p>
      <w:pPr>
        <w:spacing w:after="200"/>
      </w:pPr>
      <w:r>
        <w:t xml:space="preserve">Recurring Weaknesses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GenAI content enrichment capability is </w:t>
      </w:r>
      <w:r>
        <w:t xml:space="preserve">recent</w:t>
      </w:r>
      <w:r>
        <w:t xml:space="preserve"> (post-2023 roadmap) [Assumption]; limited proven track record vs. Bounteous' live POC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Salsify </w:t>
      </w:r>
      <w:r>
        <w:t xml:space="preserve">platform</w:t>
      </w:r>
      <w:r>
        <w:t xml:space="preserve"> pricing and implementation often drives vendor lock-in concern; hard to exit or customize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Compliance guardrails for GenAI likely still maturing; unclear if they isolate hallucination risk like Bounteous does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Search rank optimization ≠ traditional Salsify strength; they're MDM-first, not search optimization-first [Market Pattern]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User experience (Priya's requirement: "no prompt engineering") unclear; may still require configuration overhead</w:t>
      </w:r>
    </w:p>
    <w:p>
      <w:pPr>
        <w:spacing w:after="200"/>
      </w:pPr>
      <w:r>
        <w:t xml:space="preserve">Likely Narratives / Angles They Will Run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"We're PXM category leaders; retailers already trust our data in their systems"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"Our GenAI roadmap integrates natively with our MDM; single source of truth"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"Bulk enrichment at scale without vendor fragmentation; Salsify ecosystem handles it all"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"Retailer compliance is baked into our platform DNA; fewer surprises"</w:t>
      </w:r>
    </w:p>
    <w:p>
      <w:pPr>
        <w:spacing w:after="200"/>
      </w:pPr>
      <w:r>
        <w:t xml:space="preserve">Discovery Prompts That Expose Gaps (≥3)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"Your GenAI enrichment—is it a native feature or partner integration? Who owns compliance guardrails?"</w:t>
      </w:r>
      <w:r>
        <w:t xml:space="preserve"> → If partner, raises integration complexity; if native, likely immature vs. Bounteous' proven product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"Show us a live case study where your GenAI improved organic search rank on Walmart / Amazon. What were the baseline and lift metrics?"</w:t>
      </w:r>
      <w:r>
        <w:t xml:space="preserve"> → Likely limited; search optimization is not their primary strength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"How does your GenAI handle retailer-specific content rules (e.g., Walmart's exact attribute mapping vs. Amazon's A+ content)?"</w:t>
      </w:r>
      <w:r>
        <w:t xml:space="preserve"> → May require heavy customization vs. our flexible guardrails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"If we adopt Salsify, what is the monthly SaaS + implementation cost for 50K SKUs, and can we sunset it if results don't materialize?"</w:t>
      </w:r>
      <w:r>
        <w:t xml:space="preserve"> → High switching cost; procurement concern</w:t>
      </w:r>
    </w:p>
    <w:p>
      <w:pPr>
        <w:spacing w:after="200"/>
      </w:pPr>
      <w:r>
        <w:t xml:space="preserve">Counters to Common Claims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Salsify Claim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Our Counter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Proof / Citation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"We're the PXM category leader"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Category leadership in MDM ≠ GenAI product innovation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Our POC is live and proven on search rank + compliance; Salsify's GenAI is roadmap. [Assumption] In a fast-moving GenAI market, first-to-market with proof &gt; category pedigree.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"Single source of truth avoids vendor fragmentation"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Vendor lock-in is a risk, not a benefit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Diageo runs Stibo MDM (not Salsify); forcing Salsify as second source of truth = complexity, not simplification. Our lightweight integration with Stibo preserves their single source of truth.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"Retailers already trust our data"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Trust in MDM platform ≠ trust in GenAI-generated content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t xml:space="preserve">Sarah McLeod requirement: "compliance testing frameworks" must validate our guardrails, not rely on Salsify's platform reputation.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Proof Moments We Should Emphasize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Prior Bounteous engagement</w:t>
      </w:r>
      <w:r>
        <w:t xml:space="preserve">: We know Diageo's tech stack (Stibo, Azure, OpenAI); Salsify likely requires discovery and integration design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Search rank focus</w:t>
      </w:r>
      <w:r>
        <w:t xml:space="preserve">: Our POC directly measured search rank gains; Salsify's strength is metadata hygiene, not discoverability optimization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Compliance rigor</w:t>
      </w:r>
      <w:r>
        <w:t xml:space="preserve">: Risk Register (Sarah McLeod mitigation): pre-market compliance reviews prove our guardrail maturity; Salsify's GenAI is still proving itself</w:t>
      </w:r>
    </w:p>
    <w:p>
      <w:pPr>
        <w:spacing w:after="200"/>
      </w:pPr>
      <w:r>
        <w:t xml:space="preserve">Watch-Outs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Salsify may offer a "natural extension" narrative (already in their stack for some retailers); counter: </w:t>
      </w:r>
      <w:r>
        <w:t xml:space="preserve">"Extended != better. We optimize for Diageo's KPIs (search rank, rework reduction), not Salsify's feature set."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They may bundle expensive MDM cleanup or retailer re-mapping into scope to inflate value; isolate MVP scope strictly: </w:t>
      </w:r>
      <w:r>
        <w:t xml:space="preserve">"Description enrichment only; no platform migration."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Risk of "platform switching costs" pitch (if Diageo hints at broader PXM modernization); keep focused: </w:t>
      </w:r>
      <w:r>
        <w:t xml:space="preserve">"That's a separate program. MVP proves GenAI value first."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before="400" w:after="200"/>
      </w:pPr>
      <w:r>
        <w:t xml:space="preserve">JELLYFISH</w:t>
      </w:r>
    </w:p>
    <w:p>
      <w:pPr>
        <w:spacing w:after="200"/>
      </w:pPr>
      <w:r>
        <w:t xml:space="preserve">Core Strengths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Real-time marketing performance measurement and dashboarding (appeals to Emma's KPI obsession: search rank, sales lift)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Digital media mix optimization and agile marketing operations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Lightweight, nimble team; fast iteration cycle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Lower entry cost than Accenture or Publicis</w:t>
      </w:r>
    </w:p>
    <w:p>
      <w:pPr>
        <w:spacing w:after="200"/>
      </w:pPr>
      <w:r>
        <w:t xml:space="preserve">Recurring Weaknesses (This Scope)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Not positioned for product content operations</w:t>
      </w:r>
      <w:r>
        <w:t xml:space="preserve"> or description enrichment; core expertise is media performance, not product ops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Retail compliance expertise </w:t>
      </w:r>
      <w:r>
        <w:t xml:space="preserve">not evident</w:t>
      </w:r>
      <w:r>
        <w:t xml:space="preserve"> in market positioning [Assumption]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Stibo MDM integration unclear; likely no pre-built connector [Assumption]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GenAI content guardrails not a known differentiator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Procurement perception: Jellyfish is "media agency-adjacent," not a product ops vendor; fit risk is high</w:t>
      </w:r>
    </w:p>
    <w:p>
      <w:pPr>
        <w:spacing w:after="200"/>
      </w:pPr>
      <w:r>
        <w:t xml:space="preserve">Likely Narratives / Angles They Will Run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"We'll measure the impact of any product optimization initiative; our dashboards prove ROI"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"Agile marketing operations; we iterate fast and track performance in real-time"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"Cost-efficient team model; faster turnaround than Big Consulting"</w:t>
      </w:r>
    </w:p>
    <w:p>
      <w:pPr>
        <w:spacing w:after="200"/>
      </w:pPr>
      <w:r>
        <w:t xml:space="preserve">Discovery Prompts That Expose Gaps (≥3)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"What is your experience with product description optimization and ecommerce content operations?"</w:t>
      </w:r>
      <w:r>
        <w:t xml:space="preserve"> → Likely minimal; media performance ≠ product ops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"How would you integrate with Stibo MDM and validate compliance with Walmart/Kroger/Amazon?"</w:t>
      </w:r>
      <w:r>
        <w:t xml:space="preserve"> → Probably out of scope; would require subcontracting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*"Walk us through a case where your team reduce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2025-12-22T14:33:27.162Z</dcterms:created>
  <dcterms:modified xsi:type="dcterms:W3CDTF">2025-12-22T14:33:27.162Z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