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EC" w:rsidRPr="009C1A5A" w:rsidRDefault="00AF725F">
      <w:pPr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9C1A5A">
        <w:rPr>
          <w:rFonts w:ascii="Times New Roman" w:hAnsi="Times New Roman" w:cs="Times New Roman"/>
          <w:b/>
          <w:sz w:val="44"/>
          <w:szCs w:val="44"/>
          <w:lang w:val="en-GB"/>
        </w:rPr>
        <w:t xml:space="preserve">Phase </w:t>
      </w:r>
      <w:proofErr w:type="gramStart"/>
      <w:r w:rsidRPr="009C1A5A">
        <w:rPr>
          <w:rFonts w:ascii="Times New Roman" w:hAnsi="Times New Roman" w:cs="Times New Roman"/>
          <w:b/>
          <w:sz w:val="44"/>
          <w:szCs w:val="44"/>
          <w:lang w:val="en-GB"/>
        </w:rPr>
        <w:t>2 :</w:t>
      </w:r>
      <w:proofErr w:type="gramEnd"/>
      <w:r w:rsidRPr="009C1A5A">
        <w:rPr>
          <w:rFonts w:ascii="Times New Roman" w:hAnsi="Times New Roman" w:cs="Times New Roman"/>
          <w:b/>
          <w:sz w:val="44"/>
          <w:szCs w:val="44"/>
          <w:lang w:val="en-GB"/>
        </w:rPr>
        <w:t xml:space="preserve"> Electricity  Price  Prediction</w:t>
      </w:r>
    </w:p>
    <w:p w:rsidR="00AF725F" w:rsidRPr="00843461" w:rsidRDefault="00AF725F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gramStart"/>
      <w:r w:rsidRPr="00843461">
        <w:rPr>
          <w:rFonts w:ascii="Times New Roman" w:hAnsi="Times New Roman" w:cs="Times New Roman"/>
          <w:b/>
          <w:sz w:val="36"/>
          <w:szCs w:val="36"/>
        </w:rPr>
        <w:t>1.Introduction</w:t>
      </w:r>
      <w:proofErr w:type="gramEnd"/>
      <w:r w:rsidRPr="00843461">
        <w:rPr>
          <w:rFonts w:ascii="Times New Roman" w:hAnsi="Times New Roman" w:cs="Times New Roman"/>
          <w:b/>
          <w:sz w:val="36"/>
          <w:szCs w:val="36"/>
        </w:rPr>
        <w:t>:</w:t>
      </w:r>
    </w:p>
    <w:p w:rsidR="00AF725F" w:rsidRDefault="00AF725F" w:rsidP="00AF725F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energy sector has suffered </w:t>
      </w:r>
      <w:proofErr w:type="spellStart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signiﬁcant</w:t>
      </w:r>
      <w:proofErr w:type="spell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restructuring that has increased the complexity of the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electricity markets.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 Europe, as well  as  in  other  countries  worldwide,  the  electricity  market’s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deregulation  has  led  to  new  competitive  positions  among  its  participants,  namely  generators,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distributors, and consumers, as well  as  insecurity  about the future evolution of electricity markets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:rsidR="00AF725F" w:rsidRPr="00843461" w:rsidRDefault="00AF725F" w:rsidP="00AF725F">
      <w:p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proofErr w:type="gramStart"/>
      <w:r w:rsidRPr="0084346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2.Challenges</w:t>
      </w:r>
      <w:proofErr w:type="gramEnd"/>
      <w:r w:rsidRPr="0084346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of Electricity Price</w:t>
      </w:r>
    </w:p>
    <w:p w:rsidR="00AF725F" w:rsidRPr="00AF725F" w:rsidRDefault="00AF725F" w:rsidP="00AF7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ince</w:t>
      </w:r>
      <w:proofErr w:type="gram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deregulation in electricity markets, price forecasting has become an extremely valuable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tool. </w:t>
      </w:r>
      <w:proofErr w:type="gramStart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Electricity  market</w:t>
      </w:r>
      <w:proofErr w:type="gram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participants make extensive use of price  prediction techniques; an accurate</w:t>
      </w:r>
    </w:p>
    <w:p w:rsidR="00AF725F" w:rsidRPr="00AF725F" w:rsidRDefault="00AF725F" w:rsidP="00AF7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price</w:t>
      </w:r>
      <w:proofErr w:type="gram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forecast for an electricity market has a decisive impact on the bidding strategies by producers</w:t>
      </w:r>
      <w:r w:rsidR="0084346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or consumers and on the price negotiations of a bilateral contract. In both pool markets and bilateral</w:t>
      </w:r>
    </w:p>
    <w:p w:rsidR="00AF725F" w:rsidRPr="00AF725F" w:rsidRDefault="00AF725F" w:rsidP="00AF7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contracts</w:t>
      </w:r>
      <w:proofErr w:type="gram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, predicting next-day electricity prices or prices for the next several months (or even years)</w:t>
      </w:r>
      <w:r w:rsidR="0084346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is of the foremost importance to allow electric companies to adjust their daily bids or monthly/yearly</w:t>
      </w:r>
    </w:p>
    <w:p w:rsidR="00AF725F" w:rsidRDefault="00AF725F" w:rsidP="00AF7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schedules</w:t>
      </w:r>
      <w:proofErr w:type="gramEnd"/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contracts. As energy service companies buy electricity from the pool and from bilateral</w:t>
      </w:r>
      <w:r w:rsidR="0084346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contracts to sell it to their clients, they seek good short-term and long-term price forecast information</w:t>
      </w:r>
      <w:r w:rsidR="0084346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F725F">
        <w:rPr>
          <w:rFonts w:ascii="Times New Roman" w:eastAsia="Times New Roman" w:hAnsi="Times New Roman" w:cs="Times New Roman"/>
          <w:color w:val="000000"/>
          <w:sz w:val="32"/>
          <w:szCs w:val="32"/>
        </w:rPr>
        <w:t>to maximize their own benefits</w:t>
      </w:r>
      <w:r w:rsidR="0084346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843461" w:rsidRDefault="00843461" w:rsidP="00AF72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43461" w:rsidRPr="00843461" w:rsidRDefault="00843461" w:rsidP="00843461">
      <w:pPr>
        <w:pStyle w:val="NormalWeb"/>
        <w:spacing w:before="0" w:beforeAutospacing="0" w:after="0" w:afterAutospacing="0"/>
        <w:rPr>
          <w:b/>
          <w:color w:val="111111"/>
          <w:sz w:val="40"/>
          <w:szCs w:val="40"/>
        </w:rPr>
      </w:pPr>
      <w:r w:rsidRPr="00843461">
        <w:rPr>
          <w:b/>
          <w:color w:val="111111"/>
          <w:sz w:val="40"/>
          <w:szCs w:val="40"/>
        </w:rPr>
        <w:t>3. Definition and classification</w:t>
      </w:r>
    </w:p>
    <w:p w:rsidR="009C1A5A" w:rsidRDefault="00843461" w:rsidP="00843461">
      <w:pPr>
        <w:pStyle w:val="NormalWeb"/>
        <w:spacing w:before="0" w:beforeAutospacing="0" w:after="0" w:afterAutospacing="0"/>
        <w:rPr>
          <w:sz w:val="36"/>
          <w:szCs w:val="36"/>
        </w:rPr>
      </w:pPr>
      <w:proofErr w:type="spellStart"/>
      <w:r w:rsidRPr="00843461">
        <w:rPr>
          <w:color w:val="111111"/>
          <w:sz w:val="36"/>
          <w:szCs w:val="36"/>
        </w:rPr>
        <w:t>TheCleverProgrammer</w:t>
      </w:r>
      <w:proofErr w:type="spellEnd"/>
      <w:r w:rsidRPr="00843461">
        <w:rPr>
          <w:color w:val="111111"/>
          <w:sz w:val="36"/>
          <w:szCs w:val="36"/>
        </w:rPr>
        <w:t xml:space="preserve"> has an article on </w:t>
      </w:r>
      <w:r w:rsidRPr="00843461">
        <w:rPr>
          <w:rStyle w:val="Strong"/>
          <w:color w:val="111111"/>
          <w:sz w:val="36"/>
          <w:szCs w:val="36"/>
        </w:rPr>
        <w:t>Electricity Price Prediction with Machine Learning</w:t>
      </w:r>
      <w:r w:rsidRPr="00843461">
        <w:rPr>
          <w:color w:val="111111"/>
          <w:sz w:val="36"/>
          <w:szCs w:val="36"/>
        </w:rPr>
        <w:t xml:space="preserve">. The article provides a case study where you need to predict the daily price of electricity based on the daily consumption of heavy machinery used by </w:t>
      </w:r>
      <w:r w:rsidRPr="00843461">
        <w:rPr>
          <w:color w:val="111111"/>
          <w:sz w:val="36"/>
          <w:szCs w:val="36"/>
        </w:rPr>
        <w:lastRenderedPageBreak/>
        <w:t>businesses. </w:t>
      </w:r>
      <w:hyperlink r:id="rId6" w:tgtFrame="_blank" w:history="1">
        <w:r w:rsidRPr="00843461">
          <w:rPr>
            <w:rStyle w:val="Hyperlink"/>
            <w:color w:val="auto"/>
            <w:sz w:val="36"/>
            <w:szCs w:val="36"/>
          </w:rPr>
          <w:t>The article uses Python to walk you through the task of electricity price prediction with machine learning </w:t>
        </w:r>
      </w:hyperlink>
    </w:p>
    <w:p w:rsidR="009C1A5A" w:rsidRPr="00843461" w:rsidRDefault="009C1A5A" w:rsidP="00843461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43461" w:rsidRDefault="00843461" w:rsidP="00843461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sz w:val="36"/>
          <w:szCs w:val="36"/>
        </w:rPr>
      </w:pPr>
      <w:r w:rsidRPr="00843461">
        <w:rPr>
          <w:color w:val="111111"/>
          <w:sz w:val="36"/>
          <w:szCs w:val="36"/>
        </w:rPr>
        <w:t>Towards Data Science has a series of articles on </w:t>
      </w:r>
      <w:r w:rsidRPr="00843461">
        <w:rPr>
          <w:rStyle w:val="Strong"/>
          <w:color w:val="111111"/>
          <w:sz w:val="36"/>
          <w:szCs w:val="36"/>
        </w:rPr>
        <w:t>Forecasting Electricity Prices with Artificial Neuronal Networks</w:t>
      </w:r>
      <w:r w:rsidRPr="00843461">
        <w:rPr>
          <w:sz w:val="36"/>
          <w:szCs w:val="36"/>
        </w:rPr>
        <w:t>. </w:t>
      </w:r>
      <w:hyperlink r:id="rId7" w:tgtFrame="_blank" w:history="1">
        <w:r w:rsidRPr="00843461">
          <w:rPr>
            <w:rStyle w:val="Hyperlink"/>
            <w:color w:val="auto"/>
            <w:sz w:val="36"/>
            <w:szCs w:val="36"/>
          </w:rPr>
          <w:t>The series aims to give you a comprehensive guide on how to make ANN-based electricity price predictions so that you can use it in your own scenarios </w:t>
        </w:r>
      </w:hyperlink>
      <w:hyperlink r:id="rId8" w:tgtFrame="_blank" w:history="1">
        <w:r w:rsidRPr="00843461">
          <w:rPr>
            <w:rStyle w:val="Hyperlink"/>
            <w:color w:val="auto"/>
            <w:sz w:val="36"/>
            <w:szCs w:val="36"/>
            <w:vertAlign w:val="superscript"/>
          </w:rPr>
          <w:t>2</w:t>
        </w:r>
      </w:hyperlink>
      <w:r w:rsidRPr="00843461">
        <w:rPr>
          <w:sz w:val="36"/>
          <w:szCs w:val="36"/>
        </w:rPr>
        <w:t>.</w:t>
      </w:r>
    </w:p>
    <w:p w:rsidR="00843461" w:rsidRDefault="00843461" w:rsidP="00843461">
      <w:pPr>
        <w:pStyle w:val="NormalWeb"/>
        <w:spacing w:before="0" w:beforeAutospacing="0" w:after="0" w:afterAutospacing="0"/>
        <w:rPr>
          <w:color w:val="111111"/>
          <w:sz w:val="36"/>
          <w:szCs w:val="36"/>
        </w:rPr>
      </w:pPr>
    </w:p>
    <w:p w:rsidR="00843461" w:rsidRPr="00843461" w:rsidRDefault="00843461" w:rsidP="00843461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43461" w:rsidRDefault="00843461" w:rsidP="00843461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color w:val="111111"/>
          <w:sz w:val="36"/>
          <w:szCs w:val="36"/>
        </w:rPr>
      </w:pPr>
      <w:r w:rsidRPr="00843461">
        <w:rPr>
          <w:color w:val="111111"/>
          <w:sz w:val="36"/>
          <w:szCs w:val="36"/>
        </w:rPr>
        <w:t>Emerald Insight has an article on </w:t>
      </w:r>
      <w:r w:rsidRPr="00843461">
        <w:rPr>
          <w:rStyle w:val="Strong"/>
          <w:color w:val="111111"/>
          <w:sz w:val="36"/>
          <w:szCs w:val="36"/>
        </w:rPr>
        <w:t>Forecasting Electricity Prices with Machine Learning: Predictor Comparison and Information Fusion-Based Sensitivity Analysis</w:t>
      </w:r>
      <w:r w:rsidRPr="00843461">
        <w:rPr>
          <w:sz w:val="36"/>
          <w:szCs w:val="36"/>
        </w:rPr>
        <w:t>. </w:t>
      </w:r>
      <w:hyperlink r:id="rId9" w:tgtFrame="_blank" w:history="1">
        <w:r w:rsidRPr="00843461">
          <w:rPr>
            <w:rStyle w:val="Hyperlink"/>
            <w:color w:val="auto"/>
            <w:sz w:val="36"/>
            <w:szCs w:val="36"/>
          </w:rPr>
          <w:t>The paper aims at comparing different predictors stemming from supply-side (solar and wind power generation), demand-side, fuel-related, and economic influences</w:t>
        </w:r>
        <w:r w:rsidRPr="00843461">
          <w:rPr>
            <w:rStyle w:val="Hyperlink"/>
            <w:sz w:val="36"/>
            <w:szCs w:val="36"/>
          </w:rPr>
          <w:t> </w:t>
        </w:r>
      </w:hyperlink>
      <w:hyperlink r:id="rId10" w:tgtFrame="_blank" w:history="1">
        <w:r w:rsidRPr="00843461">
          <w:rPr>
            <w:rStyle w:val="Hyperlink"/>
            <w:sz w:val="36"/>
            <w:szCs w:val="36"/>
            <w:vertAlign w:val="superscript"/>
          </w:rPr>
          <w:t>3</w:t>
        </w:r>
      </w:hyperlink>
      <w:r w:rsidRPr="00843461">
        <w:rPr>
          <w:color w:val="111111"/>
          <w:sz w:val="36"/>
          <w:szCs w:val="36"/>
        </w:rPr>
        <w:t>.</w:t>
      </w:r>
    </w:p>
    <w:p w:rsidR="00843461" w:rsidRDefault="00843461" w:rsidP="00843461">
      <w:pPr>
        <w:pStyle w:val="NormalWeb"/>
        <w:spacing w:before="0" w:beforeAutospacing="0" w:after="0" w:afterAutospacing="0"/>
        <w:rPr>
          <w:color w:val="111111"/>
          <w:sz w:val="36"/>
          <w:szCs w:val="36"/>
        </w:rPr>
      </w:pPr>
    </w:p>
    <w:p w:rsidR="00843461" w:rsidRPr="00843461" w:rsidRDefault="00843461" w:rsidP="00843461">
      <w:pPr>
        <w:pStyle w:val="NormalWeb"/>
        <w:spacing w:before="0" w:beforeAutospacing="0" w:after="0" w:afterAutospacing="0"/>
        <w:rPr>
          <w:color w:val="111111"/>
          <w:sz w:val="36"/>
          <w:szCs w:val="36"/>
        </w:rPr>
      </w:pPr>
    </w:p>
    <w:p w:rsidR="009C1A5A" w:rsidRPr="009C1A5A" w:rsidRDefault="009C1A5A" w:rsidP="009C1A5A">
      <w:pPr>
        <w:pStyle w:val="NormalWeb"/>
        <w:spacing w:before="0" w:beforeAutospacing="0" w:after="0" w:afterAutospacing="0"/>
        <w:rPr>
          <w:b/>
          <w:color w:val="111111"/>
          <w:sz w:val="40"/>
          <w:szCs w:val="40"/>
        </w:rPr>
      </w:pPr>
      <w:proofErr w:type="gramStart"/>
      <w:r w:rsidRPr="009C1A5A">
        <w:rPr>
          <w:b/>
          <w:color w:val="111111"/>
          <w:sz w:val="40"/>
          <w:szCs w:val="40"/>
        </w:rPr>
        <w:t>4.Conclusion</w:t>
      </w:r>
      <w:proofErr w:type="gramEnd"/>
      <w:r>
        <w:rPr>
          <w:b/>
          <w:color w:val="111111"/>
          <w:sz w:val="40"/>
          <w:szCs w:val="40"/>
        </w:rPr>
        <w:t>:</w:t>
      </w:r>
    </w:p>
    <w:p w:rsidR="00843461" w:rsidRPr="00843461" w:rsidRDefault="00843461" w:rsidP="009C1A5A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843461">
        <w:rPr>
          <w:color w:val="111111"/>
          <w:sz w:val="36"/>
          <w:szCs w:val="36"/>
        </w:rPr>
        <w:t>Arxiv.org has a paper on </w:t>
      </w:r>
      <w:r w:rsidRPr="00843461">
        <w:rPr>
          <w:rStyle w:val="Strong"/>
          <w:color w:val="111111"/>
          <w:sz w:val="36"/>
          <w:szCs w:val="36"/>
        </w:rPr>
        <w:t xml:space="preserve">Electricity Price Prediction for Energy Storage System Arbitrage: </w:t>
      </w:r>
      <w:proofErr w:type="gramStart"/>
      <w:r w:rsidRPr="00843461">
        <w:rPr>
          <w:rStyle w:val="Strong"/>
          <w:color w:val="111111"/>
          <w:sz w:val="36"/>
          <w:szCs w:val="36"/>
        </w:rPr>
        <w:t>A</w:t>
      </w:r>
      <w:proofErr w:type="gramEnd"/>
      <w:r w:rsidRPr="00843461">
        <w:rPr>
          <w:rStyle w:val="Strong"/>
          <w:color w:val="111111"/>
          <w:sz w:val="36"/>
          <w:szCs w:val="36"/>
        </w:rPr>
        <w:t xml:space="preserve"> Hybrid Model Based on Wavelet and LSTM Networks</w:t>
      </w:r>
      <w:r w:rsidRPr="00843461">
        <w:rPr>
          <w:sz w:val="36"/>
          <w:szCs w:val="36"/>
        </w:rPr>
        <w:t>. </w:t>
      </w:r>
      <w:hyperlink r:id="rId11" w:tgtFrame="_blank" w:history="1">
        <w:r w:rsidRPr="00843461">
          <w:rPr>
            <w:rStyle w:val="Hyperlink"/>
            <w:color w:val="auto"/>
            <w:sz w:val="36"/>
            <w:szCs w:val="36"/>
          </w:rPr>
          <w:t>The paper proposes a two-stage electricity price forecast scheme to predict electricity price spike in the first stage and continuous price in the second stage for improving prediction accuracy </w:t>
        </w:r>
      </w:hyperlink>
      <w:hyperlink r:id="rId12" w:tgtFrame="_blank" w:history="1">
        <w:r w:rsidRPr="00843461">
          <w:rPr>
            <w:rStyle w:val="Hyperlink"/>
            <w:color w:val="auto"/>
            <w:sz w:val="36"/>
            <w:szCs w:val="36"/>
            <w:vertAlign w:val="superscript"/>
          </w:rPr>
          <w:t>4</w:t>
        </w:r>
      </w:hyperlink>
    </w:p>
    <w:p w:rsidR="00AF725F" w:rsidRDefault="00AF725F" w:rsidP="00843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9C1A5A" w:rsidRDefault="009C1A5A" w:rsidP="00843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C1A5A">
        <w:rPr>
          <w:rFonts w:ascii="Times New Roman" w:eastAsia="Times New Roman" w:hAnsi="Times New Roman" w:cs="Times New Roman"/>
          <w:b/>
          <w:sz w:val="40"/>
          <w:szCs w:val="40"/>
        </w:rPr>
        <w:t>Dataset for our project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9C1A5A" w:rsidRPr="00AF725F" w:rsidRDefault="009C1A5A" w:rsidP="00843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C1A5A">
        <w:rPr>
          <w:rFonts w:ascii="Times New Roman" w:eastAsia="Times New Roman" w:hAnsi="Times New Roman" w:cs="Times New Roman"/>
          <w:sz w:val="40"/>
          <w:szCs w:val="40"/>
        </w:rPr>
        <w:t>https://takeoffprojects.com/project-details/electricity-price-forecasting-for-cloud-computing-using-an-enhanced-machine-learning-model--10840</w:t>
      </w:r>
    </w:p>
    <w:p w:rsidR="00AF725F" w:rsidRPr="009C1A5A" w:rsidRDefault="00AF725F" w:rsidP="00AF725F">
      <w:pPr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</w:p>
    <w:sectPr w:rsidR="00AF725F" w:rsidRPr="009C1A5A" w:rsidSect="00790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B5E7E"/>
    <w:multiLevelType w:val="multilevel"/>
    <w:tmpl w:val="8D766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25F"/>
    <w:rsid w:val="007900EC"/>
    <w:rsid w:val="00843461"/>
    <w:rsid w:val="009C1A5A"/>
    <w:rsid w:val="00A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AF725F"/>
  </w:style>
  <w:style w:type="paragraph" w:styleId="NormalWeb">
    <w:name w:val="Normal (Web)"/>
    <w:basedOn w:val="Normal"/>
    <w:uiPriority w:val="99"/>
    <w:semiHidden/>
    <w:unhideWhenUsed/>
    <w:rsid w:val="0084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4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orecasting-electricity-prices-with-artificial-neuronal-networks-part-1-e210409b5f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forecasting-electricity-prices-with-artificial-neuronal-networks-part-1-e210409b5f84" TargetMode="External"/><Relationship Id="rId12" Type="http://schemas.openxmlformats.org/officeDocument/2006/relationships/hyperlink" Target="https://arxiv.org/pdf/2305.0036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cleverprogrammer.com/2021/11/15/electricity-price-prediction-with-machine-learning/" TargetMode="External"/><Relationship Id="rId11" Type="http://schemas.openxmlformats.org/officeDocument/2006/relationships/hyperlink" Target="https://arxiv.org/pdf/2305.0036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merald.com/insight/content/doi/10.1108/IJESM-01-2020-0001/full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erald.com/insight/content/doi/10.1108/IJESM-01-2020-0001/full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3C038-8B5F-4725-95FB-02338320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OS LAB</cp:lastModifiedBy>
  <cp:revision>1</cp:revision>
  <dcterms:created xsi:type="dcterms:W3CDTF">2023-10-16T09:38:00Z</dcterms:created>
  <dcterms:modified xsi:type="dcterms:W3CDTF">2023-10-16T10:02:00Z</dcterms:modified>
</cp:coreProperties>
</file>