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Id: ORDER-1</w:t>
      </w:r>
    </w:p>
    <w:p>
      <w:r>
        <w:t>Criterion: After checkout, the order status is Confirmed.</w:t>
      </w:r>
    </w:p>
    <w:p>
      <w:r>
        <w:t>Journey: checkout</w:t>
      </w:r>
    </w:p>
    <w:p>
      <w:r>
        <w:t>Critical: true</w:t>
      </w:r>
    </w:p>
    <w:p>
      <w:r>
        <w:t/>
      </w:r>
    </w:p>
    <w:p>
      <w:r>
        <w:t>Id: REFUND-1</w:t>
      </w:r>
    </w:p>
    <w:p>
      <w:r>
        <w:t>Criterion: A full refund returns the entire paid amount.</w:t>
      </w:r>
    </w:p>
    <w:p>
      <w:r>
        <w:t>Journey: refund</w:t>
      </w:r>
    </w:p>
    <w:p>
      <w:r>
        <w:t>Critical: true</w:t>
      </w:r>
    </w:p>
  </w:body>
</w:document>
</file>