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Senior SAP Security, GRC &amp; S/4HANA Interview Master Guide</w:t>
      </w:r>
    </w:p>
    <w:p>
      <w:r>
        <w:rPr>
          <w:b/>
        </w:rPr>
        <w:t xml:space="preserve">Prepared for: </w:t>
      </w:r>
      <w:r>
        <w:t>Balaji Chandran</w:t>
        <w:br/>
      </w:r>
      <w:r>
        <w:t>Based on: Uploaded Introduction and Senior SAP Authorization &amp; GRC Consultant JD.</w:t>
      </w:r>
    </w:p>
    <w:p>
      <w:pPr>
        <w:pStyle w:val="Heading2"/>
      </w:pPr>
      <w:r>
        <w:t>1. Executive Introduction</w:t>
      </w:r>
    </w:p>
    <w:p>
      <w:r>
        <w:rPr>
          <w:sz w:val="22"/>
        </w:rPr>
        <w:t>I am a PMP and ITIL V4 certified SAP Security, GRC and IAM professional with over 15 years of IT experience and more than 10 years specializing in SAP Security, SAP GRC, SAP IDM and S/4HANA Security. I have led global SAP security transformations across APAC, Europe, GCC and the US, including RBAC redesign, Fiori Security, GRC governance, SoD compliance, audit readiness and S/4HANA programs.</w:t>
      </w:r>
    </w:p>
    <w:p>
      <w:pPr>
        <w:pStyle w:val="Heading2"/>
      </w:pPr>
      <w:r>
        <w:t>2. Top Interview Questions</w:t>
      </w:r>
    </w:p>
    <w:p>
      <w:r>
        <w:rPr>
          <w:sz w:val="22"/>
        </w:rPr>
        <w:t>Q1. Tell me about yourself.</w:t>
        <w:br/>
        <w:t>Answer: Focus on business outcomes, leadership, S/4HANA transformation experience, SAP Security architecture and stakeholder management.</w:t>
      </w:r>
    </w:p>
    <w:p>
      <w:r>
        <w:rPr>
          <w:sz w:val="22"/>
        </w:rPr>
        <w:t>Q2. Explain SAP RBAC.</w:t>
        <w:br/>
        <w:t>Answer: RBAC assigns access through business roles aligned to job functions while enforcing least privilege and segregation of duties.</w:t>
      </w:r>
    </w:p>
    <w:p>
      <w:r>
        <w:rPr>
          <w:sz w:val="22"/>
        </w:rPr>
        <w:t>Q3. Difference between Composite and Derived Roles.</w:t>
        <w:br/>
        <w:t>Answer: Composite roles group business roles. Derived roles inherit menus/authorizations from a master role while varying organizational values.</w:t>
      </w:r>
    </w:p>
    <w:p>
      <w:r>
        <w:rPr>
          <w:sz w:val="22"/>
        </w:rPr>
        <w:t>Q4. What is SU24?</w:t>
        <w:br/>
        <w:t>Answer: SU24 stores authorization proposals used by PFCG during role maintenance to improve consistency and reduce manual authorization maintenance.</w:t>
      </w:r>
    </w:p>
    <w:p>
      <w:r>
        <w:rPr>
          <w:sz w:val="22"/>
        </w:rPr>
        <w:t>Q5. Explain SoD.</w:t>
        <w:br/>
        <w:t>Answer: Segregation of Duties prevents a single user from performing conflicting business functions such as vendor creation and payment execution.</w:t>
      </w:r>
    </w:p>
    <w:p>
      <w:pPr>
        <w:pStyle w:val="Heading2"/>
      </w:pPr>
      <w:r>
        <w:t>3. S/4HANA Security Lifecycle</w:t>
      </w:r>
    </w:p>
    <w:p>
      <w:r>
        <w:rPr>
          <w:sz w:val="22"/>
        </w:rPr>
        <w:t>Discover: Define security strategy, governance and scope.</w:t>
        <w:br/>
        <w:t>Explore: Identify personas and RBAC model.</w:t>
        <w:br/>
        <w:t>Realize: Build roles, Fiori catalogs, testing and GRC integration.</w:t>
        <w:br/>
        <w:t>Deploy: User provisioning, cutover, firefighter setup.</w:t>
        <w:br/>
        <w:t>Run: Access reviews, SoD monitoring, audit support and continuous improvement.</w:t>
      </w:r>
    </w:p>
    <w:p>
      <w:pPr>
        <w:pStyle w:val="Heading2"/>
      </w:pPr>
      <w:r>
        <w:t>4. SAP GRC Access Control</w:t>
      </w:r>
    </w:p>
    <w:p>
      <w:r>
        <w:rPr>
          <w:sz w:val="22"/>
        </w:rPr>
        <w:t>ARA: Analyze access risks and SoD.</w:t>
        <w:br/>
        <w:t>ARM: Manage access requests through workflow.</w:t>
        <w:br/>
        <w:t>EAM: Control emergency access with firefighter IDs and log review.</w:t>
        <w:br/>
        <w:t>BRM: Govern business role lifecycle.</w:t>
      </w:r>
    </w:p>
    <w:p>
      <w:pPr>
        <w:pStyle w:val="Heading2"/>
      </w:pPr>
      <w:r>
        <w:t>5. Fiori Security</w:t>
      </w:r>
    </w:p>
    <w:p>
      <w:r>
        <w:rPr>
          <w:sz w:val="22"/>
        </w:rPr>
        <w:t>Frontend roles provide catalogs, spaces, pages and target mappings.</w:t>
        <w:br/>
        <w:t>Backend roles enforce business authorization objects.</w:t>
        <w:br/>
        <w:t>Validate OData services, ICF nodes, launchpad configuration and CDS authorizations.</w:t>
      </w:r>
    </w:p>
    <w:p>
      <w:pPr>
        <w:pStyle w:val="Heading2"/>
      </w:pPr>
      <w:r>
        <w:t>6. Manufacturing Interview Scenarios</w:t>
      </w:r>
    </w:p>
    <w:p>
      <w:r>
        <w:rPr>
          <w:sz w:val="22"/>
        </w:rPr>
        <w:t>Scenario: Production planner cannot release production orders after go-live.</w:t>
        <w:br/>
        <w:t>Approach:</w:t>
        <w:br/>
        <w:t>1. Reproduce issue.</w:t>
        <w:br/>
        <w:t>2. Run SU53/STAUTHTRACE.</w:t>
        <w:br/>
        <w:t>3. Validate backend role.</w:t>
        <w:br/>
        <w:t>4. Check Fiori catalog/OData.</w:t>
        <w:br/>
        <w:t>5. Verify organizational values.</w:t>
        <w:br/>
        <w:t>6. Retest and document RCA.</w:t>
      </w:r>
    </w:p>
    <w:p>
      <w:pPr>
        <w:pStyle w:val="Heading2"/>
      </w:pPr>
      <w:r>
        <w:t>7. Leadership</w:t>
      </w:r>
    </w:p>
    <w:p>
      <w:r>
        <w:rPr>
          <w:sz w:val="22"/>
        </w:rPr>
        <w:t>Discuss governance, stakeholder management, mentoring, audit readiness, risk-based decision making, project planning, and executive communication.</w:t>
      </w:r>
    </w:p>
    <w:p>
      <w:pPr>
        <w:pStyle w:val="Heading2"/>
      </w:pPr>
      <w:r>
        <w:t>8. Rapid Fire</w:t>
      </w:r>
    </w:p>
    <w:p>
      <w:r>
        <w:rPr>
          <w:sz w:val="22"/>
        </w:rPr>
        <w:t>What is PFCG?</w:t>
        <w:br/>
        <w:t>What is SU53?</w:t>
        <w:br/>
        <w:t>What is STAUTHTRACE?</w:t>
        <w:br/>
        <w:t>Difference between dialog and system user?</w:t>
        <w:br/>
        <w:t>What is S_TCODE?</w:t>
        <w:br/>
        <w:t>What is Firefighter?</w:t>
        <w:br/>
        <w:t>What is MSMP?</w:t>
        <w:br/>
        <w:t>What is BRF+?</w:t>
        <w:br/>
        <w:t>What is XSUAA?</w:t>
        <w:br/>
        <w:t>What is IAS/IPS?</w:t>
      </w:r>
    </w:p>
    <w:p>
      <w:pPr>
        <w:pStyle w:val="Heading2"/>
      </w:pPr>
      <w:r>
        <w:t>Roadmap</w:t>
      </w:r>
    </w:p>
    <w:p>
      <w:r>
        <w:t>This starter handbook is structured so it can be expanded into a full master guide with hundreds of questions and scenarios. Each chapter can be extended with deep technical explanations, diagrams, SAP tables, transaction codes, and manufacturing-specific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