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4F321" w14:textId="77777777" w:rsidR="00104983" w:rsidRPr="00104983" w:rsidRDefault="00104983" w:rsidP="00104983">
      <w:r w:rsidRPr="00104983">
        <w:rPr>
          <w:b/>
          <w:bCs/>
        </w:rPr>
        <w:t>The Transfer of Roles – Transports and Testing</w:t>
      </w:r>
    </w:p>
    <w:p w14:paraId="7BF04207" w14:textId="77777777" w:rsidR="00104983" w:rsidRPr="00104983" w:rsidRDefault="00104983" w:rsidP="00104983">
      <w:r w:rsidRPr="00104983">
        <w:pict w14:anchorId="458A250F">
          <v:rect id="_x0000_i1055" style="width:468pt;height:.5pt" o:hralign="center" o:hrstd="t" o:hr="t" fillcolor="#a0a0a0" stroked="f"/>
        </w:pict>
      </w:r>
    </w:p>
    <w:p w14:paraId="4B220F49" w14:textId="77777777" w:rsidR="00104983" w:rsidRPr="00104983" w:rsidRDefault="00104983" w:rsidP="00104983">
      <w:pPr>
        <w:rPr>
          <w:b/>
          <w:bCs/>
        </w:rPr>
      </w:pPr>
      <w:r w:rsidRPr="00104983">
        <w:rPr>
          <w:b/>
          <w:bCs/>
        </w:rPr>
        <w:t>Introduction</w:t>
      </w:r>
    </w:p>
    <w:p w14:paraId="74B15063" w14:textId="77777777" w:rsidR="00104983" w:rsidRPr="00104983" w:rsidRDefault="00104983" w:rsidP="00104983">
      <w:r w:rsidRPr="00104983">
        <w:t xml:space="preserve">So far, we have mastered how to build and maintain roles within a single system. But in a real-world SAP landscape (e.g., Development -&gt; Quality -&gt; Production), how do we move these roles from one system to the next in a safe and controlled manner? This process is what we refer to as </w:t>
      </w:r>
      <w:r w:rsidRPr="00104983">
        <w:rPr>
          <w:b/>
          <w:bCs/>
        </w:rPr>
        <w:t>change movement</w:t>
      </w:r>
      <w:r w:rsidRPr="00104983">
        <w:t xml:space="preserve"> or </w:t>
      </w:r>
      <w:r w:rsidRPr="00104983">
        <w:rPr>
          <w:b/>
          <w:bCs/>
        </w:rPr>
        <w:t>role transfer</w:t>
      </w:r>
      <w:r w:rsidRPr="00104983">
        <w:t>.</w:t>
      </w:r>
    </w:p>
    <w:p w14:paraId="5165E33F" w14:textId="77777777" w:rsidR="00104983" w:rsidRPr="00104983" w:rsidRDefault="00104983" w:rsidP="00104983">
      <w:r w:rsidRPr="00104983">
        <w:t>This process involves two critical components:</w:t>
      </w:r>
    </w:p>
    <w:p w14:paraId="4CCBB656" w14:textId="77777777" w:rsidR="00104983" w:rsidRPr="00104983" w:rsidRDefault="00104983" w:rsidP="00104983">
      <w:pPr>
        <w:numPr>
          <w:ilvl w:val="0"/>
          <w:numId w:val="1"/>
        </w:numPr>
      </w:pPr>
      <w:r w:rsidRPr="00104983">
        <w:rPr>
          <w:b/>
          <w:bCs/>
        </w:rPr>
        <w:t>The Technical Mechanism:</w:t>
      </w:r>
      <w:r w:rsidRPr="00104983">
        <w:t xml:space="preserve"> Understanding how SAP packages your role changes into </w:t>
      </w:r>
      <w:r w:rsidRPr="00104983">
        <w:rPr>
          <w:b/>
          <w:bCs/>
        </w:rPr>
        <w:t>Transport Requests</w:t>
      </w:r>
      <w:r w:rsidRPr="00104983">
        <w:t>.</w:t>
      </w:r>
    </w:p>
    <w:p w14:paraId="3E1EE1E6" w14:textId="77777777" w:rsidR="00104983" w:rsidRPr="00104983" w:rsidRDefault="00104983" w:rsidP="00104983">
      <w:pPr>
        <w:numPr>
          <w:ilvl w:val="0"/>
          <w:numId w:val="1"/>
        </w:numPr>
      </w:pPr>
      <w:r w:rsidRPr="00104983">
        <w:rPr>
          <w:b/>
          <w:bCs/>
        </w:rPr>
        <w:t>The Quality Assurance Process:</w:t>
      </w:r>
      <w:r w:rsidRPr="00104983">
        <w:t xml:space="preserve"> Understanding the different types of </w:t>
      </w:r>
      <w:r w:rsidRPr="00104983">
        <w:rPr>
          <w:b/>
          <w:bCs/>
        </w:rPr>
        <w:t>Testing</w:t>
      </w:r>
      <w:r w:rsidRPr="00104983">
        <w:t xml:space="preserve"> required to validate that your role changes work as intended and do not introduce new risks.</w:t>
      </w:r>
    </w:p>
    <w:p w14:paraId="41CD1A88" w14:textId="77777777" w:rsidR="00104983" w:rsidRPr="00104983" w:rsidRDefault="00104983" w:rsidP="00104983">
      <w:r w:rsidRPr="00104983">
        <w:t>Mastering this entire lifecycle is essential for any professional SAP Security administrator.</w:t>
      </w:r>
    </w:p>
    <w:p w14:paraId="747FB569" w14:textId="77777777" w:rsidR="00104983" w:rsidRPr="00104983" w:rsidRDefault="00104983" w:rsidP="00104983">
      <w:r w:rsidRPr="00104983">
        <w:pict w14:anchorId="5FBC8D22">
          <v:rect id="_x0000_i1056" style="width:468pt;height:.5pt" o:hralign="center" o:hrstd="t" o:hr="t" fillcolor="#a0a0a0" stroked="f"/>
        </w:pict>
      </w:r>
    </w:p>
    <w:p w14:paraId="625F6D76" w14:textId="77777777" w:rsidR="00104983" w:rsidRPr="00104983" w:rsidRDefault="00104983" w:rsidP="00104983">
      <w:pPr>
        <w:rPr>
          <w:b/>
          <w:bCs/>
        </w:rPr>
      </w:pPr>
      <w:r w:rsidRPr="00104983">
        <w:rPr>
          <w:b/>
          <w:bCs/>
        </w:rPr>
        <w:t>Part 1: The Mechanism of Change Movement - Transport Requests</w:t>
      </w:r>
    </w:p>
    <w:p w14:paraId="01F72C80" w14:textId="77777777" w:rsidR="00104983" w:rsidRPr="00104983" w:rsidRDefault="00104983" w:rsidP="00104983">
      <w:r w:rsidRPr="00104983">
        <w:t xml:space="preserve">Before we can transfer a role, we need to understand how SAP packages changes. This is done using </w:t>
      </w:r>
      <w:r w:rsidRPr="00104983">
        <w:rPr>
          <w:b/>
          <w:bCs/>
        </w:rPr>
        <w:t>Transport Requests</w:t>
      </w:r>
      <w:r w:rsidRPr="00104983">
        <w:t>. When you create or modify a role in the Development (DEV) system and save it, the system prompts you to save your changes in a transport request. This request acts as a container for all your modifications. There are two primary types of transport requests you must know.</w:t>
      </w:r>
    </w:p>
    <w:p w14:paraId="0272DBCF" w14:textId="77777777" w:rsidR="00104983" w:rsidRPr="00104983" w:rsidRDefault="00104983" w:rsidP="00104983">
      <w:pPr>
        <w:rPr>
          <w:b/>
          <w:bCs/>
        </w:rPr>
      </w:pPr>
      <w:r w:rsidRPr="00104983">
        <w:rPr>
          <w:b/>
          <w:bCs/>
        </w:rPr>
        <w:t>Workbench Requests</w:t>
      </w:r>
    </w:p>
    <w:p w14:paraId="0B673540" w14:textId="77777777" w:rsidR="00104983" w:rsidRPr="00104983" w:rsidRDefault="00104983" w:rsidP="00104983">
      <w:pPr>
        <w:numPr>
          <w:ilvl w:val="0"/>
          <w:numId w:val="2"/>
        </w:numPr>
      </w:pPr>
      <w:r w:rsidRPr="00104983">
        <w:rPr>
          <w:b/>
          <w:bCs/>
        </w:rPr>
        <w:t>Definition:</w:t>
      </w:r>
      <w:r w:rsidRPr="00104983">
        <w:t xml:space="preserve"> Workbench requests are used to manage changes to </w:t>
      </w:r>
      <w:r w:rsidRPr="00104983">
        <w:rPr>
          <w:b/>
          <w:bCs/>
        </w:rPr>
        <w:t>repository objects</w:t>
      </w:r>
      <w:r w:rsidRPr="00104983">
        <w:t>. These are client-independent objects, primarily created or modified by developers.</w:t>
      </w:r>
    </w:p>
    <w:p w14:paraId="11728056" w14:textId="77777777" w:rsidR="00104983" w:rsidRPr="00104983" w:rsidRDefault="00104983" w:rsidP="00104983">
      <w:pPr>
        <w:numPr>
          <w:ilvl w:val="0"/>
          <w:numId w:val="2"/>
        </w:numPr>
      </w:pPr>
      <w:r w:rsidRPr="00104983">
        <w:rPr>
          <w:b/>
          <w:bCs/>
        </w:rPr>
        <w:t>Examples of Content:</w:t>
      </w:r>
      <w:r w:rsidRPr="00104983">
        <w:t xml:space="preserve"> ABAP programs, function modules, custom transaction codes, custom authorization objects.</w:t>
      </w:r>
    </w:p>
    <w:p w14:paraId="70B215E9" w14:textId="77777777" w:rsidR="00104983" w:rsidRPr="00104983" w:rsidRDefault="00104983" w:rsidP="00104983">
      <w:pPr>
        <w:numPr>
          <w:ilvl w:val="0"/>
          <w:numId w:val="2"/>
        </w:numPr>
      </w:pPr>
      <w:r w:rsidRPr="00104983">
        <w:rPr>
          <w:b/>
          <w:bCs/>
        </w:rPr>
        <w:t>Client Independence:</w:t>
      </w:r>
      <w:r w:rsidRPr="00104983">
        <w:t xml:space="preserve"> Changes captured in a Workbench request affect </w:t>
      </w:r>
      <w:r w:rsidRPr="00104983">
        <w:rPr>
          <w:b/>
          <w:bCs/>
        </w:rPr>
        <w:t>all clients</w:t>
      </w:r>
      <w:r w:rsidRPr="00104983">
        <w:t xml:space="preserve"> within the same SAP system once applied. For example, if a developer creates a new report program, that program exists </w:t>
      </w:r>
      <w:proofErr w:type="gramStart"/>
      <w:r w:rsidRPr="00104983">
        <w:t>system-wide</w:t>
      </w:r>
      <w:proofErr w:type="gramEnd"/>
      <w:r w:rsidRPr="00104983">
        <w:t>.</w:t>
      </w:r>
    </w:p>
    <w:p w14:paraId="7AFF7BE7" w14:textId="77777777" w:rsidR="00104983" w:rsidRPr="00104983" w:rsidRDefault="00104983" w:rsidP="00104983">
      <w:pPr>
        <w:numPr>
          <w:ilvl w:val="0"/>
          <w:numId w:val="2"/>
        </w:numPr>
      </w:pPr>
      <w:r w:rsidRPr="00104983">
        <w:rPr>
          <w:b/>
          <w:bCs/>
        </w:rPr>
        <w:t>Typical User:</w:t>
      </w:r>
      <w:r w:rsidRPr="00104983">
        <w:t xml:space="preserve"> Developers.</w:t>
      </w:r>
    </w:p>
    <w:p w14:paraId="36414913" w14:textId="77777777" w:rsidR="00104983" w:rsidRPr="00104983" w:rsidRDefault="00104983" w:rsidP="00104983">
      <w:pPr>
        <w:numPr>
          <w:ilvl w:val="0"/>
          <w:numId w:val="2"/>
        </w:numPr>
      </w:pPr>
      <w:r w:rsidRPr="00104983">
        <w:rPr>
          <w:b/>
          <w:bCs/>
        </w:rPr>
        <w:lastRenderedPageBreak/>
        <w:t>Transport Process:</w:t>
      </w:r>
      <w:r w:rsidRPr="00104983">
        <w:t xml:space="preserve"> When released, the changes are transported along the defined transport route and can be imported into other systems.</w:t>
      </w:r>
    </w:p>
    <w:p w14:paraId="019D36FF" w14:textId="77777777" w:rsidR="00104983" w:rsidRPr="00104983" w:rsidRDefault="00104983" w:rsidP="00104983">
      <w:pPr>
        <w:rPr>
          <w:b/>
          <w:bCs/>
        </w:rPr>
      </w:pPr>
      <w:r w:rsidRPr="00104983">
        <w:rPr>
          <w:b/>
          <w:bCs/>
        </w:rPr>
        <w:t>Customizing Requests</w:t>
      </w:r>
    </w:p>
    <w:p w14:paraId="075386FE" w14:textId="77777777" w:rsidR="00104983" w:rsidRPr="00104983" w:rsidRDefault="00104983" w:rsidP="00104983">
      <w:pPr>
        <w:numPr>
          <w:ilvl w:val="0"/>
          <w:numId w:val="3"/>
        </w:numPr>
      </w:pPr>
      <w:r w:rsidRPr="00104983">
        <w:rPr>
          <w:b/>
          <w:bCs/>
        </w:rPr>
        <w:t>Definition:</w:t>
      </w:r>
      <w:r w:rsidRPr="00104983">
        <w:t xml:space="preserve"> Customizing requests are generated when client-specific configuration changes are made, typically by functional or security consultants.</w:t>
      </w:r>
    </w:p>
    <w:p w14:paraId="2A6E7426" w14:textId="77777777" w:rsidR="00104983" w:rsidRPr="00104983" w:rsidRDefault="00104983" w:rsidP="00104983">
      <w:pPr>
        <w:numPr>
          <w:ilvl w:val="0"/>
          <w:numId w:val="3"/>
        </w:numPr>
      </w:pPr>
      <w:r w:rsidRPr="00104983">
        <w:rPr>
          <w:b/>
          <w:bCs/>
        </w:rPr>
        <w:t>Examples of Content:</w:t>
      </w:r>
      <w:r w:rsidRPr="00104983">
        <w:t xml:space="preserve"> Defining organizational structures (company codes, plants), configuring application </w:t>
      </w:r>
      <w:proofErr w:type="spellStart"/>
      <w:r w:rsidRPr="00104983">
        <w:t>behavior</w:t>
      </w:r>
      <w:proofErr w:type="spellEnd"/>
      <w:r w:rsidRPr="00104983">
        <w:t xml:space="preserve">, and, crucially for us, </w:t>
      </w:r>
      <w:r w:rsidRPr="00104983">
        <w:rPr>
          <w:b/>
          <w:bCs/>
        </w:rPr>
        <w:t>creating or changing SAP Security Roles in PFCG</w:t>
      </w:r>
      <w:r w:rsidRPr="00104983">
        <w:t>.</w:t>
      </w:r>
    </w:p>
    <w:p w14:paraId="6A6AABC8" w14:textId="77777777" w:rsidR="00104983" w:rsidRPr="00104983" w:rsidRDefault="00104983" w:rsidP="00104983">
      <w:pPr>
        <w:numPr>
          <w:ilvl w:val="0"/>
          <w:numId w:val="3"/>
        </w:numPr>
      </w:pPr>
      <w:r w:rsidRPr="00104983">
        <w:rPr>
          <w:b/>
          <w:bCs/>
        </w:rPr>
        <w:t>Client Dependence:</w:t>
      </w:r>
      <w:r w:rsidRPr="00104983">
        <w:t xml:space="preserve"> Changes captured in a Customizing request apply </w:t>
      </w:r>
      <w:r w:rsidRPr="00104983">
        <w:rPr>
          <w:b/>
          <w:bCs/>
        </w:rPr>
        <w:t>only to the specific client</w:t>
      </w:r>
      <w:r w:rsidRPr="00104983">
        <w:t xml:space="preserve"> where they were created. For instance, creating a new role named Z_FI_AP_CLERK in DEV client 100 makes that role available only in client 100 until it is transported.</w:t>
      </w:r>
    </w:p>
    <w:p w14:paraId="194D1547" w14:textId="77777777" w:rsidR="00104983" w:rsidRPr="00104983" w:rsidRDefault="00104983" w:rsidP="00104983">
      <w:pPr>
        <w:numPr>
          <w:ilvl w:val="0"/>
          <w:numId w:val="3"/>
        </w:numPr>
      </w:pPr>
      <w:r w:rsidRPr="00104983">
        <w:rPr>
          <w:b/>
          <w:bCs/>
        </w:rPr>
        <w:t>Typical User:</w:t>
      </w:r>
      <w:r w:rsidRPr="00104983">
        <w:t xml:space="preserve"> Functional Consultants, </w:t>
      </w:r>
      <w:r w:rsidRPr="00104983">
        <w:rPr>
          <w:b/>
          <w:bCs/>
        </w:rPr>
        <w:t>Security Administrators</w:t>
      </w:r>
      <w:r w:rsidRPr="00104983">
        <w:t>.</w:t>
      </w:r>
    </w:p>
    <w:p w14:paraId="3D35F918" w14:textId="77777777" w:rsidR="00104983" w:rsidRPr="00104983" w:rsidRDefault="00104983" w:rsidP="00104983">
      <w:pPr>
        <w:numPr>
          <w:ilvl w:val="0"/>
          <w:numId w:val="3"/>
        </w:numPr>
      </w:pPr>
      <w:r w:rsidRPr="00104983">
        <w:rPr>
          <w:b/>
          <w:bCs/>
        </w:rPr>
        <w:t>Transport Process:</w:t>
      </w:r>
      <w:r w:rsidRPr="00104983">
        <w:t xml:space="preserve"> These requests are captured and released from the source client and then imported into the target client of the next system in the landscape.</w:t>
      </w:r>
    </w:p>
    <w:p w14:paraId="5AA1DF50" w14:textId="77777777" w:rsidR="00104983" w:rsidRPr="00104983" w:rsidRDefault="00104983" w:rsidP="00104983">
      <w:pPr>
        <w:rPr>
          <w:b/>
          <w:bCs/>
        </w:rPr>
      </w:pPr>
      <w:r w:rsidRPr="00104983">
        <w:rPr>
          <w:b/>
          <w:bCs/>
        </w:rPr>
        <w:t>Summary of Key Differences</w:t>
      </w:r>
    </w:p>
    <w:tbl>
      <w:tblPr>
        <w:tblW w:w="0" w:type="auto"/>
        <w:tblCellSpacing w:w="15" w:type="dxa"/>
        <w:tblLook w:val="04A0" w:firstRow="1" w:lastRow="0" w:firstColumn="1" w:lastColumn="0" w:noHBand="0" w:noVBand="1"/>
      </w:tblPr>
      <w:tblGrid>
        <w:gridCol w:w="1785"/>
        <w:gridCol w:w="3424"/>
        <w:gridCol w:w="3817"/>
      </w:tblGrid>
      <w:tr w:rsidR="00104983" w:rsidRPr="00104983" w14:paraId="0AF058DC" w14:textId="77777777" w:rsidTr="00104983">
        <w:trPr>
          <w:tblCellSpacing w:w="15" w:type="dxa"/>
        </w:trPr>
        <w:tc>
          <w:tcPr>
            <w:tcW w:w="0" w:type="auto"/>
            <w:tcMar>
              <w:top w:w="15" w:type="dxa"/>
              <w:left w:w="15" w:type="dxa"/>
              <w:bottom w:w="15" w:type="dxa"/>
              <w:right w:w="15" w:type="dxa"/>
            </w:tcMar>
            <w:vAlign w:val="center"/>
            <w:hideMark/>
          </w:tcPr>
          <w:p w14:paraId="0F00F8DA" w14:textId="77777777" w:rsidR="00104983" w:rsidRPr="00104983" w:rsidRDefault="00104983" w:rsidP="00104983">
            <w:pPr>
              <w:rPr>
                <w:b/>
                <w:bCs/>
              </w:rPr>
            </w:pPr>
            <w:r w:rsidRPr="00104983">
              <w:rPr>
                <w:b/>
                <w:bCs/>
              </w:rPr>
              <w:t>Feature</w:t>
            </w:r>
          </w:p>
        </w:tc>
        <w:tc>
          <w:tcPr>
            <w:tcW w:w="0" w:type="auto"/>
            <w:tcMar>
              <w:top w:w="15" w:type="dxa"/>
              <w:left w:w="15" w:type="dxa"/>
              <w:bottom w:w="15" w:type="dxa"/>
              <w:right w:w="15" w:type="dxa"/>
            </w:tcMar>
            <w:vAlign w:val="center"/>
            <w:hideMark/>
          </w:tcPr>
          <w:p w14:paraId="33576F2E" w14:textId="77777777" w:rsidR="00104983" w:rsidRPr="00104983" w:rsidRDefault="00104983" w:rsidP="00104983">
            <w:pPr>
              <w:rPr>
                <w:b/>
                <w:bCs/>
              </w:rPr>
            </w:pPr>
            <w:r w:rsidRPr="00104983">
              <w:rPr>
                <w:b/>
                <w:bCs/>
              </w:rPr>
              <w:t>Workbench Request</w:t>
            </w:r>
          </w:p>
        </w:tc>
        <w:tc>
          <w:tcPr>
            <w:tcW w:w="0" w:type="auto"/>
            <w:tcMar>
              <w:top w:w="15" w:type="dxa"/>
              <w:left w:w="15" w:type="dxa"/>
              <w:bottom w:w="15" w:type="dxa"/>
              <w:right w:w="15" w:type="dxa"/>
            </w:tcMar>
            <w:vAlign w:val="center"/>
            <w:hideMark/>
          </w:tcPr>
          <w:p w14:paraId="3C510317" w14:textId="77777777" w:rsidR="00104983" w:rsidRPr="00104983" w:rsidRDefault="00104983" w:rsidP="00104983">
            <w:pPr>
              <w:rPr>
                <w:b/>
                <w:bCs/>
              </w:rPr>
            </w:pPr>
            <w:r w:rsidRPr="00104983">
              <w:rPr>
                <w:b/>
                <w:bCs/>
              </w:rPr>
              <w:t>Customizing Request</w:t>
            </w:r>
          </w:p>
        </w:tc>
      </w:tr>
      <w:tr w:rsidR="00104983" w:rsidRPr="00104983" w14:paraId="630A4FBF" w14:textId="77777777" w:rsidTr="00104983">
        <w:trPr>
          <w:tblCellSpacing w:w="15" w:type="dxa"/>
        </w:trPr>
        <w:tc>
          <w:tcPr>
            <w:tcW w:w="0" w:type="auto"/>
            <w:tcMar>
              <w:top w:w="15" w:type="dxa"/>
              <w:left w:w="15" w:type="dxa"/>
              <w:bottom w:w="15" w:type="dxa"/>
              <w:right w:w="15" w:type="dxa"/>
            </w:tcMar>
            <w:vAlign w:val="center"/>
            <w:hideMark/>
          </w:tcPr>
          <w:p w14:paraId="418D98AF" w14:textId="77777777" w:rsidR="00104983" w:rsidRPr="00104983" w:rsidRDefault="00104983" w:rsidP="00104983">
            <w:r w:rsidRPr="00104983">
              <w:rPr>
                <w:b/>
                <w:bCs/>
              </w:rPr>
              <w:t>Content</w:t>
            </w:r>
          </w:p>
        </w:tc>
        <w:tc>
          <w:tcPr>
            <w:tcW w:w="0" w:type="auto"/>
            <w:tcMar>
              <w:top w:w="15" w:type="dxa"/>
              <w:left w:w="15" w:type="dxa"/>
              <w:bottom w:w="15" w:type="dxa"/>
              <w:right w:w="15" w:type="dxa"/>
            </w:tcMar>
            <w:vAlign w:val="center"/>
            <w:hideMark/>
          </w:tcPr>
          <w:p w14:paraId="70274438" w14:textId="77777777" w:rsidR="00104983" w:rsidRPr="00104983" w:rsidRDefault="00104983" w:rsidP="00104983">
            <w:r w:rsidRPr="00104983">
              <w:t>Repository Objects (e.g., ABAP Programs, T-Codes)</w:t>
            </w:r>
          </w:p>
        </w:tc>
        <w:tc>
          <w:tcPr>
            <w:tcW w:w="0" w:type="auto"/>
            <w:tcMar>
              <w:top w:w="15" w:type="dxa"/>
              <w:left w:w="15" w:type="dxa"/>
              <w:bottom w:w="15" w:type="dxa"/>
              <w:right w:w="15" w:type="dxa"/>
            </w:tcMar>
            <w:vAlign w:val="center"/>
            <w:hideMark/>
          </w:tcPr>
          <w:p w14:paraId="2D70FF99" w14:textId="77777777" w:rsidR="00104983" w:rsidRPr="00104983" w:rsidRDefault="00104983" w:rsidP="00104983">
            <w:r w:rsidRPr="00104983">
              <w:t xml:space="preserve">Configuration Settings (e.g., Org Structures, </w:t>
            </w:r>
            <w:r w:rsidRPr="00104983">
              <w:rPr>
                <w:b/>
                <w:bCs/>
              </w:rPr>
              <w:t>Security Roles</w:t>
            </w:r>
            <w:r w:rsidRPr="00104983">
              <w:t>)</w:t>
            </w:r>
          </w:p>
        </w:tc>
      </w:tr>
      <w:tr w:rsidR="00104983" w:rsidRPr="00104983" w14:paraId="187B2583" w14:textId="77777777" w:rsidTr="00104983">
        <w:trPr>
          <w:tblCellSpacing w:w="15" w:type="dxa"/>
        </w:trPr>
        <w:tc>
          <w:tcPr>
            <w:tcW w:w="0" w:type="auto"/>
            <w:tcMar>
              <w:top w:w="15" w:type="dxa"/>
              <w:left w:w="15" w:type="dxa"/>
              <w:bottom w:w="15" w:type="dxa"/>
              <w:right w:w="15" w:type="dxa"/>
            </w:tcMar>
            <w:vAlign w:val="center"/>
            <w:hideMark/>
          </w:tcPr>
          <w:p w14:paraId="1DA230F3" w14:textId="77777777" w:rsidR="00104983" w:rsidRPr="00104983" w:rsidRDefault="00104983" w:rsidP="00104983">
            <w:r w:rsidRPr="00104983">
              <w:rPr>
                <w:b/>
                <w:bCs/>
              </w:rPr>
              <w:t>Client Dependency</w:t>
            </w:r>
          </w:p>
        </w:tc>
        <w:tc>
          <w:tcPr>
            <w:tcW w:w="0" w:type="auto"/>
            <w:tcMar>
              <w:top w:w="15" w:type="dxa"/>
              <w:left w:w="15" w:type="dxa"/>
              <w:bottom w:w="15" w:type="dxa"/>
              <w:right w:w="15" w:type="dxa"/>
            </w:tcMar>
            <w:vAlign w:val="center"/>
            <w:hideMark/>
          </w:tcPr>
          <w:p w14:paraId="723C9698" w14:textId="77777777" w:rsidR="00104983" w:rsidRPr="00104983" w:rsidRDefault="00104983" w:rsidP="00104983">
            <w:r w:rsidRPr="00104983">
              <w:t>Client-</w:t>
            </w:r>
            <w:r w:rsidRPr="00104983">
              <w:rPr>
                <w:b/>
                <w:bCs/>
              </w:rPr>
              <w:t>Independent</w:t>
            </w:r>
            <w:r w:rsidRPr="00104983">
              <w:t xml:space="preserve"> (system-wide changes)</w:t>
            </w:r>
          </w:p>
        </w:tc>
        <w:tc>
          <w:tcPr>
            <w:tcW w:w="0" w:type="auto"/>
            <w:tcMar>
              <w:top w:w="15" w:type="dxa"/>
              <w:left w:w="15" w:type="dxa"/>
              <w:bottom w:w="15" w:type="dxa"/>
              <w:right w:w="15" w:type="dxa"/>
            </w:tcMar>
            <w:vAlign w:val="center"/>
            <w:hideMark/>
          </w:tcPr>
          <w:p w14:paraId="196A2787" w14:textId="77777777" w:rsidR="00104983" w:rsidRPr="00104983" w:rsidRDefault="00104983" w:rsidP="00104983">
            <w:r w:rsidRPr="00104983">
              <w:t>Client-</w:t>
            </w:r>
            <w:r w:rsidRPr="00104983">
              <w:rPr>
                <w:b/>
                <w:bCs/>
              </w:rPr>
              <w:t>Dependent</w:t>
            </w:r>
            <w:r w:rsidRPr="00104983">
              <w:t xml:space="preserve"> (changes specific to one client)</w:t>
            </w:r>
          </w:p>
        </w:tc>
      </w:tr>
      <w:tr w:rsidR="00104983" w:rsidRPr="00104983" w14:paraId="33BF4252" w14:textId="77777777" w:rsidTr="00104983">
        <w:trPr>
          <w:tblCellSpacing w:w="15" w:type="dxa"/>
        </w:trPr>
        <w:tc>
          <w:tcPr>
            <w:tcW w:w="0" w:type="auto"/>
            <w:tcMar>
              <w:top w:w="15" w:type="dxa"/>
              <w:left w:w="15" w:type="dxa"/>
              <w:bottom w:w="15" w:type="dxa"/>
              <w:right w:w="15" w:type="dxa"/>
            </w:tcMar>
            <w:vAlign w:val="center"/>
            <w:hideMark/>
          </w:tcPr>
          <w:p w14:paraId="475AC04C" w14:textId="77777777" w:rsidR="00104983" w:rsidRPr="00104983" w:rsidRDefault="00104983" w:rsidP="00104983">
            <w:r w:rsidRPr="00104983">
              <w:rPr>
                <w:b/>
                <w:bCs/>
              </w:rPr>
              <w:t>Typical User</w:t>
            </w:r>
          </w:p>
        </w:tc>
        <w:tc>
          <w:tcPr>
            <w:tcW w:w="0" w:type="auto"/>
            <w:tcMar>
              <w:top w:w="15" w:type="dxa"/>
              <w:left w:w="15" w:type="dxa"/>
              <w:bottom w:w="15" w:type="dxa"/>
              <w:right w:w="15" w:type="dxa"/>
            </w:tcMar>
            <w:vAlign w:val="center"/>
            <w:hideMark/>
          </w:tcPr>
          <w:p w14:paraId="7F8FF5CD" w14:textId="77777777" w:rsidR="00104983" w:rsidRPr="00104983" w:rsidRDefault="00104983" w:rsidP="00104983">
            <w:r w:rsidRPr="00104983">
              <w:t>Developers</w:t>
            </w:r>
          </w:p>
        </w:tc>
        <w:tc>
          <w:tcPr>
            <w:tcW w:w="0" w:type="auto"/>
            <w:tcMar>
              <w:top w:w="15" w:type="dxa"/>
              <w:left w:w="15" w:type="dxa"/>
              <w:bottom w:w="15" w:type="dxa"/>
              <w:right w:w="15" w:type="dxa"/>
            </w:tcMar>
            <w:vAlign w:val="center"/>
            <w:hideMark/>
          </w:tcPr>
          <w:p w14:paraId="50D5C3A4" w14:textId="77777777" w:rsidR="00104983" w:rsidRPr="00104983" w:rsidRDefault="00104983" w:rsidP="00104983">
            <w:r w:rsidRPr="00104983">
              <w:t xml:space="preserve">Functional Consultants, </w:t>
            </w:r>
            <w:r w:rsidRPr="00104983">
              <w:rPr>
                <w:b/>
                <w:bCs/>
              </w:rPr>
              <w:t>Security Administrators</w:t>
            </w:r>
          </w:p>
        </w:tc>
      </w:tr>
      <w:tr w:rsidR="00104983" w:rsidRPr="00104983" w14:paraId="654AA8B8" w14:textId="77777777" w:rsidTr="00104983">
        <w:trPr>
          <w:tblCellSpacing w:w="15" w:type="dxa"/>
        </w:trPr>
        <w:tc>
          <w:tcPr>
            <w:tcW w:w="0" w:type="auto"/>
            <w:tcMar>
              <w:top w:w="15" w:type="dxa"/>
              <w:left w:w="15" w:type="dxa"/>
              <w:bottom w:w="15" w:type="dxa"/>
              <w:right w:w="15" w:type="dxa"/>
            </w:tcMar>
            <w:vAlign w:val="center"/>
            <w:hideMark/>
          </w:tcPr>
          <w:p w14:paraId="4B60122A" w14:textId="77777777" w:rsidR="00104983" w:rsidRPr="00104983" w:rsidRDefault="00104983" w:rsidP="00104983">
            <w:r w:rsidRPr="00104983">
              <w:rPr>
                <w:b/>
                <w:bCs/>
              </w:rPr>
              <w:t>Our Focus</w:t>
            </w:r>
          </w:p>
        </w:tc>
        <w:tc>
          <w:tcPr>
            <w:tcW w:w="0" w:type="auto"/>
            <w:tcMar>
              <w:top w:w="15" w:type="dxa"/>
              <w:left w:w="15" w:type="dxa"/>
              <w:bottom w:w="15" w:type="dxa"/>
              <w:right w:w="15" w:type="dxa"/>
            </w:tcMar>
            <w:vAlign w:val="center"/>
            <w:hideMark/>
          </w:tcPr>
          <w:p w14:paraId="3FA5AEF3" w14:textId="77777777" w:rsidR="00104983" w:rsidRPr="00104983" w:rsidRDefault="00104983" w:rsidP="00104983">
            <w:r w:rsidRPr="00104983">
              <w:t>Used for custom authorization objects or transactions.</w:t>
            </w:r>
          </w:p>
        </w:tc>
        <w:tc>
          <w:tcPr>
            <w:tcW w:w="0" w:type="auto"/>
            <w:tcMar>
              <w:top w:w="15" w:type="dxa"/>
              <w:left w:w="15" w:type="dxa"/>
              <w:bottom w:w="15" w:type="dxa"/>
              <w:right w:w="15" w:type="dxa"/>
            </w:tcMar>
            <w:vAlign w:val="center"/>
            <w:hideMark/>
          </w:tcPr>
          <w:p w14:paraId="52356403" w14:textId="77777777" w:rsidR="00104983" w:rsidRPr="00104983" w:rsidRDefault="00104983" w:rsidP="00104983">
            <w:r w:rsidRPr="00104983">
              <w:rPr>
                <w:b/>
                <w:bCs/>
              </w:rPr>
              <w:t>This is the request type used for transporting roles.</w:t>
            </w:r>
          </w:p>
        </w:tc>
      </w:tr>
    </w:tbl>
    <w:p w14:paraId="7C378EAE" w14:textId="77777777" w:rsidR="00104983" w:rsidRPr="00104983" w:rsidRDefault="00104983" w:rsidP="00104983">
      <w:r w:rsidRPr="00104983">
        <w:t>Export to Sheets</w:t>
      </w:r>
    </w:p>
    <w:p w14:paraId="7A69A25E" w14:textId="77777777" w:rsidR="00104983" w:rsidRPr="00104983" w:rsidRDefault="00104983" w:rsidP="00104983">
      <w:r w:rsidRPr="00104983">
        <w:rPr>
          <w:b/>
          <w:bCs/>
        </w:rPr>
        <w:t>Conclusion:</w:t>
      </w:r>
      <w:r w:rsidRPr="00104983">
        <w:t xml:space="preserve"> Understanding this distinction is essential. As a Security Administrator, your work in PFCG will be captured in </w:t>
      </w:r>
      <w:r w:rsidRPr="00104983">
        <w:rPr>
          <w:b/>
          <w:bCs/>
        </w:rPr>
        <w:t>Customizing Requests</w:t>
      </w:r>
      <w:r w:rsidRPr="00104983">
        <w:t>, which are the containers you will use to move your roles from Development to Quality Assurance and finally to Production.</w:t>
      </w:r>
    </w:p>
    <w:p w14:paraId="4186E569" w14:textId="77777777" w:rsidR="00104983" w:rsidRPr="00104983" w:rsidRDefault="00104983" w:rsidP="00104983">
      <w:r w:rsidRPr="00104983">
        <w:pict w14:anchorId="5F7F45A4">
          <v:rect id="_x0000_i1057" style="width:468pt;height:.5pt" o:hralign="center" o:hrstd="t" o:hr="t" fillcolor="#a0a0a0" stroked="f"/>
        </w:pict>
      </w:r>
    </w:p>
    <w:p w14:paraId="6F1BD152" w14:textId="77777777" w:rsidR="00104983" w:rsidRPr="00104983" w:rsidRDefault="00104983" w:rsidP="00104983">
      <w:pPr>
        <w:rPr>
          <w:b/>
          <w:bCs/>
        </w:rPr>
      </w:pPr>
      <w:r w:rsidRPr="00104983">
        <w:rPr>
          <w:b/>
          <w:bCs/>
        </w:rPr>
        <w:lastRenderedPageBreak/>
        <w:t>Part 2: The Mandate for Quality - SAP Testing</w:t>
      </w:r>
    </w:p>
    <w:p w14:paraId="193A3160" w14:textId="77777777" w:rsidR="00104983" w:rsidRPr="00104983" w:rsidRDefault="00104983" w:rsidP="00104983">
      <w:r w:rsidRPr="00104983">
        <w:t>Transferring a role to a new system (e.g., from DEV to the Quality Assurance System - QAS) is only the technical first step. The most critical part of the process is ensuring the role change works as intended and, just as importantly, doesn't break anything else. This is where meticulous testing comes in.</w:t>
      </w:r>
    </w:p>
    <w:p w14:paraId="6884E9A4" w14:textId="77777777" w:rsidR="00104983" w:rsidRPr="00104983" w:rsidRDefault="00104983" w:rsidP="00104983">
      <w:r w:rsidRPr="00104983">
        <w:t>SAP testing is a systematic process aimed at evaluating SAP applications and configurations to confirm they meet functional requirements, identify defects, and ensure optimal performance. For security roles, testing ensures that we are providing the correct level of access—no more, no less.</w:t>
      </w:r>
    </w:p>
    <w:p w14:paraId="4E043A81" w14:textId="77777777" w:rsidR="00104983" w:rsidRPr="00104983" w:rsidRDefault="00104983" w:rsidP="00104983">
      <w:pPr>
        <w:rPr>
          <w:b/>
          <w:bCs/>
        </w:rPr>
      </w:pPr>
      <w:r w:rsidRPr="00104983">
        <w:rPr>
          <w:b/>
          <w:bCs/>
        </w:rPr>
        <w:t>Types of SAP Testing Relevant to Security Roles</w:t>
      </w:r>
    </w:p>
    <w:p w14:paraId="13453F5B" w14:textId="77777777" w:rsidR="00104983" w:rsidRPr="00104983" w:rsidRDefault="00104983" w:rsidP="00104983">
      <w:r w:rsidRPr="00104983">
        <w:t>While there are many types of testing, several are directly relevant to the role transfer lifecycle.</w:t>
      </w:r>
    </w:p>
    <w:p w14:paraId="629C4D63" w14:textId="77777777" w:rsidR="00104983" w:rsidRPr="00104983" w:rsidRDefault="00104983" w:rsidP="00104983">
      <w:pPr>
        <w:rPr>
          <w:b/>
          <w:bCs/>
        </w:rPr>
      </w:pPr>
      <w:r w:rsidRPr="00104983">
        <w:rPr>
          <w:b/>
          <w:bCs/>
        </w:rPr>
        <w:t>Initial Validation (in the Development System)</w:t>
      </w:r>
    </w:p>
    <w:p w14:paraId="2151CC2C" w14:textId="77777777" w:rsidR="00104983" w:rsidRPr="00104983" w:rsidRDefault="00104983" w:rsidP="00104983">
      <w:pPr>
        <w:numPr>
          <w:ilvl w:val="0"/>
          <w:numId w:val="4"/>
        </w:numPr>
      </w:pPr>
      <w:r w:rsidRPr="00104983">
        <w:rPr>
          <w:b/>
          <w:bCs/>
        </w:rPr>
        <w:t>Unit Testing / Functional Unit Testing:</w:t>
      </w:r>
      <w:r w:rsidRPr="00104983">
        <w:t xml:space="preserve"> This involves scrutinizing individual components in isolation. As a security administrator, your "unit test" happens in the DEV system right after you build or modify a role. You ensure the correct transactions are in the menu, the authorization objects have the right values, and the role profile generates without errors. It's a basic check that the role is technically sound before it even leaves DEV.</w:t>
      </w:r>
    </w:p>
    <w:p w14:paraId="5A127B77" w14:textId="77777777" w:rsidR="00104983" w:rsidRPr="00104983" w:rsidRDefault="00104983" w:rsidP="00104983">
      <w:pPr>
        <w:rPr>
          <w:b/>
          <w:bCs/>
        </w:rPr>
      </w:pPr>
      <w:r w:rsidRPr="00104983">
        <w:rPr>
          <w:b/>
          <w:bCs/>
        </w:rPr>
        <w:t>Validating the User's Experience (in the Quality System)</w:t>
      </w:r>
    </w:p>
    <w:p w14:paraId="12176903" w14:textId="77777777" w:rsidR="00104983" w:rsidRPr="00104983" w:rsidRDefault="00104983" w:rsidP="00104983">
      <w:pPr>
        <w:numPr>
          <w:ilvl w:val="0"/>
          <w:numId w:val="5"/>
        </w:numPr>
      </w:pPr>
      <w:r w:rsidRPr="00104983">
        <w:rPr>
          <w:b/>
          <w:bCs/>
        </w:rPr>
        <w:t>Positive Testing:</w:t>
      </w:r>
      <w:r w:rsidRPr="00104983">
        <w:t xml:space="preserve"> This validates the system’s </w:t>
      </w:r>
      <w:proofErr w:type="spellStart"/>
      <w:r w:rsidRPr="00104983">
        <w:t>behavior</w:t>
      </w:r>
      <w:proofErr w:type="spellEnd"/>
      <w:r w:rsidRPr="00104983">
        <w:t xml:space="preserve"> under expected conditions. </w:t>
      </w:r>
    </w:p>
    <w:p w14:paraId="27245755" w14:textId="77777777" w:rsidR="00104983" w:rsidRPr="00104983" w:rsidRDefault="00104983" w:rsidP="00104983">
      <w:pPr>
        <w:numPr>
          <w:ilvl w:val="1"/>
          <w:numId w:val="5"/>
        </w:numPr>
      </w:pPr>
      <w:r w:rsidRPr="00104983">
        <w:rPr>
          <w:b/>
          <w:bCs/>
        </w:rPr>
        <w:t>Security Question:</w:t>
      </w:r>
      <w:r w:rsidRPr="00104983">
        <w:t xml:space="preserve"> "Does this role allow the user to perform all the tasks they are </w:t>
      </w:r>
      <w:r w:rsidRPr="00104983">
        <w:rPr>
          <w:i/>
          <w:iCs/>
        </w:rPr>
        <w:t>supposed</w:t>
      </w:r>
      <w:r w:rsidRPr="00104983">
        <w:t xml:space="preserve"> to perform?"</w:t>
      </w:r>
    </w:p>
    <w:p w14:paraId="3837170B" w14:textId="77777777" w:rsidR="00104983" w:rsidRPr="00104983" w:rsidRDefault="00104983" w:rsidP="00104983">
      <w:pPr>
        <w:numPr>
          <w:ilvl w:val="1"/>
          <w:numId w:val="5"/>
        </w:numPr>
      </w:pPr>
      <w:r w:rsidRPr="00104983">
        <w:rPr>
          <w:b/>
          <w:bCs/>
        </w:rPr>
        <w:t>Example:</w:t>
      </w:r>
      <w:r w:rsidRPr="00104983">
        <w:t xml:space="preserve"> A test user with the new "Accounts Payable Clerk" role should be able to successfully post a vendor invoice using FB60.</w:t>
      </w:r>
    </w:p>
    <w:p w14:paraId="347BDF8E" w14:textId="77777777" w:rsidR="00104983" w:rsidRPr="00104983" w:rsidRDefault="00104983" w:rsidP="00104983">
      <w:pPr>
        <w:numPr>
          <w:ilvl w:val="0"/>
          <w:numId w:val="5"/>
        </w:numPr>
      </w:pPr>
      <w:r w:rsidRPr="00104983">
        <w:rPr>
          <w:b/>
          <w:bCs/>
        </w:rPr>
        <w:t>Negative Testing:</w:t>
      </w:r>
      <w:r w:rsidRPr="00104983">
        <w:t xml:space="preserve"> This assesses how the system responds to invalid or unexpected conditions. This is </w:t>
      </w:r>
      <w:r w:rsidRPr="00104983">
        <w:rPr>
          <w:b/>
          <w:bCs/>
        </w:rPr>
        <w:t>CRITICAL</w:t>
      </w:r>
      <w:r w:rsidRPr="00104983">
        <w:t xml:space="preserve"> from a security perspective. </w:t>
      </w:r>
    </w:p>
    <w:p w14:paraId="0F3C2D45" w14:textId="77777777" w:rsidR="00104983" w:rsidRPr="00104983" w:rsidRDefault="00104983" w:rsidP="00104983">
      <w:pPr>
        <w:numPr>
          <w:ilvl w:val="1"/>
          <w:numId w:val="5"/>
        </w:numPr>
      </w:pPr>
      <w:r w:rsidRPr="00104983">
        <w:rPr>
          <w:b/>
          <w:bCs/>
        </w:rPr>
        <w:t>Security Question:</w:t>
      </w:r>
      <w:r w:rsidRPr="00104983">
        <w:t xml:space="preserve"> "Does this role successfully </w:t>
      </w:r>
      <w:r w:rsidRPr="00104983">
        <w:rPr>
          <w:i/>
          <w:iCs/>
        </w:rPr>
        <w:t>prevent</w:t>
      </w:r>
      <w:r w:rsidRPr="00104983">
        <w:t xml:space="preserve"> the user from performing tasks they are </w:t>
      </w:r>
      <w:r w:rsidRPr="00104983">
        <w:rPr>
          <w:i/>
          <w:iCs/>
        </w:rPr>
        <w:t>not supposed</w:t>
      </w:r>
      <w:r w:rsidRPr="00104983">
        <w:t xml:space="preserve"> to perform?"</w:t>
      </w:r>
    </w:p>
    <w:p w14:paraId="12A16C03" w14:textId="77777777" w:rsidR="00104983" w:rsidRPr="00104983" w:rsidRDefault="00104983" w:rsidP="00104983">
      <w:pPr>
        <w:numPr>
          <w:ilvl w:val="1"/>
          <w:numId w:val="5"/>
        </w:numPr>
      </w:pPr>
      <w:r w:rsidRPr="00104983">
        <w:rPr>
          <w:b/>
          <w:bCs/>
        </w:rPr>
        <w:t>Example:</w:t>
      </w:r>
      <w:r w:rsidRPr="00104983">
        <w:t xml:space="preserve"> The test user with the "Accounts Payable Clerk" role should receive </w:t>
      </w:r>
      <w:proofErr w:type="gramStart"/>
      <w:r w:rsidRPr="00104983">
        <w:t>an</w:t>
      </w:r>
      <w:proofErr w:type="gramEnd"/>
      <w:r w:rsidRPr="00104983">
        <w:t xml:space="preserve"> "Not Authorized" error when they try to execute SU01 (User Maintenance) or post a G/L document (FB50).</w:t>
      </w:r>
    </w:p>
    <w:p w14:paraId="55B96E8E" w14:textId="77777777" w:rsidR="00104983" w:rsidRPr="00104983" w:rsidRDefault="00104983" w:rsidP="00104983">
      <w:pPr>
        <w:rPr>
          <w:b/>
          <w:bCs/>
        </w:rPr>
      </w:pPr>
      <w:r w:rsidRPr="00104983">
        <w:rPr>
          <w:b/>
          <w:bCs/>
        </w:rPr>
        <w:t>Validating in a Business Context (in the Quality System)</w:t>
      </w:r>
    </w:p>
    <w:p w14:paraId="45D311A8" w14:textId="77777777" w:rsidR="00104983" w:rsidRPr="00104983" w:rsidRDefault="00104983" w:rsidP="00104983">
      <w:pPr>
        <w:numPr>
          <w:ilvl w:val="0"/>
          <w:numId w:val="6"/>
        </w:numPr>
      </w:pPr>
      <w:r w:rsidRPr="00104983">
        <w:rPr>
          <w:b/>
          <w:bCs/>
        </w:rPr>
        <w:lastRenderedPageBreak/>
        <w:t>Integration Testing:</w:t>
      </w:r>
      <w:r w:rsidRPr="00104983">
        <w:t xml:space="preserve"> This verifies the seamless interaction between interconnected SAP modules and processes. For roles, this means testing an entire end-to-end business process that involves multiple users with different roles. </w:t>
      </w:r>
    </w:p>
    <w:p w14:paraId="4D592C3A" w14:textId="77777777" w:rsidR="00104983" w:rsidRPr="00104983" w:rsidRDefault="00104983" w:rsidP="00104983">
      <w:pPr>
        <w:numPr>
          <w:ilvl w:val="1"/>
          <w:numId w:val="6"/>
        </w:numPr>
      </w:pPr>
      <w:r w:rsidRPr="00104983">
        <w:rPr>
          <w:b/>
          <w:bCs/>
        </w:rPr>
        <w:t>Example:</w:t>
      </w:r>
      <w:r w:rsidRPr="00104983">
        <w:t xml:space="preserve"> Testing the full "Procure-to-Pay" process. Does the Purchasing Clerk role allow creating a PO? Does the Goods Receipt Clerk role allow receiving the goods against that PO? Does the AP Clerk role allow posting the invoice for that PO? This ensures the combination of roles works together correctly.</w:t>
      </w:r>
    </w:p>
    <w:p w14:paraId="710290DF" w14:textId="77777777" w:rsidR="00104983" w:rsidRPr="00104983" w:rsidRDefault="00104983" w:rsidP="00104983">
      <w:pPr>
        <w:numPr>
          <w:ilvl w:val="0"/>
          <w:numId w:val="6"/>
        </w:numPr>
      </w:pPr>
      <w:r w:rsidRPr="00104983">
        <w:rPr>
          <w:b/>
          <w:bCs/>
        </w:rPr>
        <w:t>User Acceptance Testing (UAT):</w:t>
      </w:r>
      <w:r w:rsidRPr="00104983">
        <w:t xml:space="preserve"> This is a pivotal final phase of testing. It allows the actual business end-users to evaluate the role's suitability and functionality in real-world scenarios within the QAS. </w:t>
      </w:r>
    </w:p>
    <w:p w14:paraId="0A7CB91F" w14:textId="77777777" w:rsidR="00104983" w:rsidRPr="00104983" w:rsidRDefault="00104983" w:rsidP="00104983">
      <w:pPr>
        <w:numPr>
          <w:ilvl w:val="1"/>
          <w:numId w:val="6"/>
        </w:numPr>
      </w:pPr>
      <w:r w:rsidRPr="00104983">
        <w:t>UAT is conducted by business stakeholders, not technical teams. They execute predefined business scenarios to confirm the role meets their operational needs.</w:t>
      </w:r>
    </w:p>
    <w:p w14:paraId="6DD68259" w14:textId="77777777" w:rsidR="00104983" w:rsidRPr="00104983" w:rsidRDefault="00104983" w:rsidP="00104983">
      <w:pPr>
        <w:numPr>
          <w:ilvl w:val="1"/>
          <w:numId w:val="6"/>
        </w:numPr>
      </w:pPr>
      <w:r w:rsidRPr="00104983">
        <w:t>Their feedback is the final quality gate that identifies any discrepancies or usability issues before the role is approved for production.</w:t>
      </w:r>
    </w:p>
    <w:p w14:paraId="595370FD" w14:textId="77777777" w:rsidR="00104983" w:rsidRPr="00104983" w:rsidRDefault="00104983" w:rsidP="00104983">
      <w:pPr>
        <w:rPr>
          <w:b/>
          <w:bCs/>
        </w:rPr>
      </w:pPr>
      <w:r w:rsidRPr="00104983">
        <w:rPr>
          <w:b/>
          <w:bCs/>
        </w:rPr>
        <w:t>Ensuring Stability After Changes (in Quality and Production Systems)</w:t>
      </w:r>
    </w:p>
    <w:p w14:paraId="71228009" w14:textId="77777777" w:rsidR="00104983" w:rsidRPr="00104983" w:rsidRDefault="00104983" w:rsidP="00104983">
      <w:pPr>
        <w:numPr>
          <w:ilvl w:val="0"/>
          <w:numId w:val="7"/>
        </w:numPr>
      </w:pPr>
      <w:r w:rsidRPr="00104983">
        <w:rPr>
          <w:b/>
          <w:bCs/>
        </w:rPr>
        <w:t>Regression Testing:</w:t>
      </w:r>
      <w:r w:rsidRPr="00104983">
        <w:t xml:space="preserve"> This is a vital testing type that ensures recent modifications (like your role change) do not adversely impact existing, previously working functionalities. </w:t>
      </w:r>
    </w:p>
    <w:p w14:paraId="5396C936" w14:textId="77777777" w:rsidR="00104983" w:rsidRPr="00104983" w:rsidRDefault="00104983" w:rsidP="00104983">
      <w:pPr>
        <w:numPr>
          <w:ilvl w:val="1"/>
          <w:numId w:val="7"/>
        </w:numPr>
      </w:pPr>
      <w:r w:rsidRPr="00104983">
        <w:rPr>
          <w:b/>
          <w:bCs/>
        </w:rPr>
        <w:t>Example:</w:t>
      </w:r>
      <w:r w:rsidRPr="00104983">
        <w:t xml:space="preserve"> After transporting a change to a Finance role, you must ensure that users in Logistics, who might interact with those FI documents, can still perform their display functions correctly. Automated regression test scripts are often used for this.</w:t>
      </w:r>
    </w:p>
    <w:p w14:paraId="5AB204D7" w14:textId="77777777" w:rsidR="00104983" w:rsidRPr="00104983" w:rsidRDefault="00104983" w:rsidP="00104983">
      <w:pPr>
        <w:numPr>
          <w:ilvl w:val="0"/>
          <w:numId w:val="7"/>
        </w:numPr>
      </w:pPr>
      <w:r w:rsidRPr="00104983">
        <w:rPr>
          <w:b/>
          <w:bCs/>
        </w:rPr>
        <w:t>Sanity Testing / Smoke Testing:</w:t>
      </w:r>
      <w:r w:rsidRPr="00104983">
        <w:t xml:space="preserve"> These are quick, preliminary evaluations of critical functionalities after a deployment. </w:t>
      </w:r>
    </w:p>
    <w:p w14:paraId="7A709F58" w14:textId="77777777" w:rsidR="00104983" w:rsidRPr="00104983" w:rsidRDefault="00104983" w:rsidP="00104983">
      <w:pPr>
        <w:numPr>
          <w:ilvl w:val="1"/>
          <w:numId w:val="7"/>
        </w:numPr>
      </w:pPr>
      <w:r w:rsidRPr="00104983">
        <w:rPr>
          <w:b/>
          <w:bCs/>
        </w:rPr>
        <w:t>Example (Sanity Test in QAS):</w:t>
      </w:r>
      <w:r w:rsidRPr="00104983">
        <w:t xml:space="preserve"> Immediately after your role transport is imported into QAS, you perform a quick check. Assign the role to a test user. Can the user log in? Can they execute the single most important transaction in the role? This ensures the transport didn't cause a major, obvious failure.</w:t>
      </w:r>
    </w:p>
    <w:p w14:paraId="4D9DDABE" w14:textId="77777777" w:rsidR="00104983" w:rsidRPr="00104983" w:rsidRDefault="00104983" w:rsidP="00104983">
      <w:pPr>
        <w:numPr>
          <w:ilvl w:val="1"/>
          <w:numId w:val="7"/>
        </w:numPr>
      </w:pPr>
      <w:r w:rsidRPr="00104983">
        <w:rPr>
          <w:b/>
          <w:bCs/>
        </w:rPr>
        <w:t>Example (Smoke Test in PRD):</w:t>
      </w:r>
      <w:r w:rsidRPr="00104983">
        <w:t xml:space="preserve"> Immediately after the role is imported into Production, a similar quick test is done to ensure the core functionality is available before it's widely used.</w:t>
      </w:r>
    </w:p>
    <w:p w14:paraId="3BDD9AE4" w14:textId="77777777" w:rsidR="00104983" w:rsidRPr="00104983" w:rsidRDefault="00104983" w:rsidP="00104983">
      <w:pPr>
        <w:rPr>
          <w:b/>
          <w:bCs/>
        </w:rPr>
      </w:pPr>
      <w:r w:rsidRPr="00104983">
        <w:rPr>
          <w:b/>
          <w:bCs/>
        </w:rPr>
        <w:t>Non-Functional Testing</w:t>
      </w:r>
    </w:p>
    <w:p w14:paraId="3F8BFDEF" w14:textId="77777777" w:rsidR="00104983" w:rsidRPr="00104983" w:rsidRDefault="00104983" w:rsidP="00104983">
      <w:pPr>
        <w:numPr>
          <w:ilvl w:val="0"/>
          <w:numId w:val="8"/>
        </w:numPr>
      </w:pPr>
      <w:r w:rsidRPr="00104983">
        <w:rPr>
          <w:b/>
          <w:bCs/>
        </w:rPr>
        <w:lastRenderedPageBreak/>
        <w:t>Performance Testing:</w:t>
      </w:r>
      <w:r w:rsidRPr="00104983">
        <w:t xml:space="preserve"> This evaluates the system's responsiveness and stability under varying workloads. While a single role change rarely causes performance issues, a large-scale rollout of a new, complex role concept might warrant performance testing to check for impacts on user logon times or transaction responsiveness.</w:t>
      </w:r>
    </w:p>
    <w:p w14:paraId="7899A33F" w14:textId="77777777" w:rsidR="00104983" w:rsidRPr="00104983" w:rsidRDefault="00104983" w:rsidP="00104983">
      <w:r w:rsidRPr="00104983">
        <w:pict w14:anchorId="309F7AD2">
          <v:rect id="_x0000_i1058" style="width:468pt;height:.5pt" o:hralign="center" o:hrstd="t" o:hr="t" fillcolor="#a0a0a0" stroked="f"/>
        </w:pict>
      </w:r>
    </w:p>
    <w:p w14:paraId="39189788" w14:textId="77777777" w:rsidR="00104983" w:rsidRPr="00104983" w:rsidRDefault="00104983" w:rsidP="00104983">
      <w:pPr>
        <w:rPr>
          <w:b/>
          <w:bCs/>
        </w:rPr>
      </w:pPr>
      <w:r w:rsidRPr="00104983">
        <w:rPr>
          <w:b/>
          <w:bCs/>
        </w:rPr>
        <w:t>The Complete Role Transfer Lifecycle: Putting It All Together</w:t>
      </w:r>
    </w:p>
    <w:p w14:paraId="7F7A08C1" w14:textId="77777777" w:rsidR="00104983" w:rsidRPr="00104983" w:rsidRDefault="00104983" w:rsidP="00104983">
      <w:r w:rsidRPr="00104983">
        <w:t>Now, let's combine our understanding of transport requests and testing into a disciplined, step-by-step lifecycle for transferring a role.</w:t>
      </w:r>
    </w:p>
    <w:p w14:paraId="07AED7D7" w14:textId="77777777" w:rsidR="00104983" w:rsidRPr="00104983" w:rsidRDefault="00104983" w:rsidP="00104983">
      <w:pPr>
        <w:numPr>
          <w:ilvl w:val="0"/>
          <w:numId w:val="9"/>
        </w:numPr>
      </w:pPr>
      <w:r w:rsidRPr="00104983">
        <w:rPr>
          <w:b/>
          <w:bCs/>
        </w:rPr>
        <w:t>Development (DEV System):</w:t>
      </w:r>
      <w:r w:rsidRPr="00104983">
        <w:t xml:space="preserve"> </w:t>
      </w:r>
    </w:p>
    <w:p w14:paraId="599B132B" w14:textId="77777777" w:rsidR="00104983" w:rsidRPr="00104983" w:rsidRDefault="00104983" w:rsidP="00104983">
      <w:pPr>
        <w:numPr>
          <w:ilvl w:val="1"/>
          <w:numId w:val="9"/>
        </w:numPr>
      </w:pPr>
      <w:r w:rsidRPr="00104983">
        <w:t>You, the Security Administrator, create or change the role in Transaction PFCG.</w:t>
      </w:r>
    </w:p>
    <w:p w14:paraId="2D3B3E13" w14:textId="77777777" w:rsidR="00104983" w:rsidRPr="00104983" w:rsidRDefault="00104983" w:rsidP="00104983">
      <w:pPr>
        <w:numPr>
          <w:ilvl w:val="1"/>
          <w:numId w:val="9"/>
        </w:numPr>
      </w:pPr>
      <w:r w:rsidRPr="00104983">
        <w:t xml:space="preserve">You perform your own </w:t>
      </w:r>
      <w:r w:rsidRPr="00104983">
        <w:rPr>
          <w:b/>
          <w:bCs/>
        </w:rPr>
        <w:t>Unit Testing</w:t>
      </w:r>
      <w:r w:rsidRPr="00104983">
        <w:t xml:space="preserve"> to ensure the role is technically correct.</w:t>
      </w:r>
    </w:p>
    <w:p w14:paraId="54C9367E" w14:textId="77777777" w:rsidR="00104983" w:rsidRPr="00104983" w:rsidRDefault="00104983" w:rsidP="00104983">
      <w:pPr>
        <w:numPr>
          <w:ilvl w:val="0"/>
          <w:numId w:val="9"/>
        </w:numPr>
      </w:pPr>
      <w:r w:rsidRPr="00104983">
        <w:rPr>
          <w:b/>
          <w:bCs/>
        </w:rPr>
        <w:t>Transport Creation (DEV System):</w:t>
      </w:r>
      <w:r w:rsidRPr="00104983">
        <w:t xml:space="preserve"> </w:t>
      </w:r>
    </w:p>
    <w:p w14:paraId="463C6693" w14:textId="77777777" w:rsidR="00104983" w:rsidRPr="00104983" w:rsidRDefault="00104983" w:rsidP="00104983">
      <w:pPr>
        <w:numPr>
          <w:ilvl w:val="1"/>
          <w:numId w:val="9"/>
        </w:numPr>
      </w:pPr>
      <w:r w:rsidRPr="00104983">
        <w:t xml:space="preserve">You save the role changes, and the system prompts you to capture them in a </w:t>
      </w:r>
      <w:r w:rsidRPr="00104983">
        <w:rPr>
          <w:b/>
          <w:bCs/>
        </w:rPr>
        <w:t>Customizing Request</w:t>
      </w:r>
      <w:r w:rsidRPr="00104983">
        <w:t>.</w:t>
      </w:r>
    </w:p>
    <w:p w14:paraId="1637F756" w14:textId="77777777" w:rsidR="00104983" w:rsidRPr="00104983" w:rsidRDefault="00104983" w:rsidP="00104983">
      <w:pPr>
        <w:numPr>
          <w:ilvl w:val="0"/>
          <w:numId w:val="9"/>
        </w:numPr>
      </w:pPr>
      <w:r w:rsidRPr="00104983">
        <w:rPr>
          <w:b/>
          <w:bCs/>
        </w:rPr>
        <w:t>Transport Release (DEV System):</w:t>
      </w:r>
      <w:r w:rsidRPr="00104983">
        <w:t xml:space="preserve"> </w:t>
      </w:r>
    </w:p>
    <w:p w14:paraId="7C18613A" w14:textId="77777777" w:rsidR="00104983" w:rsidRPr="00104983" w:rsidRDefault="00104983" w:rsidP="00104983">
      <w:pPr>
        <w:numPr>
          <w:ilvl w:val="1"/>
          <w:numId w:val="9"/>
        </w:numPr>
      </w:pPr>
      <w:r w:rsidRPr="00104983">
        <w:t>Using Transaction SE09 or SE10, the transport request containing your role is released. This makes it available for import into the next system.</w:t>
      </w:r>
    </w:p>
    <w:p w14:paraId="4E56D6BF" w14:textId="77777777" w:rsidR="00104983" w:rsidRPr="00104983" w:rsidRDefault="00104983" w:rsidP="00104983">
      <w:pPr>
        <w:numPr>
          <w:ilvl w:val="0"/>
          <w:numId w:val="9"/>
        </w:numPr>
      </w:pPr>
      <w:r w:rsidRPr="00104983">
        <w:rPr>
          <w:b/>
          <w:bCs/>
        </w:rPr>
        <w:t>Transport Import (QAS System):</w:t>
      </w:r>
      <w:r w:rsidRPr="00104983">
        <w:t xml:space="preserve"> </w:t>
      </w:r>
    </w:p>
    <w:p w14:paraId="74792DC8" w14:textId="77777777" w:rsidR="00104983" w:rsidRPr="00104983" w:rsidRDefault="00104983" w:rsidP="00104983">
      <w:pPr>
        <w:numPr>
          <w:ilvl w:val="1"/>
          <w:numId w:val="9"/>
        </w:numPr>
      </w:pPr>
      <w:r w:rsidRPr="00104983">
        <w:t>The Basis team (or an automated tool) imports the request into the Quality Assurance (QAS) system using Transaction STMS.</w:t>
      </w:r>
    </w:p>
    <w:p w14:paraId="67DE4E09" w14:textId="77777777" w:rsidR="00104983" w:rsidRPr="00104983" w:rsidRDefault="00104983" w:rsidP="00104983">
      <w:pPr>
        <w:numPr>
          <w:ilvl w:val="0"/>
          <w:numId w:val="9"/>
        </w:numPr>
      </w:pPr>
      <w:r w:rsidRPr="00104983">
        <w:rPr>
          <w:b/>
          <w:bCs/>
        </w:rPr>
        <w:t>Validation &amp; Testing (QAS System):</w:t>
      </w:r>
      <w:r w:rsidRPr="00104983">
        <w:t xml:space="preserve"> This is the most intensive testing phase. </w:t>
      </w:r>
    </w:p>
    <w:p w14:paraId="56649D30" w14:textId="77777777" w:rsidR="00104983" w:rsidRPr="00104983" w:rsidRDefault="00104983" w:rsidP="00104983">
      <w:pPr>
        <w:numPr>
          <w:ilvl w:val="1"/>
          <w:numId w:val="9"/>
        </w:numPr>
      </w:pPr>
      <w:r w:rsidRPr="00104983">
        <w:rPr>
          <w:b/>
          <w:bCs/>
        </w:rPr>
        <w:t>a. Sanity Test:</w:t>
      </w:r>
      <w:r w:rsidRPr="00104983">
        <w:t xml:space="preserve"> A quick check to ensure the role imported correctly and is assignable.</w:t>
      </w:r>
    </w:p>
    <w:p w14:paraId="6CEF262F" w14:textId="77777777" w:rsidR="00104983" w:rsidRPr="00104983" w:rsidRDefault="00104983" w:rsidP="00104983">
      <w:pPr>
        <w:numPr>
          <w:ilvl w:val="1"/>
          <w:numId w:val="9"/>
        </w:numPr>
      </w:pPr>
      <w:r w:rsidRPr="00104983">
        <w:rPr>
          <w:b/>
          <w:bCs/>
        </w:rPr>
        <w:t>b. Integration Testing:</w:t>
      </w:r>
      <w:r w:rsidRPr="00104983">
        <w:t xml:space="preserve"> The role is tested as part of end-to-end business processes with other roles.</w:t>
      </w:r>
    </w:p>
    <w:p w14:paraId="2D98BA8F" w14:textId="77777777" w:rsidR="00104983" w:rsidRPr="00104983" w:rsidRDefault="00104983" w:rsidP="00104983">
      <w:pPr>
        <w:numPr>
          <w:ilvl w:val="1"/>
          <w:numId w:val="9"/>
        </w:numPr>
      </w:pPr>
      <w:r w:rsidRPr="00104983">
        <w:rPr>
          <w:b/>
          <w:bCs/>
        </w:rPr>
        <w:t>c. Positive / Negative Testing:</w:t>
      </w:r>
      <w:r w:rsidRPr="00104983">
        <w:t xml:space="preserve"> Detailed testing is performed to ensure the role provides the correct access and, crucially, restricts incorrect access.</w:t>
      </w:r>
    </w:p>
    <w:p w14:paraId="5739BF90" w14:textId="77777777" w:rsidR="00104983" w:rsidRPr="00104983" w:rsidRDefault="00104983" w:rsidP="00104983">
      <w:pPr>
        <w:numPr>
          <w:ilvl w:val="1"/>
          <w:numId w:val="9"/>
        </w:numPr>
      </w:pPr>
      <w:r w:rsidRPr="00104983">
        <w:rPr>
          <w:b/>
          <w:bCs/>
        </w:rPr>
        <w:t>d. Regression Testing:</w:t>
      </w:r>
      <w:r w:rsidRPr="00104983">
        <w:t xml:space="preserve"> Automated or manual tests are run to ensure your change hasn't broken other existing functionalities.</w:t>
      </w:r>
    </w:p>
    <w:p w14:paraId="5D76D951" w14:textId="77777777" w:rsidR="00104983" w:rsidRPr="00104983" w:rsidRDefault="00104983" w:rsidP="00104983">
      <w:pPr>
        <w:numPr>
          <w:ilvl w:val="1"/>
          <w:numId w:val="9"/>
        </w:numPr>
      </w:pPr>
      <w:r w:rsidRPr="00104983">
        <w:rPr>
          <w:b/>
          <w:bCs/>
        </w:rPr>
        <w:lastRenderedPageBreak/>
        <w:t>e. User Acceptance Testing (UAT):</w:t>
      </w:r>
      <w:r w:rsidRPr="00104983">
        <w:t xml:space="preserve"> The business process owner or end-user performs their final validation and provides a formal sign-off.</w:t>
      </w:r>
    </w:p>
    <w:p w14:paraId="337BE8BF" w14:textId="77777777" w:rsidR="00104983" w:rsidRPr="00104983" w:rsidRDefault="00104983" w:rsidP="00104983">
      <w:pPr>
        <w:numPr>
          <w:ilvl w:val="0"/>
          <w:numId w:val="9"/>
        </w:numPr>
      </w:pPr>
      <w:r w:rsidRPr="00104983">
        <w:rPr>
          <w:b/>
          <w:bCs/>
        </w:rPr>
        <w:t>Production Deployment (Approval &amp; Import):</w:t>
      </w:r>
      <w:r w:rsidRPr="00104983">
        <w:t xml:space="preserve"> </w:t>
      </w:r>
    </w:p>
    <w:p w14:paraId="339CA594" w14:textId="77777777" w:rsidR="00104983" w:rsidRPr="00104983" w:rsidRDefault="00104983" w:rsidP="00104983">
      <w:pPr>
        <w:numPr>
          <w:ilvl w:val="1"/>
          <w:numId w:val="9"/>
        </w:numPr>
      </w:pPr>
      <w:r w:rsidRPr="00104983">
        <w:t>After successful UAT sign-off, the transport is formally approved for production.</w:t>
      </w:r>
    </w:p>
    <w:p w14:paraId="1B88EF77" w14:textId="77777777" w:rsidR="00104983" w:rsidRPr="00104983" w:rsidRDefault="00104983" w:rsidP="00104983">
      <w:pPr>
        <w:numPr>
          <w:ilvl w:val="1"/>
          <w:numId w:val="9"/>
        </w:numPr>
      </w:pPr>
      <w:r w:rsidRPr="00104983">
        <w:t>The Basis team imports the same transport request into the Production (PRD) system.</w:t>
      </w:r>
    </w:p>
    <w:p w14:paraId="6F5773C1" w14:textId="77777777" w:rsidR="00104983" w:rsidRPr="00104983" w:rsidRDefault="00104983" w:rsidP="00104983">
      <w:pPr>
        <w:numPr>
          <w:ilvl w:val="0"/>
          <w:numId w:val="9"/>
        </w:numPr>
      </w:pPr>
      <w:r w:rsidRPr="00104983">
        <w:rPr>
          <w:b/>
          <w:bCs/>
        </w:rPr>
        <w:t>Final Validation (PRD System):</w:t>
      </w:r>
      <w:r w:rsidRPr="00104983">
        <w:t xml:space="preserve"> </w:t>
      </w:r>
    </w:p>
    <w:p w14:paraId="0900B6EA" w14:textId="77777777" w:rsidR="00104983" w:rsidRPr="00104983" w:rsidRDefault="00104983" w:rsidP="00104983">
      <w:pPr>
        <w:numPr>
          <w:ilvl w:val="1"/>
          <w:numId w:val="9"/>
        </w:numPr>
      </w:pPr>
      <w:r w:rsidRPr="00104983">
        <w:rPr>
          <w:b/>
          <w:bCs/>
        </w:rPr>
        <w:t>a. Smoke Test:</w:t>
      </w:r>
      <w:r w:rsidRPr="00104983">
        <w:t xml:space="preserve"> A quick validation in PRD to ensure the role works as expected.</w:t>
      </w:r>
    </w:p>
    <w:p w14:paraId="7B75F5F6" w14:textId="77777777" w:rsidR="00104983" w:rsidRPr="00104983" w:rsidRDefault="00104983" w:rsidP="00104983">
      <w:pPr>
        <w:numPr>
          <w:ilvl w:val="1"/>
          <w:numId w:val="9"/>
        </w:numPr>
      </w:pPr>
      <w:r w:rsidRPr="00104983">
        <w:rPr>
          <w:b/>
          <w:bCs/>
        </w:rPr>
        <w:t>b. Go-Live:</w:t>
      </w:r>
      <w:r w:rsidRPr="00104983">
        <w:t xml:space="preserve"> The role is now ready to be assigned to end-users in the production environment.</w:t>
      </w:r>
    </w:p>
    <w:p w14:paraId="7769DF17" w14:textId="77777777" w:rsidR="00104983" w:rsidRPr="00104983" w:rsidRDefault="00104983" w:rsidP="00104983">
      <w:r w:rsidRPr="00104983">
        <w:pict w14:anchorId="7137A6BF">
          <v:rect id="_x0000_i1059" style="width:468pt;height:.5pt" o:hralign="center" o:hrstd="t" o:hr="t" fillcolor="#a0a0a0" stroked="f"/>
        </w:pict>
      </w:r>
    </w:p>
    <w:p w14:paraId="33A077F5" w14:textId="77777777" w:rsidR="00104983" w:rsidRPr="00104983" w:rsidRDefault="00104983" w:rsidP="00104983">
      <w:pPr>
        <w:rPr>
          <w:b/>
          <w:bCs/>
        </w:rPr>
      </w:pPr>
      <w:r w:rsidRPr="00104983">
        <w:rPr>
          <w:b/>
          <w:bCs/>
        </w:rPr>
        <w:t>Conclusion</w:t>
      </w:r>
    </w:p>
    <w:p w14:paraId="2E26BC8F" w14:textId="77777777" w:rsidR="00104983" w:rsidRPr="00104983" w:rsidRDefault="00104983" w:rsidP="00104983">
      <w:r w:rsidRPr="00104983">
        <w:t xml:space="preserve">As you can now see, the "transfer of roles" is far more than just clicking a transport button. It is a disciplined, multi-stage process that requires a clear understanding of the technical mechanisms (Customizing Requests) and a rigorous commitment to quality assurance through multi-faceted </w:t>
      </w:r>
      <w:r w:rsidRPr="00104983">
        <w:rPr>
          <w:b/>
          <w:bCs/>
        </w:rPr>
        <w:t>testing</w:t>
      </w:r>
      <w:r w:rsidRPr="00104983">
        <w:t>. Following this lifecycle ensures that your security changes are deployed safely, meet business requirements, and maintain the overall stability and integrity of your SAP environment. This structured approach is what separates a junior administrator from a professional, expert-level security consultant.</w:t>
      </w:r>
    </w:p>
    <w:p w14:paraId="1F1C8987" w14:textId="77777777" w:rsidR="00104983" w:rsidRPr="00104983" w:rsidRDefault="00104983" w:rsidP="00104983"/>
    <w:p w14:paraId="5BCA842C" w14:textId="77777777" w:rsidR="00094E6F" w:rsidRDefault="00094E6F"/>
    <w:sectPr w:rsidR="00094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25E37"/>
    <w:multiLevelType w:val="multilevel"/>
    <w:tmpl w:val="466C1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82829"/>
    <w:multiLevelType w:val="multilevel"/>
    <w:tmpl w:val="C8EE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96E"/>
    <w:multiLevelType w:val="multilevel"/>
    <w:tmpl w:val="10748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0A568C4"/>
    <w:multiLevelType w:val="multilevel"/>
    <w:tmpl w:val="FBF0D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E4DF6"/>
    <w:multiLevelType w:val="multilevel"/>
    <w:tmpl w:val="43FEC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1196B"/>
    <w:multiLevelType w:val="multilevel"/>
    <w:tmpl w:val="C6D6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96FCF"/>
    <w:multiLevelType w:val="multilevel"/>
    <w:tmpl w:val="477E2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1AC545A"/>
    <w:multiLevelType w:val="multilevel"/>
    <w:tmpl w:val="7D58F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4D142F"/>
    <w:multiLevelType w:val="multilevel"/>
    <w:tmpl w:val="03729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55728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5228028">
    <w:abstractNumId w:val="1"/>
    <w:lvlOverride w:ilvl="0"/>
    <w:lvlOverride w:ilvl="1"/>
    <w:lvlOverride w:ilvl="2"/>
    <w:lvlOverride w:ilvl="3"/>
    <w:lvlOverride w:ilvl="4"/>
    <w:lvlOverride w:ilvl="5"/>
    <w:lvlOverride w:ilvl="6"/>
    <w:lvlOverride w:ilvl="7"/>
    <w:lvlOverride w:ilvl="8"/>
  </w:num>
  <w:num w:numId="3" w16cid:durableId="698315955">
    <w:abstractNumId w:val="5"/>
    <w:lvlOverride w:ilvl="0"/>
    <w:lvlOverride w:ilvl="1"/>
    <w:lvlOverride w:ilvl="2"/>
    <w:lvlOverride w:ilvl="3"/>
    <w:lvlOverride w:ilvl="4"/>
    <w:lvlOverride w:ilvl="5"/>
    <w:lvlOverride w:ilvl="6"/>
    <w:lvlOverride w:ilvl="7"/>
    <w:lvlOverride w:ilvl="8"/>
  </w:num>
  <w:num w:numId="4" w16cid:durableId="2063405925">
    <w:abstractNumId w:val="3"/>
    <w:lvlOverride w:ilvl="0"/>
    <w:lvlOverride w:ilvl="1"/>
    <w:lvlOverride w:ilvl="2"/>
    <w:lvlOverride w:ilvl="3"/>
    <w:lvlOverride w:ilvl="4"/>
    <w:lvlOverride w:ilvl="5"/>
    <w:lvlOverride w:ilvl="6"/>
    <w:lvlOverride w:ilvl="7"/>
    <w:lvlOverride w:ilvl="8"/>
  </w:num>
  <w:num w:numId="5" w16cid:durableId="1520702650">
    <w:abstractNumId w:val="8"/>
    <w:lvlOverride w:ilvl="0"/>
    <w:lvlOverride w:ilvl="1"/>
    <w:lvlOverride w:ilvl="2"/>
    <w:lvlOverride w:ilvl="3"/>
    <w:lvlOverride w:ilvl="4"/>
    <w:lvlOverride w:ilvl="5"/>
    <w:lvlOverride w:ilvl="6"/>
    <w:lvlOverride w:ilvl="7"/>
    <w:lvlOverride w:ilvl="8"/>
  </w:num>
  <w:num w:numId="6" w16cid:durableId="753357245">
    <w:abstractNumId w:val="4"/>
    <w:lvlOverride w:ilvl="0"/>
    <w:lvlOverride w:ilvl="1"/>
    <w:lvlOverride w:ilvl="2"/>
    <w:lvlOverride w:ilvl="3"/>
    <w:lvlOverride w:ilvl="4"/>
    <w:lvlOverride w:ilvl="5"/>
    <w:lvlOverride w:ilvl="6"/>
    <w:lvlOverride w:ilvl="7"/>
    <w:lvlOverride w:ilvl="8"/>
  </w:num>
  <w:num w:numId="7" w16cid:durableId="1066293432">
    <w:abstractNumId w:val="0"/>
    <w:lvlOverride w:ilvl="0"/>
    <w:lvlOverride w:ilvl="1"/>
    <w:lvlOverride w:ilvl="2"/>
    <w:lvlOverride w:ilvl="3"/>
    <w:lvlOverride w:ilvl="4"/>
    <w:lvlOverride w:ilvl="5"/>
    <w:lvlOverride w:ilvl="6"/>
    <w:lvlOverride w:ilvl="7"/>
    <w:lvlOverride w:ilvl="8"/>
  </w:num>
  <w:num w:numId="8" w16cid:durableId="1994796198">
    <w:abstractNumId w:val="7"/>
    <w:lvlOverride w:ilvl="0"/>
    <w:lvlOverride w:ilvl="1"/>
    <w:lvlOverride w:ilvl="2"/>
    <w:lvlOverride w:ilvl="3"/>
    <w:lvlOverride w:ilvl="4"/>
    <w:lvlOverride w:ilvl="5"/>
    <w:lvlOverride w:ilvl="6"/>
    <w:lvlOverride w:ilvl="7"/>
    <w:lvlOverride w:ilvl="8"/>
  </w:num>
  <w:num w:numId="9" w16cid:durableId="4872509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83"/>
    <w:rsid w:val="00094E6F"/>
    <w:rsid w:val="00104983"/>
    <w:rsid w:val="00306FFF"/>
    <w:rsid w:val="00B51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5FA2"/>
  <w15:chartTrackingRefBased/>
  <w15:docId w15:val="{7B70CFE1-6274-4BB6-9D04-06889B89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4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4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4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4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4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4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4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4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4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4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983"/>
    <w:rPr>
      <w:rFonts w:eastAsiaTheme="majorEastAsia" w:cstheme="majorBidi"/>
      <w:color w:val="272727" w:themeColor="text1" w:themeTint="D8"/>
    </w:rPr>
  </w:style>
  <w:style w:type="paragraph" w:styleId="Title">
    <w:name w:val="Title"/>
    <w:basedOn w:val="Normal"/>
    <w:next w:val="Normal"/>
    <w:link w:val="TitleChar"/>
    <w:uiPriority w:val="10"/>
    <w:qFormat/>
    <w:rsid w:val="00104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983"/>
    <w:pPr>
      <w:spacing w:before="160"/>
      <w:jc w:val="center"/>
    </w:pPr>
    <w:rPr>
      <w:i/>
      <w:iCs/>
      <w:color w:val="404040" w:themeColor="text1" w:themeTint="BF"/>
    </w:rPr>
  </w:style>
  <w:style w:type="character" w:customStyle="1" w:styleId="QuoteChar">
    <w:name w:val="Quote Char"/>
    <w:basedOn w:val="DefaultParagraphFont"/>
    <w:link w:val="Quote"/>
    <w:uiPriority w:val="29"/>
    <w:rsid w:val="00104983"/>
    <w:rPr>
      <w:i/>
      <w:iCs/>
      <w:color w:val="404040" w:themeColor="text1" w:themeTint="BF"/>
    </w:rPr>
  </w:style>
  <w:style w:type="paragraph" w:styleId="ListParagraph">
    <w:name w:val="List Paragraph"/>
    <w:basedOn w:val="Normal"/>
    <w:uiPriority w:val="34"/>
    <w:qFormat/>
    <w:rsid w:val="00104983"/>
    <w:pPr>
      <w:ind w:left="720"/>
      <w:contextualSpacing/>
    </w:pPr>
  </w:style>
  <w:style w:type="character" w:styleId="IntenseEmphasis">
    <w:name w:val="Intense Emphasis"/>
    <w:basedOn w:val="DefaultParagraphFont"/>
    <w:uiPriority w:val="21"/>
    <w:qFormat/>
    <w:rsid w:val="00104983"/>
    <w:rPr>
      <w:i/>
      <w:iCs/>
      <w:color w:val="0F4761" w:themeColor="accent1" w:themeShade="BF"/>
    </w:rPr>
  </w:style>
  <w:style w:type="paragraph" w:styleId="IntenseQuote">
    <w:name w:val="Intense Quote"/>
    <w:basedOn w:val="Normal"/>
    <w:next w:val="Normal"/>
    <w:link w:val="IntenseQuoteChar"/>
    <w:uiPriority w:val="30"/>
    <w:qFormat/>
    <w:rsid w:val="00104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4983"/>
    <w:rPr>
      <w:i/>
      <w:iCs/>
      <w:color w:val="0F4761" w:themeColor="accent1" w:themeShade="BF"/>
    </w:rPr>
  </w:style>
  <w:style w:type="character" w:styleId="IntenseReference">
    <w:name w:val="Intense Reference"/>
    <w:basedOn w:val="DefaultParagraphFont"/>
    <w:uiPriority w:val="32"/>
    <w:qFormat/>
    <w:rsid w:val="001049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6445">
      <w:bodyDiv w:val="1"/>
      <w:marLeft w:val="0"/>
      <w:marRight w:val="0"/>
      <w:marTop w:val="0"/>
      <w:marBottom w:val="0"/>
      <w:divBdr>
        <w:top w:val="none" w:sz="0" w:space="0" w:color="auto"/>
        <w:left w:val="none" w:sz="0" w:space="0" w:color="auto"/>
        <w:bottom w:val="none" w:sz="0" w:space="0" w:color="auto"/>
        <w:right w:val="none" w:sz="0" w:space="0" w:color="auto"/>
      </w:divBdr>
      <w:divsChild>
        <w:div w:id="517547819">
          <w:marLeft w:val="0"/>
          <w:marRight w:val="0"/>
          <w:marTop w:val="100"/>
          <w:marBottom w:val="100"/>
          <w:divBdr>
            <w:top w:val="none" w:sz="0" w:space="0" w:color="auto"/>
            <w:left w:val="none" w:sz="0" w:space="0" w:color="auto"/>
            <w:bottom w:val="none" w:sz="0" w:space="0" w:color="auto"/>
            <w:right w:val="none" w:sz="0" w:space="0" w:color="auto"/>
          </w:divBdr>
        </w:div>
      </w:divsChild>
    </w:div>
    <w:div w:id="872424950">
      <w:bodyDiv w:val="1"/>
      <w:marLeft w:val="0"/>
      <w:marRight w:val="0"/>
      <w:marTop w:val="0"/>
      <w:marBottom w:val="0"/>
      <w:divBdr>
        <w:top w:val="none" w:sz="0" w:space="0" w:color="auto"/>
        <w:left w:val="none" w:sz="0" w:space="0" w:color="auto"/>
        <w:bottom w:val="none" w:sz="0" w:space="0" w:color="auto"/>
        <w:right w:val="none" w:sz="0" w:space="0" w:color="auto"/>
      </w:divBdr>
      <w:divsChild>
        <w:div w:id="2003582852">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1606</Words>
  <Characters>9159</Characters>
  <Application>Microsoft Office Word</Application>
  <DocSecurity>0</DocSecurity>
  <Lines>76</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Chandan</dc:creator>
  <cp:keywords/>
  <dc:description/>
  <cp:lastModifiedBy>Kishor, Chandan</cp:lastModifiedBy>
  <cp:revision>1</cp:revision>
  <dcterms:created xsi:type="dcterms:W3CDTF">2025-07-27T13:51:00Z</dcterms:created>
  <dcterms:modified xsi:type="dcterms:W3CDTF">2025-07-27T13:52:00Z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c215d82-5bf5-4d07-af41-65de05a9c87a_Enabled">
    <vt:lpwstr>true</vt:lpwstr>
  </property>
  <property fmtid="{D5CDD505-2E9C-101B-9397-08002B2CF9AE}" pid="3" name="MSIP_Label_9c215d82-5bf5-4d07-af41-65de05a9c87a_SetDate">
    <vt:lpwstr>2025-07-27T13:51:40Z</vt:lpwstr>
  </property>
  <property fmtid="{D5CDD505-2E9C-101B-9397-08002B2CF9AE}" pid="4" name="MSIP_Label_9c215d82-5bf5-4d07-af41-65de05a9c87a_Method">
    <vt:lpwstr>Standard</vt:lpwstr>
  </property>
  <property fmtid="{D5CDD505-2E9C-101B-9397-08002B2CF9AE}" pid="5" name="MSIP_Label_9c215d82-5bf5-4d07-af41-65de05a9c87a_Name">
    <vt:lpwstr>Amber</vt:lpwstr>
  </property>
  <property fmtid="{D5CDD505-2E9C-101B-9397-08002B2CF9AE}" pid="6" name="MSIP_Label_9c215d82-5bf5-4d07-af41-65de05a9c87a_SiteId">
    <vt:lpwstr>f66b6bd3-ebc2-4f54-8769-d22858de97c5</vt:lpwstr>
  </property>
  <property fmtid="{D5CDD505-2E9C-101B-9397-08002B2CF9AE}" pid="7" name="MSIP_Label_9c215d82-5bf5-4d07-af41-65de05a9c87a_ActionId">
    <vt:lpwstr>7e53b938-670d-4131-8f7a-766ee51570fa</vt:lpwstr>
  </property>
  <property fmtid="{D5CDD505-2E9C-101B-9397-08002B2CF9AE}" pid="8" name="MSIP_Label_9c215d82-5bf5-4d07-af41-65de05a9c87a_ContentBits">
    <vt:lpwstr>0</vt:lpwstr>
  </property>
  <property fmtid="{D5CDD505-2E9C-101B-9397-08002B2CF9AE}" pid="9" name="MSIP_Label_9c215d82-5bf5-4d07-af41-65de05a9c87a_Tag">
    <vt:lpwstr>10, 3, 0, 1</vt:lpwstr>
  </property>
</Properties>
</file>