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F3D9" w14:textId="5BC008F8" w:rsidR="008A76DA" w:rsidRPr="00363021" w:rsidRDefault="00484C81">
      <w:pPr>
        <w:rPr>
          <w:rFonts w:ascii="Times New Roman" w:hAnsi="Times New Roman" w:cs="Times New Roman"/>
          <w:b/>
          <w:bCs/>
          <w:sz w:val="32"/>
          <w:szCs w:val="32"/>
          <w:lang w:val="en-US"/>
        </w:rPr>
      </w:pPr>
      <w:r w:rsidRPr="00363021">
        <w:rPr>
          <w:rFonts w:ascii="Times New Roman" w:hAnsi="Times New Roman" w:cs="Times New Roman"/>
          <w:b/>
          <w:bCs/>
          <w:sz w:val="32"/>
          <w:szCs w:val="32"/>
          <w:lang w:val="en-US"/>
        </w:rPr>
        <w:t>Memorandum</w:t>
      </w:r>
    </w:p>
    <w:p w14:paraId="64060ADA" w14:textId="0EF0B7D7" w:rsidR="00627F9D" w:rsidRDefault="00484C81" w:rsidP="00F24DCF">
      <w:p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627F9D" w:rsidRPr="00627F9D">
        <w:rPr>
          <w:rFonts w:ascii="Times New Roman" w:hAnsi="Times New Roman" w:cs="Times New Roman"/>
          <w:sz w:val="24"/>
          <w:szCs w:val="24"/>
          <w:lang w:val="en-US"/>
        </w:rPr>
        <w:t>Verdad Garcia</w:t>
      </w:r>
      <w:r w:rsidR="00CC7177">
        <w:rPr>
          <w:rFonts w:ascii="Times New Roman" w:hAnsi="Times New Roman" w:cs="Times New Roman"/>
          <w:sz w:val="24"/>
          <w:szCs w:val="24"/>
          <w:lang w:val="en-US"/>
        </w:rPr>
        <w:t xml:space="preserve">, </w:t>
      </w:r>
      <w:r w:rsidR="00F24DCF">
        <w:rPr>
          <w:rFonts w:ascii="Times New Roman" w:hAnsi="Times New Roman" w:cs="Times New Roman"/>
          <w:sz w:val="24"/>
          <w:szCs w:val="24"/>
          <w:lang w:val="en-US"/>
        </w:rPr>
        <w:t>H</w:t>
      </w:r>
      <w:r w:rsidR="00F24DCF" w:rsidRPr="00F24DCF">
        <w:rPr>
          <w:rFonts w:ascii="Times New Roman" w:hAnsi="Times New Roman" w:cs="Times New Roman"/>
          <w:sz w:val="24"/>
          <w:szCs w:val="24"/>
          <w:lang w:val="en-US"/>
        </w:rPr>
        <w:t>ead of Canadian operations</w:t>
      </w:r>
    </w:p>
    <w:p w14:paraId="5D884392" w14:textId="77777777" w:rsidR="00FF7D5A" w:rsidRDefault="00FF7D5A" w:rsidP="00627F9D">
      <w:pPr>
        <w:rPr>
          <w:rFonts w:ascii="Times New Roman" w:hAnsi="Times New Roman" w:cs="Times New Roman"/>
          <w:sz w:val="24"/>
          <w:szCs w:val="24"/>
          <w:lang w:val="en-US"/>
        </w:rPr>
      </w:pPr>
      <w:r>
        <w:rPr>
          <w:rFonts w:ascii="Times New Roman" w:hAnsi="Times New Roman" w:cs="Times New Roman"/>
          <w:sz w:val="24"/>
          <w:szCs w:val="24"/>
          <w:lang w:val="en-US"/>
        </w:rPr>
        <w:t>FROM: Balaji Sukumaran</w:t>
      </w:r>
    </w:p>
    <w:p w14:paraId="191D7EBB" w14:textId="7AE36A92" w:rsidR="00363021" w:rsidRDefault="00FF7D5A" w:rsidP="00627F9D">
      <w:pPr>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r w:rsidR="00363021">
        <w:rPr>
          <w:rFonts w:ascii="Times New Roman" w:hAnsi="Times New Roman" w:cs="Times New Roman"/>
          <w:sz w:val="24"/>
          <w:szCs w:val="24"/>
          <w:lang w:val="en-US"/>
        </w:rPr>
        <w:t>November 2</w:t>
      </w:r>
      <w:r w:rsidR="00B71995">
        <w:rPr>
          <w:rFonts w:ascii="Times New Roman" w:hAnsi="Times New Roman" w:cs="Times New Roman"/>
          <w:sz w:val="24"/>
          <w:szCs w:val="24"/>
          <w:lang w:val="en-US"/>
        </w:rPr>
        <w:t>9</w:t>
      </w:r>
      <w:r w:rsidR="00363021">
        <w:rPr>
          <w:rFonts w:ascii="Times New Roman" w:hAnsi="Times New Roman" w:cs="Times New Roman"/>
          <w:sz w:val="24"/>
          <w:szCs w:val="24"/>
          <w:lang w:val="en-US"/>
        </w:rPr>
        <w:t>, 2023</w:t>
      </w:r>
    </w:p>
    <w:p w14:paraId="0FA68E14" w14:textId="2CB7FE14" w:rsidR="00BF1006" w:rsidRDefault="00363021" w:rsidP="00627F9D">
      <w:pPr>
        <w:rPr>
          <w:rFonts w:ascii="Times New Roman" w:hAnsi="Times New Roman" w:cs="Times New Roman"/>
          <w:sz w:val="24"/>
          <w:szCs w:val="24"/>
          <w:lang w:val="en-US"/>
        </w:rPr>
      </w:pPr>
      <w:r>
        <w:rPr>
          <w:rFonts w:ascii="Times New Roman" w:hAnsi="Times New Roman" w:cs="Times New Roman"/>
          <w:sz w:val="24"/>
          <w:szCs w:val="24"/>
          <w:lang w:val="en-US"/>
        </w:rPr>
        <w:t xml:space="preserve">SUBJECT: </w:t>
      </w:r>
      <w:r w:rsidR="00BF1006">
        <w:rPr>
          <w:rFonts w:ascii="Times New Roman" w:hAnsi="Times New Roman" w:cs="Times New Roman"/>
          <w:sz w:val="24"/>
          <w:szCs w:val="24"/>
          <w:lang w:val="en-US"/>
        </w:rPr>
        <w:t>ETL Recommendation Report</w:t>
      </w:r>
    </w:p>
    <w:p w14:paraId="635A4964" w14:textId="3BB29139" w:rsidR="00487EFB" w:rsidRDefault="00487EFB" w:rsidP="00487EFB">
      <w:pPr>
        <w:pBdr>
          <w:top w:val="single" w:sz="4" w:space="1" w:color="auto"/>
        </w:pBdr>
        <w:rPr>
          <w:rFonts w:ascii="Times New Roman" w:hAnsi="Times New Roman" w:cs="Times New Roman"/>
          <w:sz w:val="24"/>
          <w:szCs w:val="24"/>
          <w:lang w:val="en-US"/>
        </w:rPr>
      </w:pPr>
    </w:p>
    <w:p w14:paraId="33B7DC40" w14:textId="784AAC6C" w:rsidR="00484C81" w:rsidRDefault="007B07DB" w:rsidP="00627F9D">
      <w:pPr>
        <w:rPr>
          <w:rFonts w:ascii="Times New Roman" w:hAnsi="Times New Roman" w:cs="Times New Roman"/>
          <w:b/>
          <w:bCs/>
          <w:sz w:val="28"/>
          <w:szCs w:val="28"/>
          <w:lang w:val="en-US"/>
        </w:rPr>
      </w:pPr>
      <w:r w:rsidRPr="004C2283">
        <w:rPr>
          <w:rFonts w:ascii="Times New Roman" w:hAnsi="Times New Roman" w:cs="Times New Roman"/>
          <w:b/>
          <w:bCs/>
          <w:sz w:val="28"/>
          <w:szCs w:val="28"/>
          <w:lang w:val="en-US"/>
        </w:rPr>
        <w:t xml:space="preserve">Executive summary – </w:t>
      </w:r>
    </w:p>
    <w:p w14:paraId="2232060A" w14:textId="082DE37B" w:rsidR="00942396" w:rsidRPr="00942396" w:rsidRDefault="00942396" w:rsidP="00942396">
      <w:pPr>
        <w:rPr>
          <w:rFonts w:ascii="Times New Roman" w:hAnsi="Times New Roman" w:cs="Times New Roman"/>
          <w:sz w:val="24"/>
          <w:szCs w:val="24"/>
          <w:lang w:val="en-US"/>
        </w:rPr>
      </w:pPr>
      <w:r w:rsidRPr="00942396">
        <w:rPr>
          <w:rFonts w:ascii="Times New Roman" w:hAnsi="Times New Roman" w:cs="Times New Roman"/>
          <w:sz w:val="24"/>
          <w:szCs w:val="24"/>
          <w:lang w:val="en-US"/>
        </w:rPr>
        <w:t>PDI currently utilizes standard ETL software to manage its data extraction, transformation, and loading processes. While this system initially met the company’s needs, it is now reaching its functional limits in the face of expanded global operations and increasingly complex data sets. The scalability, speed, and versatility that were once adequate are proving insufficient. PDI requires advanced software to support its trajectory towards high-impact innovation and reliable delivery.</w:t>
      </w:r>
      <w:r>
        <w:rPr>
          <w:rFonts w:ascii="Times New Roman" w:hAnsi="Times New Roman" w:cs="Times New Roman"/>
          <w:sz w:val="24"/>
          <w:szCs w:val="24"/>
          <w:lang w:val="en-US"/>
        </w:rPr>
        <w:t xml:space="preserve"> </w:t>
      </w:r>
      <w:r w:rsidRPr="00942396">
        <w:rPr>
          <w:rFonts w:ascii="Times New Roman" w:hAnsi="Times New Roman" w:cs="Times New Roman"/>
          <w:sz w:val="24"/>
          <w:szCs w:val="24"/>
          <w:lang w:val="en-US"/>
        </w:rPr>
        <w:t>To address this need, a comprehensive analysis was conducted to identify the most suitable ETL tool for PDI's evolving requirements. The evaluation focused on the top three ETL tools in the market: Azure Data Factory (ADF), Informatica PowerCenter, and AWS Data Pipeline. These tools were assessed based on their capabilities in speed, scalability, global compatibility, and security, along with additional operational constraints like migration ease, integration, training, and vendor support.</w:t>
      </w:r>
    </w:p>
    <w:p w14:paraId="50CD2F50" w14:textId="77777777" w:rsidR="00942396" w:rsidRPr="00942396" w:rsidRDefault="00942396" w:rsidP="00942396">
      <w:pPr>
        <w:rPr>
          <w:rFonts w:ascii="Times New Roman" w:hAnsi="Times New Roman" w:cs="Times New Roman"/>
          <w:sz w:val="24"/>
          <w:szCs w:val="24"/>
          <w:lang w:val="en-US"/>
        </w:rPr>
      </w:pPr>
      <w:r w:rsidRPr="00942396">
        <w:rPr>
          <w:rFonts w:ascii="Times New Roman" w:hAnsi="Times New Roman" w:cs="Times New Roman"/>
          <w:sz w:val="24"/>
          <w:szCs w:val="24"/>
          <w:lang w:val="en-US"/>
        </w:rPr>
        <w:t>The comparative analysis revealed that Azure Data Factory is the optimal choice for PDI. ADF excels in speed, significantly enhanced by its integration with Azure's advanced services. Its scalability and real-time analytics capabilities are well-suited to handle PDI's growing data volumes and complexity. Moreover, ADF's ability to dynamically allocate resources and Microsoft's strong vendor support make it a forward-capable solution for PDI's needs.</w:t>
      </w:r>
    </w:p>
    <w:p w14:paraId="6ABF5BF6" w14:textId="1FE5DEAE" w:rsidR="00942396" w:rsidRPr="00942396" w:rsidRDefault="00942396" w:rsidP="00942396">
      <w:pPr>
        <w:rPr>
          <w:rFonts w:ascii="Times New Roman" w:hAnsi="Times New Roman" w:cs="Times New Roman"/>
          <w:sz w:val="24"/>
          <w:szCs w:val="24"/>
          <w:lang w:val="en-US"/>
        </w:rPr>
      </w:pPr>
      <w:r w:rsidRPr="00942396">
        <w:rPr>
          <w:rFonts w:ascii="Times New Roman" w:hAnsi="Times New Roman" w:cs="Times New Roman"/>
          <w:sz w:val="24"/>
          <w:szCs w:val="24"/>
          <w:lang w:val="en-US"/>
        </w:rPr>
        <w:t>The report concludes with a set of initial steps and recommendations for a smooth migration from the standard ETL software to Azure Data Factory. These include obtaining a detailed service proposal from Microsoft, internal communication and planning across PDI branches, upskilling team members in ADF, and implementing proof of concept projects. This strategic approach ensures that PDI seamlessly transitions to a more robust, scalable, and efficient ETL system, aligning with its goals of innovation and reliable service delivery.</w:t>
      </w:r>
    </w:p>
    <w:p w14:paraId="1CC5F47D" w14:textId="77777777" w:rsidR="00B85AB1" w:rsidRDefault="00B85AB1" w:rsidP="00627F9D">
      <w:pPr>
        <w:rPr>
          <w:rFonts w:ascii="Times New Roman" w:hAnsi="Times New Roman" w:cs="Times New Roman"/>
          <w:b/>
          <w:bCs/>
          <w:sz w:val="28"/>
          <w:szCs w:val="28"/>
          <w:lang w:val="en-US"/>
        </w:rPr>
      </w:pPr>
    </w:p>
    <w:p w14:paraId="6C8EF151" w14:textId="77777777" w:rsidR="00B85AB1" w:rsidRDefault="00B85AB1" w:rsidP="00627F9D">
      <w:pPr>
        <w:rPr>
          <w:rFonts w:ascii="Times New Roman" w:hAnsi="Times New Roman" w:cs="Times New Roman"/>
          <w:b/>
          <w:bCs/>
          <w:sz w:val="28"/>
          <w:szCs w:val="28"/>
          <w:lang w:val="en-US"/>
        </w:rPr>
      </w:pPr>
    </w:p>
    <w:p w14:paraId="42365B83" w14:textId="77777777" w:rsidR="00B85AB1" w:rsidRDefault="00B85AB1" w:rsidP="00627F9D">
      <w:pPr>
        <w:rPr>
          <w:rFonts w:ascii="Times New Roman" w:hAnsi="Times New Roman" w:cs="Times New Roman"/>
          <w:b/>
          <w:bCs/>
          <w:sz w:val="28"/>
          <w:szCs w:val="28"/>
          <w:lang w:val="en-US"/>
        </w:rPr>
      </w:pPr>
    </w:p>
    <w:p w14:paraId="48A42B2E" w14:textId="77777777" w:rsidR="00B85AB1" w:rsidRDefault="00B85AB1" w:rsidP="00627F9D">
      <w:pPr>
        <w:rPr>
          <w:rFonts w:ascii="Times New Roman" w:hAnsi="Times New Roman" w:cs="Times New Roman"/>
          <w:b/>
          <w:bCs/>
          <w:sz w:val="28"/>
          <w:szCs w:val="28"/>
          <w:lang w:val="en-US"/>
        </w:rPr>
      </w:pPr>
    </w:p>
    <w:p w14:paraId="30662490" w14:textId="77777777" w:rsidR="00B85AB1" w:rsidRDefault="00B85AB1" w:rsidP="00627F9D">
      <w:pPr>
        <w:rPr>
          <w:rFonts w:ascii="Times New Roman" w:hAnsi="Times New Roman" w:cs="Times New Roman"/>
          <w:b/>
          <w:bCs/>
          <w:sz w:val="28"/>
          <w:szCs w:val="28"/>
          <w:lang w:val="en-US"/>
        </w:rPr>
      </w:pPr>
    </w:p>
    <w:p w14:paraId="5259CC84" w14:textId="0E563899" w:rsidR="007B07DB" w:rsidRPr="004C2283" w:rsidRDefault="003125B8" w:rsidP="00627F9D">
      <w:pPr>
        <w:rPr>
          <w:rFonts w:ascii="Times New Roman" w:hAnsi="Times New Roman" w:cs="Times New Roman"/>
          <w:b/>
          <w:bCs/>
          <w:sz w:val="28"/>
          <w:szCs w:val="28"/>
          <w:lang w:val="en-US"/>
        </w:rPr>
      </w:pPr>
      <w:r w:rsidRPr="004C2283">
        <w:rPr>
          <w:rFonts w:ascii="Times New Roman" w:hAnsi="Times New Roman" w:cs="Times New Roman"/>
          <w:b/>
          <w:bCs/>
          <w:sz w:val="28"/>
          <w:szCs w:val="28"/>
          <w:lang w:val="en-US"/>
        </w:rPr>
        <w:lastRenderedPageBreak/>
        <w:t>Introduction &amp; context –</w:t>
      </w:r>
      <w:r w:rsidR="00B97BB0" w:rsidRPr="004C2283">
        <w:rPr>
          <w:rFonts w:ascii="Times New Roman" w:hAnsi="Times New Roman" w:cs="Times New Roman"/>
          <w:b/>
          <w:bCs/>
          <w:sz w:val="28"/>
          <w:szCs w:val="28"/>
          <w:lang w:val="en-US"/>
        </w:rPr>
        <w:t xml:space="preserve"> </w:t>
      </w:r>
    </w:p>
    <w:p w14:paraId="7A5EF93D" w14:textId="01160008" w:rsidR="00211D3B" w:rsidRPr="00211D3B" w:rsidRDefault="00211D3B" w:rsidP="00211D3B">
      <w:pPr>
        <w:rPr>
          <w:rFonts w:ascii="Times New Roman" w:hAnsi="Times New Roman" w:cs="Times New Roman"/>
          <w:sz w:val="24"/>
          <w:szCs w:val="24"/>
          <w:lang w:val="en-US"/>
        </w:rPr>
      </w:pPr>
      <w:r w:rsidRPr="00211D3B">
        <w:rPr>
          <w:rFonts w:ascii="Times New Roman" w:hAnsi="Times New Roman" w:cs="Times New Roman"/>
          <w:sz w:val="24"/>
          <w:szCs w:val="24"/>
          <w:lang w:val="en-US"/>
        </w:rPr>
        <w:t xml:space="preserve">PDI is in a crucial situation where the selection of an appropriate Extract, Transform, Load (ETL) tool is mandatory for its continued success and innovation. This report is crafted to serve as a fundamental guide for PDI’s top-tier leadership, including the CEO, CTO, CFO, Chief Scientist, and heads of various critical departments like Global Operations, Product Design and Development, Sales and Marketing, </w:t>
      </w:r>
      <w:proofErr w:type="gramStart"/>
      <w:r w:rsidRPr="00211D3B">
        <w:rPr>
          <w:rFonts w:ascii="Times New Roman" w:hAnsi="Times New Roman" w:cs="Times New Roman"/>
          <w:sz w:val="24"/>
          <w:szCs w:val="24"/>
          <w:lang w:val="en-US"/>
        </w:rPr>
        <w:t>Trust</w:t>
      </w:r>
      <w:proofErr w:type="gramEnd"/>
      <w:r w:rsidRPr="00211D3B">
        <w:rPr>
          <w:rFonts w:ascii="Times New Roman" w:hAnsi="Times New Roman" w:cs="Times New Roman"/>
          <w:sz w:val="24"/>
          <w:szCs w:val="24"/>
          <w:lang w:val="en-US"/>
        </w:rPr>
        <w:t xml:space="preserve"> and Safety, and Legal. These stakeholders will utilize this report as a </w:t>
      </w:r>
      <w:r w:rsidR="00092B5E">
        <w:rPr>
          <w:rFonts w:ascii="Times New Roman" w:hAnsi="Times New Roman" w:cs="Times New Roman"/>
          <w:sz w:val="24"/>
          <w:szCs w:val="24"/>
          <w:lang w:val="en-US"/>
        </w:rPr>
        <w:t>base</w:t>
      </w:r>
      <w:r w:rsidRPr="00211D3B">
        <w:rPr>
          <w:rFonts w:ascii="Times New Roman" w:hAnsi="Times New Roman" w:cs="Times New Roman"/>
          <w:sz w:val="24"/>
          <w:szCs w:val="24"/>
          <w:lang w:val="en-US"/>
        </w:rPr>
        <w:t xml:space="preserve"> for evaluating and choosing an ETL tool that aligns with the strategic and operational dynamics of PDI, enabling the company to make a well-informed and impactful decision.</w:t>
      </w:r>
    </w:p>
    <w:p w14:paraId="288C8F06" w14:textId="77777777" w:rsidR="00211D3B" w:rsidRPr="00211D3B" w:rsidRDefault="00211D3B" w:rsidP="00211D3B">
      <w:pPr>
        <w:rPr>
          <w:rFonts w:ascii="Times New Roman" w:hAnsi="Times New Roman" w:cs="Times New Roman"/>
          <w:sz w:val="24"/>
          <w:szCs w:val="24"/>
          <w:lang w:val="en-US"/>
        </w:rPr>
      </w:pPr>
      <w:r w:rsidRPr="00211D3B">
        <w:rPr>
          <w:rFonts w:ascii="Times New Roman" w:hAnsi="Times New Roman" w:cs="Times New Roman"/>
          <w:sz w:val="24"/>
          <w:szCs w:val="24"/>
          <w:lang w:val="en-US"/>
        </w:rPr>
        <w:t>Simultaneously, this report holds significant value for secondary readers comprising Project Managers, Team Leaders, and the Technical Team. Project Managers are expected to use this document as a base to create detailed Software Requirement Specifications, tailoring the information to specific project requirements. Team Leaders will find this report instrumental in formulating JIRA EPICs and board details, ensuring alignment with the selected ETL tool. For the Technical Team, this report will serve as a window to the upcoming technological advancements within PDI, offering insights into the capabilities of prospective ETL tools and guiding them in relevant upskilling endeavors.</w:t>
      </w:r>
    </w:p>
    <w:p w14:paraId="3357A861" w14:textId="77777777" w:rsidR="00211D3B" w:rsidRPr="00211D3B" w:rsidRDefault="00211D3B" w:rsidP="00211D3B">
      <w:pPr>
        <w:rPr>
          <w:rFonts w:ascii="Times New Roman" w:hAnsi="Times New Roman" w:cs="Times New Roman"/>
          <w:sz w:val="24"/>
          <w:szCs w:val="24"/>
          <w:lang w:val="en-US"/>
        </w:rPr>
      </w:pPr>
      <w:r w:rsidRPr="00211D3B">
        <w:rPr>
          <w:rFonts w:ascii="Times New Roman" w:hAnsi="Times New Roman" w:cs="Times New Roman"/>
          <w:sz w:val="24"/>
          <w:szCs w:val="24"/>
          <w:lang w:val="en-US"/>
        </w:rPr>
        <w:t xml:space="preserve">The reason for this detailed analysis is because PDI's existing ETL system is reaching its functional limits because of the company’s expanding global operations and increasingly complex data sets. PDI’s pursuit of a new ETL solution is driven by objectives such as ensuring robust security, achieving global compatibility, maintaining scalability to handle growing data volumes, and enhancing processing speed. However, the company also faces constraints in migration ease, integration with existing systems, </w:t>
      </w:r>
      <w:proofErr w:type="gramStart"/>
      <w:r w:rsidRPr="00211D3B">
        <w:rPr>
          <w:rFonts w:ascii="Times New Roman" w:hAnsi="Times New Roman" w:cs="Times New Roman"/>
          <w:sz w:val="24"/>
          <w:szCs w:val="24"/>
          <w:lang w:val="en-US"/>
        </w:rPr>
        <w:t>training</w:t>
      </w:r>
      <w:proofErr w:type="gramEnd"/>
      <w:r w:rsidRPr="00211D3B">
        <w:rPr>
          <w:rFonts w:ascii="Times New Roman" w:hAnsi="Times New Roman" w:cs="Times New Roman"/>
          <w:sz w:val="24"/>
          <w:szCs w:val="24"/>
          <w:lang w:val="en-US"/>
        </w:rPr>
        <w:t xml:space="preserve"> and ease of adoption for staff, and the need for reliable vendor support.</w:t>
      </w:r>
    </w:p>
    <w:p w14:paraId="58F9D4B4" w14:textId="143984F2" w:rsidR="004C2283" w:rsidRDefault="00211D3B" w:rsidP="00627F9D">
      <w:pPr>
        <w:rPr>
          <w:rFonts w:ascii="Times New Roman" w:hAnsi="Times New Roman" w:cs="Times New Roman"/>
          <w:sz w:val="24"/>
          <w:szCs w:val="24"/>
          <w:lang w:val="en-US"/>
        </w:rPr>
      </w:pPr>
      <w:r w:rsidRPr="00211D3B">
        <w:rPr>
          <w:rFonts w:ascii="Times New Roman" w:hAnsi="Times New Roman" w:cs="Times New Roman"/>
          <w:sz w:val="24"/>
          <w:szCs w:val="24"/>
          <w:lang w:val="en-US"/>
        </w:rPr>
        <w:t>Taking PDI’s objectives and constraints into consideration</w:t>
      </w:r>
      <w:r w:rsidR="001266CB">
        <w:rPr>
          <w:rFonts w:ascii="Times New Roman" w:hAnsi="Times New Roman" w:cs="Times New Roman"/>
          <w:sz w:val="24"/>
          <w:szCs w:val="24"/>
          <w:lang w:val="en-US"/>
        </w:rPr>
        <w:t xml:space="preserve"> and analyzing various ETL tools in the market [1]</w:t>
      </w:r>
      <w:r w:rsidRPr="00211D3B">
        <w:rPr>
          <w:rFonts w:ascii="Times New Roman" w:hAnsi="Times New Roman" w:cs="Times New Roman"/>
          <w:sz w:val="24"/>
          <w:szCs w:val="24"/>
          <w:lang w:val="en-US"/>
        </w:rPr>
        <w:t>, this report zeroes in on three potential ETL tools: Azure Data Factory, Informatica PowerCenter, and AWS’s Data Pipeline. Azure Data Factory</w:t>
      </w:r>
      <w:r w:rsidR="00F24F55">
        <w:rPr>
          <w:rFonts w:ascii="Times New Roman" w:hAnsi="Times New Roman" w:cs="Times New Roman"/>
          <w:sz w:val="24"/>
          <w:szCs w:val="24"/>
          <w:lang w:val="en-US"/>
        </w:rPr>
        <w:t xml:space="preserve"> [2], </w:t>
      </w:r>
      <w:r w:rsidRPr="00211D3B">
        <w:rPr>
          <w:rFonts w:ascii="Times New Roman" w:hAnsi="Times New Roman" w:cs="Times New Roman"/>
          <w:sz w:val="24"/>
          <w:szCs w:val="24"/>
          <w:lang w:val="en-US"/>
        </w:rPr>
        <w:t xml:space="preserve">has been selected for its enterprise-level capabilities and flexible environment, catering to both intuitive use and custom coding. Informatica PowerCenter </w:t>
      </w:r>
      <w:r w:rsidR="00F24F55">
        <w:rPr>
          <w:rFonts w:ascii="Times New Roman" w:hAnsi="Times New Roman" w:cs="Times New Roman"/>
          <w:sz w:val="24"/>
          <w:szCs w:val="24"/>
          <w:lang w:val="en-US"/>
        </w:rPr>
        <w:t xml:space="preserve">[3], </w:t>
      </w:r>
      <w:r w:rsidRPr="00211D3B">
        <w:rPr>
          <w:rFonts w:ascii="Times New Roman" w:hAnsi="Times New Roman" w:cs="Times New Roman"/>
          <w:sz w:val="24"/>
          <w:szCs w:val="24"/>
          <w:lang w:val="en-US"/>
        </w:rPr>
        <w:t xml:space="preserve">stands out for its quick integration processes and meta-data driven approach. AWS’s Data Pipeline </w:t>
      </w:r>
      <w:r w:rsidR="00F24F55">
        <w:rPr>
          <w:rFonts w:ascii="Times New Roman" w:hAnsi="Times New Roman" w:cs="Times New Roman"/>
          <w:sz w:val="24"/>
          <w:szCs w:val="24"/>
          <w:lang w:val="en-US"/>
        </w:rPr>
        <w:t xml:space="preserve">[4], </w:t>
      </w:r>
      <w:r w:rsidRPr="00211D3B">
        <w:rPr>
          <w:rFonts w:ascii="Times New Roman" w:hAnsi="Times New Roman" w:cs="Times New Roman"/>
          <w:sz w:val="24"/>
          <w:szCs w:val="24"/>
          <w:lang w:val="en-US"/>
        </w:rPr>
        <w:t>is recognized for its reliability, flexibility, and scalability, which are crucial for PDI’s diverse operational needs. The subsequent sections will offer an in-depth analysis of these products, shedding light on their features, benefits, and potential limitations, thereby equipping PDI’s leadership with the necessary insights to make a strategic decision that will steer the company towards a future of innovative and efficient data management.</w:t>
      </w:r>
    </w:p>
    <w:p w14:paraId="138E141E" w14:textId="77777777" w:rsidR="004E4D12" w:rsidRDefault="004E4D12" w:rsidP="00627F9D">
      <w:pPr>
        <w:rPr>
          <w:rFonts w:ascii="Times New Roman" w:hAnsi="Times New Roman" w:cs="Times New Roman"/>
          <w:sz w:val="24"/>
          <w:szCs w:val="24"/>
          <w:lang w:val="en-US"/>
        </w:rPr>
      </w:pPr>
    </w:p>
    <w:p w14:paraId="530039C5" w14:textId="77777777" w:rsidR="00B85AB1" w:rsidRDefault="00B85AB1" w:rsidP="00627F9D">
      <w:pPr>
        <w:rPr>
          <w:rFonts w:ascii="Times New Roman" w:hAnsi="Times New Roman" w:cs="Times New Roman"/>
          <w:sz w:val="24"/>
          <w:szCs w:val="24"/>
          <w:lang w:val="en-US"/>
        </w:rPr>
      </w:pPr>
    </w:p>
    <w:p w14:paraId="1E9D99D0" w14:textId="77777777" w:rsidR="00B85AB1" w:rsidRDefault="00B85AB1" w:rsidP="00627F9D">
      <w:pPr>
        <w:rPr>
          <w:rFonts w:ascii="Times New Roman" w:hAnsi="Times New Roman" w:cs="Times New Roman"/>
          <w:sz w:val="24"/>
          <w:szCs w:val="24"/>
          <w:lang w:val="en-US"/>
        </w:rPr>
      </w:pPr>
    </w:p>
    <w:p w14:paraId="776F33FB" w14:textId="76A5834C" w:rsidR="000B3F4F" w:rsidRPr="004C2283" w:rsidRDefault="003125B8" w:rsidP="00627F9D">
      <w:pPr>
        <w:rPr>
          <w:rFonts w:ascii="Times New Roman" w:hAnsi="Times New Roman" w:cs="Times New Roman"/>
          <w:b/>
          <w:bCs/>
          <w:sz w:val="28"/>
          <w:szCs w:val="28"/>
          <w:lang w:val="en-US"/>
        </w:rPr>
      </w:pPr>
      <w:r w:rsidRPr="004C2283">
        <w:rPr>
          <w:rFonts w:ascii="Times New Roman" w:hAnsi="Times New Roman" w:cs="Times New Roman"/>
          <w:b/>
          <w:bCs/>
          <w:sz w:val="28"/>
          <w:szCs w:val="28"/>
          <w:lang w:val="en-US"/>
        </w:rPr>
        <w:lastRenderedPageBreak/>
        <w:t>Options –</w:t>
      </w:r>
    </w:p>
    <w:p w14:paraId="7C048098" w14:textId="55E76291" w:rsidR="005466F8" w:rsidRDefault="005466F8" w:rsidP="00627F9D">
      <w:pPr>
        <w:rPr>
          <w:rFonts w:ascii="Times New Roman" w:hAnsi="Times New Roman" w:cs="Times New Roman"/>
          <w:sz w:val="24"/>
          <w:szCs w:val="24"/>
          <w:lang w:val="en-US"/>
        </w:rPr>
      </w:pPr>
      <w:r>
        <w:rPr>
          <w:rFonts w:ascii="Times New Roman" w:hAnsi="Times New Roman" w:cs="Times New Roman"/>
          <w:sz w:val="24"/>
          <w:szCs w:val="24"/>
          <w:lang w:val="en-US"/>
        </w:rPr>
        <w:t xml:space="preserve">Azure Data Factory – </w:t>
      </w:r>
    </w:p>
    <w:p w14:paraId="212EF780" w14:textId="5AE3056E" w:rsidR="001E39CF" w:rsidRPr="001E39CF" w:rsidRDefault="001E39CF" w:rsidP="001E39CF">
      <w:pPr>
        <w:rPr>
          <w:rFonts w:ascii="Times New Roman" w:hAnsi="Times New Roman" w:cs="Times New Roman"/>
          <w:sz w:val="24"/>
          <w:szCs w:val="24"/>
          <w:lang w:val="en-US"/>
        </w:rPr>
      </w:pPr>
      <w:r w:rsidRPr="001E39CF">
        <w:rPr>
          <w:rFonts w:ascii="Times New Roman" w:hAnsi="Times New Roman" w:cs="Times New Roman"/>
          <w:sz w:val="24"/>
          <w:szCs w:val="24"/>
          <w:lang w:val="en-US"/>
        </w:rPr>
        <w:t>Azure Data Factory (ADF)</w:t>
      </w:r>
      <w:r>
        <w:rPr>
          <w:rFonts w:ascii="Times New Roman" w:hAnsi="Times New Roman" w:cs="Times New Roman"/>
          <w:sz w:val="24"/>
          <w:szCs w:val="24"/>
          <w:lang w:val="en-US"/>
        </w:rPr>
        <w:t xml:space="preserve"> [2]</w:t>
      </w:r>
      <w:r w:rsidRPr="001E39CF">
        <w:rPr>
          <w:rFonts w:ascii="Times New Roman" w:hAnsi="Times New Roman" w:cs="Times New Roman"/>
          <w:sz w:val="24"/>
          <w:szCs w:val="24"/>
          <w:lang w:val="en-US"/>
        </w:rPr>
        <w:t xml:space="preserve">, backed by Microsoft's strong reputation and support, emerges as a prominent ETL solution well-suited to </w:t>
      </w:r>
      <w:r w:rsidR="00A417A1">
        <w:rPr>
          <w:rFonts w:ascii="Times New Roman" w:hAnsi="Times New Roman" w:cs="Times New Roman"/>
          <w:sz w:val="24"/>
          <w:szCs w:val="24"/>
          <w:lang w:val="en-US"/>
        </w:rPr>
        <w:t>startups</w:t>
      </w:r>
      <w:r w:rsidRPr="001E39CF">
        <w:rPr>
          <w:rFonts w:ascii="Times New Roman" w:hAnsi="Times New Roman" w:cs="Times New Roman"/>
          <w:sz w:val="24"/>
          <w:szCs w:val="24"/>
          <w:lang w:val="en-US"/>
        </w:rPr>
        <w:t xml:space="preserve"> like PDI, which focuses on speed, scalability, global compatibility, and security in their data management. As a fully managed, serverless data integration tool, ADF aligns with PDI's objectives, offering rapid data extraction, transformation, and loading capabilities. This aspect is particularly crucial for PDI's need for real-time analytics and quick decision-making from complex data sets.</w:t>
      </w:r>
    </w:p>
    <w:p w14:paraId="342017BA" w14:textId="36084558" w:rsidR="001E39CF" w:rsidRPr="001E39CF" w:rsidRDefault="001E39CF" w:rsidP="001E39CF">
      <w:pPr>
        <w:rPr>
          <w:rFonts w:ascii="Times New Roman" w:hAnsi="Times New Roman" w:cs="Times New Roman"/>
          <w:sz w:val="24"/>
          <w:szCs w:val="24"/>
          <w:lang w:val="en-US"/>
        </w:rPr>
      </w:pPr>
      <w:r w:rsidRPr="001E39CF">
        <w:rPr>
          <w:rFonts w:ascii="Times New Roman" w:hAnsi="Times New Roman" w:cs="Times New Roman"/>
          <w:sz w:val="24"/>
          <w:szCs w:val="24"/>
          <w:lang w:val="en-US"/>
        </w:rPr>
        <w:t xml:space="preserve">In terms of scalability, ADF excels in handling increasing volumes of data without performance issues, directly addressing PDI's requirements for a scalable solution. Its ability to manage a variety of data loads and integrate data from diverse sources, including </w:t>
      </w:r>
      <w:proofErr w:type="gramStart"/>
      <w:r w:rsidRPr="001E39CF">
        <w:rPr>
          <w:rFonts w:ascii="Times New Roman" w:hAnsi="Times New Roman" w:cs="Times New Roman"/>
          <w:sz w:val="24"/>
          <w:szCs w:val="24"/>
          <w:lang w:val="en-US"/>
        </w:rPr>
        <w:t>on-premise</w:t>
      </w:r>
      <w:proofErr w:type="gramEnd"/>
      <w:r w:rsidRPr="001E39CF">
        <w:rPr>
          <w:rFonts w:ascii="Times New Roman" w:hAnsi="Times New Roman" w:cs="Times New Roman"/>
          <w:sz w:val="24"/>
          <w:szCs w:val="24"/>
          <w:lang w:val="en-US"/>
        </w:rPr>
        <w:t xml:space="preserve"> files and various cloud databases, makes it a fitting choice for PDI's global operations. Furthermore, ADF's robust security measures, a characteristic of Microsoft products, ensure the protection of sensitive data, a critical requirement given PDI's high-profile client</w:t>
      </w:r>
      <w:r w:rsidR="00E601D2">
        <w:rPr>
          <w:rFonts w:ascii="Times New Roman" w:hAnsi="Times New Roman" w:cs="Times New Roman"/>
          <w:sz w:val="24"/>
          <w:szCs w:val="24"/>
          <w:lang w:val="en-US"/>
        </w:rPr>
        <w:t>s [</w:t>
      </w:r>
      <w:r w:rsidR="003E2F6D">
        <w:rPr>
          <w:rFonts w:ascii="Times New Roman" w:hAnsi="Times New Roman" w:cs="Times New Roman"/>
          <w:sz w:val="24"/>
          <w:szCs w:val="24"/>
          <w:lang w:val="en-US"/>
        </w:rPr>
        <w:t>5</w:t>
      </w:r>
      <w:r w:rsidR="00E601D2">
        <w:rPr>
          <w:rFonts w:ascii="Times New Roman" w:hAnsi="Times New Roman" w:cs="Times New Roman"/>
          <w:sz w:val="24"/>
          <w:szCs w:val="24"/>
          <w:lang w:val="en-US"/>
        </w:rPr>
        <w:t>]</w:t>
      </w:r>
      <w:r w:rsidRPr="001E39CF">
        <w:rPr>
          <w:rFonts w:ascii="Times New Roman" w:hAnsi="Times New Roman" w:cs="Times New Roman"/>
          <w:sz w:val="24"/>
          <w:szCs w:val="24"/>
          <w:lang w:val="en-US"/>
        </w:rPr>
        <w:t>.</w:t>
      </w:r>
    </w:p>
    <w:p w14:paraId="1B99A590" w14:textId="59C3C9CF" w:rsidR="004E4D12" w:rsidRDefault="001E39CF" w:rsidP="003C7CB2">
      <w:pPr>
        <w:rPr>
          <w:rFonts w:ascii="Times New Roman" w:hAnsi="Times New Roman" w:cs="Times New Roman"/>
          <w:sz w:val="24"/>
          <w:szCs w:val="24"/>
          <w:lang w:val="en-US"/>
        </w:rPr>
      </w:pPr>
      <w:r w:rsidRPr="001E39CF">
        <w:rPr>
          <w:rFonts w:ascii="Times New Roman" w:hAnsi="Times New Roman" w:cs="Times New Roman"/>
          <w:sz w:val="24"/>
          <w:szCs w:val="24"/>
          <w:lang w:val="en-US"/>
        </w:rPr>
        <w:t xml:space="preserve">However, there are certain potential risks associated with ADF that PDI must consider in the context of its specific constraints. The process of migrating legacy data to ADF could be challenging, particularly when dealing with complex JSON structures, which might lead to complications or disruptions in the data transition phase. Additionally, while ADF's adaptability and integration capabilities with Azure Synapse Analytics are commendable, its compatibility with PDI's existing diverse IT infrastructure warrants thorough evaluation, especially since integrating </w:t>
      </w:r>
      <w:proofErr w:type="gramStart"/>
      <w:r w:rsidRPr="001E39CF">
        <w:rPr>
          <w:rFonts w:ascii="Times New Roman" w:hAnsi="Times New Roman" w:cs="Times New Roman"/>
          <w:sz w:val="24"/>
          <w:szCs w:val="24"/>
          <w:lang w:val="en-US"/>
        </w:rPr>
        <w:t>on-premise</w:t>
      </w:r>
      <w:proofErr w:type="gramEnd"/>
      <w:r w:rsidRPr="001E39CF">
        <w:rPr>
          <w:rFonts w:ascii="Times New Roman" w:hAnsi="Times New Roman" w:cs="Times New Roman"/>
          <w:sz w:val="24"/>
          <w:szCs w:val="24"/>
          <w:lang w:val="en-US"/>
        </w:rPr>
        <w:t xml:space="preserve"> solutions could necessitate additional steps like VPN setups.</w:t>
      </w:r>
      <w:r w:rsidR="003E2F6D">
        <w:rPr>
          <w:rFonts w:ascii="Times New Roman" w:hAnsi="Times New Roman" w:cs="Times New Roman"/>
          <w:sz w:val="24"/>
          <w:szCs w:val="24"/>
          <w:lang w:val="en-US"/>
        </w:rPr>
        <w:t xml:space="preserve"> </w:t>
      </w:r>
      <w:r w:rsidRPr="001E39CF">
        <w:rPr>
          <w:rFonts w:ascii="Times New Roman" w:hAnsi="Times New Roman" w:cs="Times New Roman"/>
          <w:sz w:val="24"/>
          <w:szCs w:val="24"/>
          <w:lang w:val="en-US"/>
        </w:rPr>
        <w:t>Training and adoption of ADF across PDI's global teams could be a mixed experience. The tool's code-free and low-code options suggest a user-friendly approach, beneficial for non-technical staff and different regional teams. However, more complex functionalities may require in-depth training, potentially affected by language barriers. Lastly, despite Microsoft's reputation for reliable support, ADF's limitations in error flagging and a limited range of pre-defined templates might pose challenges in the effective and timely resolution of issues</w:t>
      </w:r>
      <w:r w:rsidR="003E2F6D">
        <w:rPr>
          <w:rFonts w:ascii="Times New Roman" w:hAnsi="Times New Roman" w:cs="Times New Roman"/>
          <w:sz w:val="24"/>
          <w:szCs w:val="24"/>
          <w:lang w:val="en-US"/>
        </w:rPr>
        <w:t xml:space="preserve"> [5]</w:t>
      </w:r>
      <w:r w:rsidRPr="001E39CF">
        <w:rPr>
          <w:rFonts w:ascii="Times New Roman" w:hAnsi="Times New Roman" w:cs="Times New Roman"/>
          <w:sz w:val="24"/>
          <w:szCs w:val="24"/>
          <w:lang w:val="en-US"/>
        </w:rPr>
        <w:t>.</w:t>
      </w:r>
    </w:p>
    <w:p w14:paraId="7DD97B66" w14:textId="77777777" w:rsidR="00B85AB1" w:rsidRDefault="00B85AB1" w:rsidP="003C7CB2">
      <w:pPr>
        <w:rPr>
          <w:rFonts w:ascii="Times New Roman" w:hAnsi="Times New Roman" w:cs="Times New Roman"/>
          <w:sz w:val="24"/>
          <w:szCs w:val="24"/>
          <w:lang w:val="en-US"/>
        </w:rPr>
      </w:pPr>
    </w:p>
    <w:p w14:paraId="565FE4FE" w14:textId="1A67CFBF" w:rsidR="003C7CB2" w:rsidRPr="003C7CB2" w:rsidRDefault="00F30475" w:rsidP="003C7CB2">
      <w:pPr>
        <w:rPr>
          <w:rFonts w:ascii="Times New Roman" w:hAnsi="Times New Roman" w:cs="Times New Roman"/>
          <w:sz w:val="24"/>
          <w:szCs w:val="24"/>
          <w:lang w:val="en-US"/>
        </w:rPr>
      </w:pPr>
      <w:r>
        <w:rPr>
          <w:rFonts w:ascii="Times New Roman" w:hAnsi="Times New Roman" w:cs="Times New Roman"/>
          <w:sz w:val="24"/>
          <w:szCs w:val="24"/>
          <w:lang w:val="en-US"/>
        </w:rPr>
        <w:t>Informatic</w:t>
      </w:r>
      <w:r w:rsidR="003C7CB2">
        <w:rPr>
          <w:rFonts w:ascii="Times New Roman" w:hAnsi="Times New Roman" w:cs="Times New Roman"/>
          <w:sz w:val="24"/>
          <w:szCs w:val="24"/>
          <w:lang w:val="en-US"/>
        </w:rPr>
        <w:t xml:space="preserve">a PowerCenter – </w:t>
      </w:r>
    </w:p>
    <w:p w14:paraId="3B9AEF43" w14:textId="74C29585" w:rsidR="00E92A39" w:rsidRPr="00E92A39" w:rsidRDefault="00E92A39" w:rsidP="00E92A39">
      <w:pPr>
        <w:rPr>
          <w:rFonts w:ascii="Times New Roman" w:hAnsi="Times New Roman" w:cs="Times New Roman"/>
          <w:sz w:val="24"/>
          <w:szCs w:val="24"/>
          <w:lang w:val="en-US"/>
        </w:rPr>
      </w:pPr>
      <w:r w:rsidRPr="00E92A39">
        <w:rPr>
          <w:rFonts w:ascii="Times New Roman" w:hAnsi="Times New Roman" w:cs="Times New Roman"/>
          <w:sz w:val="24"/>
          <w:szCs w:val="24"/>
          <w:lang w:val="en-US"/>
        </w:rPr>
        <w:t xml:space="preserve">Informatica PowerCenter </w:t>
      </w:r>
      <w:r w:rsidR="004E4D12">
        <w:rPr>
          <w:rFonts w:ascii="Times New Roman" w:hAnsi="Times New Roman" w:cs="Times New Roman"/>
          <w:sz w:val="24"/>
          <w:szCs w:val="24"/>
          <w:lang w:val="en-US"/>
        </w:rPr>
        <w:t xml:space="preserve">[3] </w:t>
      </w:r>
      <w:r w:rsidRPr="00E92A39">
        <w:rPr>
          <w:rFonts w:ascii="Times New Roman" w:hAnsi="Times New Roman" w:cs="Times New Roman"/>
          <w:sz w:val="24"/>
          <w:szCs w:val="24"/>
          <w:lang w:val="en-US"/>
        </w:rPr>
        <w:t>stands out as a powerful data integration platform, offering a suite of features that align with the key objectives of an organization like PDI, which prioritizes speed, scalability, global compatibility, and security in its data management strategy. The platform facilitates business and IT collaboration with role-based tools and agile processes, ensuring business self-service and the delivery of timely, trusted data. This feature is essential for PDI, enabling rapid decision-making from complex data sets. Additionally, PowerCenter's capabilities in rapid prototyping, profiling, and validation allow for quick, iterative collaboration between analysts and IT, streamlining the data transformation process.</w:t>
      </w:r>
    </w:p>
    <w:p w14:paraId="5A353BC9" w14:textId="606D7228" w:rsidR="00E92A39" w:rsidRPr="00E92A39" w:rsidRDefault="00E92A39" w:rsidP="00E92A39">
      <w:pPr>
        <w:rPr>
          <w:rFonts w:ascii="Times New Roman" w:hAnsi="Times New Roman" w:cs="Times New Roman"/>
          <w:sz w:val="24"/>
          <w:szCs w:val="24"/>
          <w:lang w:val="en-US"/>
        </w:rPr>
      </w:pPr>
      <w:r w:rsidRPr="00E92A39">
        <w:rPr>
          <w:rFonts w:ascii="Times New Roman" w:hAnsi="Times New Roman" w:cs="Times New Roman"/>
          <w:sz w:val="24"/>
          <w:szCs w:val="24"/>
          <w:lang w:val="en-US"/>
        </w:rPr>
        <w:t>A significant advantage of PowerCenter is its scalability and performance</w:t>
      </w:r>
      <w:r w:rsidR="004E4D12">
        <w:rPr>
          <w:rFonts w:ascii="Times New Roman" w:hAnsi="Times New Roman" w:cs="Times New Roman"/>
          <w:sz w:val="24"/>
          <w:szCs w:val="24"/>
          <w:lang w:val="en-US"/>
        </w:rPr>
        <w:t xml:space="preserve"> [6]</w:t>
      </w:r>
      <w:r w:rsidRPr="00E92A39">
        <w:rPr>
          <w:rFonts w:ascii="Times New Roman" w:hAnsi="Times New Roman" w:cs="Times New Roman"/>
          <w:sz w:val="24"/>
          <w:szCs w:val="24"/>
          <w:lang w:val="en-US"/>
        </w:rPr>
        <w:t xml:space="preserve">. It supports grid computing, distributed processing, high availability, adaptive load balancing, and dynamic </w:t>
      </w:r>
      <w:r w:rsidRPr="00E92A39">
        <w:rPr>
          <w:rFonts w:ascii="Times New Roman" w:hAnsi="Times New Roman" w:cs="Times New Roman"/>
          <w:sz w:val="24"/>
          <w:szCs w:val="24"/>
          <w:lang w:val="en-US"/>
        </w:rPr>
        <w:lastRenderedPageBreak/>
        <w:t>partitioning. This scalability is crucial for PDI, which needs to process large and ever-growing volumes of data efficiently. The platform's universal connectivity through high-performance connectors offers seamless access and integration of data from a variety of sources, which is vital for PDI's operations across multiple countries. Furthermore, PowerCenter includes automated data validation testing and robust workflow and scheduling features, enhancing operational efficiency and data accuracy</w:t>
      </w:r>
      <w:r w:rsidR="004E4D12">
        <w:rPr>
          <w:rFonts w:ascii="Times New Roman" w:hAnsi="Times New Roman" w:cs="Times New Roman"/>
          <w:sz w:val="24"/>
          <w:szCs w:val="24"/>
          <w:lang w:val="en-US"/>
        </w:rPr>
        <w:t xml:space="preserve"> [6]</w:t>
      </w:r>
      <w:r w:rsidRPr="00E92A39">
        <w:rPr>
          <w:rFonts w:ascii="Times New Roman" w:hAnsi="Times New Roman" w:cs="Times New Roman"/>
          <w:sz w:val="24"/>
          <w:szCs w:val="24"/>
          <w:lang w:val="en-US"/>
        </w:rPr>
        <w:t>.</w:t>
      </w:r>
    </w:p>
    <w:p w14:paraId="50853C23" w14:textId="6CA6E20C" w:rsidR="009B6CC4" w:rsidRDefault="00E92A39" w:rsidP="00E92A39">
      <w:pPr>
        <w:rPr>
          <w:rFonts w:ascii="Times New Roman" w:hAnsi="Times New Roman" w:cs="Times New Roman"/>
          <w:sz w:val="24"/>
          <w:szCs w:val="24"/>
          <w:lang w:val="en-US"/>
        </w:rPr>
      </w:pPr>
      <w:r w:rsidRPr="00E92A39">
        <w:rPr>
          <w:rFonts w:ascii="Times New Roman" w:hAnsi="Times New Roman" w:cs="Times New Roman"/>
          <w:sz w:val="24"/>
          <w:szCs w:val="24"/>
          <w:lang w:val="en-US"/>
        </w:rPr>
        <w:t xml:space="preserve">However, despite these advantages, PowerCenter presents certain challenges that PDI must consider. The platform </w:t>
      </w:r>
      <w:r w:rsidR="004E4D12">
        <w:rPr>
          <w:rFonts w:ascii="Times New Roman" w:hAnsi="Times New Roman" w:cs="Times New Roman"/>
          <w:sz w:val="24"/>
          <w:szCs w:val="24"/>
          <w:lang w:val="en-US"/>
        </w:rPr>
        <w:t xml:space="preserve">[6] </w:t>
      </w:r>
      <w:r w:rsidRPr="00E92A39">
        <w:rPr>
          <w:rFonts w:ascii="Times New Roman" w:hAnsi="Times New Roman" w:cs="Times New Roman"/>
          <w:sz w:val="24"/>
          <w:szCs w:val="24"/>
          <w:lang w:val="en-US"/>
        </w:rPr>
        <w:t xml:space="preserve">can be complex to learn and use, especially for individuals with limited technical expertise, potentially complicating the migration process and training for global teams. While PDI does not have budget constraints, PowerCenter's commercial nature and resource-intensive requirements might impact overall infrastructure costs. Its architecture, primarily designed for on-premises or hybrid deployments, may also require additional consideration for full compatibility with PDI’s advanced IT infrastructure. Additionally, while ETL is a widely used approach, PowerCenter's </w:t>
      </w:r>
      <w:r w:rsidR="004E4D12">
        <w:rPr>
          <w:rFonts w:ascii="Times New Roman" w:hAnsi="Times New Roman" w:cs="Times New Roman"/>
          <w:sz w:val="24"/>
          <w:szCs w:val="24"/>
          <w:lang w:val="en-US"/>
        </w:rPr>
        <w:t xml:space="preserve">[6] </w:t>
      </w:r>
      <w:r w:rsidRPr="00E92A39">
        <w:rPr>
          <w:rFonts w:ascii="Times New Roman" w:hAnsi="Times New Roman" w:cs="Times New Roman"/>
          <w:sz w:val="24"/>
          <w:szCs w:val="24"/>
          <w:lang w:val="en-US"/>
        </w:rPr>
        <w:t>dependency on traditional ETL processes could limit its suitability for real-time data integration or streaming use cases.</w:t>
      </w:r>
    </w:p>
    <w:p w14:paraId="7A2CED41" w14:textId="77777777" w:rsidR="009B6CC4" w:rsidRDefault="009B6CC4" w:rsidP="00B10A5E">
      <w:pPr>
        <w:rPr>
          <w:rFonts w:ascii="Times New Roman" w:hAnsi="Times New Roman" w:cs="Times New Roman"/>
          <w:sz w:val="24"/>
          <w:szCs w:val="24"/>
          <w:lang w:val="en-US"/>
        </w:rPr>
      </w:pPr>
    </w:p>
    <w:p w14:paraId="7C6A24BD" w14:textId="22C68233" w:rsidR="000A0A9C" w:rsidRDefault="000A0A9C" w:rsidP="00B10A5E">
      <w:pPr>
        <w:rPr>
          <w:rFonts w:ascii="Times New Roman" w:hAnsi="Times New Roman" w:cs="Times New Roman"/>
          <w:sz w:val="24"/>
          <w:szCs w:val="24"/>
          <w:lang w:val="en-US"/>
        </w:rPr>
      </w:pPr>
      <w:r w:rsidRPr="00211D3B">
        <w:rPr>
          <w:rFonts w:ascii="Times New Roman" w:hAnsi="Times New Roman" w:cs="Times New Roman"/>
          <w:sz w:val="24"/>
          <w:szCs w:val="24"/>
          <w:lang w:val="en-US"/>
        </w:rPr>
        <w:t>AWS’s Data Pipeline</w:t>
      </w:r>
      <w:r>
        <w:rPr>
          <w:rFonts w:ascii="Times New Roman" w:hAnsi="Times New Roman" w:cs="Times New Roman"/>
          <w:sz w:val="24"/>
          <w:szCs w:val="24"/>
          <w:lang w:val="en-US"/>
        </w:rPr>
        <w:t xml:space="preserve"> –</w:t>
      </w:r>
    </w:p>
    <w:p w14:paraId="38B9AC7D" w14:textId="05E22B49" w:rsidR="000734E7" w:rsidRPr="000734E7" w:rsidRDefault="000734E7" w:rsidP="000734E7">
      <w:pPr>
        <w:rPr>
          <w:rFonts w:ascii="Times New Roman" w:hAnsi="Times New Roman" w:cs="Times New Roman"/>
          <w:sz w:val="24"/>
          <w:szCs w:val="24"/>
          <w:lang w:val="en-US"/>
        </w:rPr>
      </w:pPr>
      <w:r w:rsidRPr="000734E7">
        <w:rPr>
          <w:rFonts w:ascii="Times New Roman" w:hAnsi="Times New Roman" w:cs="Times New Roman"/>
          <w:sz w:val="24"/>
          <w:szCs w:val="24"/>
          <w:lang w:val="en-US"/>
        </w:rPr>
        <w:t>AWS Data Pipeline is a notable solution in Amazon Web Services' suite, catering to the needs of fast-paced, data-driven organizations like PDI. This service stands out for its reliable and fault-tolerant execution</w:t>
      </w:r>
      <w:r>
        <w:rPr>
          <w:rFonts w:ascii="Times New Roman" w:hAnsi="Times New Roman" w:cs="Times New Roman"/>
          <w:sz w:val="24"/>
          <w:szCs w:val="24"/>
          <w:lang w:val="en-US"/>
        </w:rPr>
        <w:t xml:space="preserve"> [4]</w:t>
      </w:r>
      <w:r w:rsidRPr="000734E7">
        <w:rPr>
          <w:rFonts w:ascii="Times New Roman" w:hAnsi="Times New Roman" w:cs="Times New Roman"/>
          <w:sz w:val="24"/>
          <w:szCs w:val="24"/>
          <w:lang w:val="en-US"/>
        </w:rPr>
        <w:t>, which is critical for PDI's requirement for speed and real-time data processing. AWS Data Pipeline's architecture automatically retries activities in case of failures and provides failure notifications, ensuring consistent performance and enabling faster data extraction, transformation, and loading. This feature is particularly crucial for enabling real-time analytics and decision-making from complex data sets.</w:t>
      </w:r>
    </w:p>
    <w:p w14:paraId="160A4617" w14:textId="7279A699" w:rsidR="000734E7" w:rsidRPr="000734E7" w:rsidRDefault="000734E7" w:rsidP="000734E7">
      <w:pPr>
        <w:rPr>
          <w:rFonts w:ascii="Times New Roman" w:hAnsi="Times New Roman" w:cs="Times New Roman"/>
          <w:sz w:val="24"/>
          <w:szCs w:val="24"/>
          <w:lang w:val="en-US"/>
        </w:rPr>
      </w:pPr>
      <w:r w:rsidRPr="000734E7">
        <w:rPr>
          <w:rFonts w:ascii="Times New Roman" w:hAnsi="Times New Roman" w:cs="Times New Roman"/>
          <w:sz w:val="24"/>
          <w:szCs w:val="24"/>
          <w:lang w:val="en-US"/>
        </w:rPr>
        <w:t xml:space="preserve">In terms of scalability, AWS Data Pipeline </w:t>
      </w:r>
      <w:r w:rsidR="0068132A">
        <w:rPr>
          <w:rFonts w:ascii="Times New Roman" w:hAnsi="Times New Roman" w:cs="Times New Roman"/>
          <w:sz w:val="24"/>
          <w:szCs w:val="24"/>
          <w:lang w:val="en-US"/>
        </w:rPr>
        <w:t xml:space="preserve">[7] </w:t>
      </w:r>
      <w:r w:rsidRPr="000734E7">
        <w:rPr>
          <w:rFonts w:ascii="Times New Roman" w:hAnsi="Times New Roman" w:cs="Times New Roman"/>
          <w:sz w:val="24"/>
          <w:szCs w:val="24"/>
          <w:lang w:val="en-US"/>
        </w:rPr>
        <w:t>excels by allowing the easy management of workloads, whether small or large, in serial or parallel configurations. This scalability directly addresses PDI's need to efficiently handle an ever-growing volume of data without performance degradation. While the service is optimized for AWS services, its flexibility in handling various activities and preconditions might support PDI's requirements for multi-region data integration.</w:t>
      </w:r>
    </w:p>
    <w:p w14:paraId="3DAAA273" w14:textId="4FE3691A" w:rsidR="009B6CC4" w:rsidRDefault="000734E7" w:rsidP="00B10A5E">
      <w:pPr>
        <w:rPr>
          <w:rFonts w:ascii="Times New Roman" w:hAnsi="Times New Roman" w:cs="Times New Roman"/>
          <w:sz w:val="24"/>
          <w:szCs w:val="24"/>
          <w:lang w:val="en-US"/>
        </w:rPr>
      </w:pPr>
      <w:r w:rsidRPr="000734E7">
        <w:rPr>
          <w:rFonts w:ascii="Times New Roman" w:hAnsi="Times New Roman" w:cs="Times New Roman"/>
          <w:sz w:val="24"/>
          <w:szCs w:val="24"/>
          <w:lang w:val="en-US"/>
        </w:rPr>
        <w:t>However, there are certain challenges and limitations to consider. AWS Data Pipeline's primary design for AWS services means that integration with non-AWS systems, a key aspect of PDI's existing IT infrastructure, could be complex and may require significant adjustments. This factor could affect the migration process, potentially leading to disruptions and complexities when transitioning legacy data. Furthermore, the service's complexity in terms of setting up and managing preconditions and branching logic may present a steep learning curve, particularly for teams with varying levels of technical expertise and in different regions, considering potential language barriers</w:t>
      </w:r>
      <w:r w:rsidR="0068132A">
        <w:rPr>
          <w:rFonts w:ascii="Times New Roman" w:hAnsi="Times New Roman" w:cs="Times New Roman"/>
          <w:sz w:val="24"/>
          <w:szCs w:val="24"/>
          <w:lang w:val="en-US"/>
        </w:rPr>
        <w:t xml:space="preserve"> [7]</w:t>
      </w:r>
      <w:r w:rsidRPr="000734E7">
        <w:rPr>
          <w:rFonts w:ascii="Times New Roman" w:hAnsi="Times New Roman" w:cs="Times New Roman"/>
          <w:sz w:val="24"/>
          <w:szCs w:val="24"/>
          <w:lang w:val="en-US"/>
        </w:rPr>
        <w:t>.</w:t>
      </w:r>
    </w:p>
    <w:p w14:paraId="5FF30933" w14:textId="77777777" w:rsidR="000E5BD1" w:rsidRDefault="000E5BD1" w:rsidP="00B10A5E">
      <w:pPr>
        <w:rPr>
          <w:rFonts w:ascii="Times New Roman" w:hAnsi="Times New Roman" w:cs="Times New Roman"/>
          <w:sz w:val="24"/>
          <w:szCs w:val="24"/>
          <w:lang w:val="en-US"/>
        </w:rPr>
      </w:pPr>
    </w:p>
    <w:p w14:paraId="4CD20191" w14:textId="77777777" w:rsidR="00B85AB1" w:rsidRDefault="00B85AB1" w:rsidP="00B10A5E">
      <w:pPr>
        <w:rPr>
          <w:rFonts w:ascii="Times New Roman" w:hAnsi="Times New Roman" w:cs="Times New Roman"/>
          <w:sz w:val="24"/>
          <w:szCs w:val="24"/>
          <w:lang w:val="en-US"/>
        </w:rPr>
      </w:pPr>
    </w:p>
    <w:p w14:paraId="4E50DB6C" w14:textId="5E628EEE" w:rsidR="003125B8" w:rsidRDefault="003125B8" w:rsidP="00627F9D">
      <w:pPr>
        <w:rPr>
          <w:rFonts w:ascii="Times New Roman" w:hAnsi="Times New Roman" w:cs="Times New Roman"/>
          <w:b/>
          <w:bCs/>
          <w:sz w:val="28"/>
          <w:szCs w:val="28"/>
          <w:lang w:val="en-US"/>
        </w:rPr>
      </w:pPr>
      <w:r w:rsidRPr="000E5BD1">
        <w:rPr>
          <w:rFonts w:ascii="Times New Roman" w:hAnsi="Times New Roman" w:cs="Times New Roman"/>
          <w:b/>
          <w:bCs/>
          <w:sz w:val="28"/>
          <w:szCs w:val="28"/>
          <w:lang w:val="en-US"/>
        </w:rPr>
        <w:lastRenderedPageBreak/>
        <w:t xml:space="preserve">Comparative Analysis – </w:t>
      </w:r>
    </w:p>
    <w:p w14:paraId="53F85567" w14:textId="77777777" w:rsidR="00D77534" w:rsidRDefault="00D77534" w:rsidP="00D77534">
      <w:pPr>
        <w:rPr>
          <w:rFonts w:ascii="Times New Roman" w:hAnsi="Times New Roman" w:cs="Times New Roman"/>
          <w:sz w:val="24"/>
          <w:szCs w:val="24"/>
          <w:lang w:val="en-US"/>
        </w:rPr>
      </w:pPr>
      <w:r w:rsidRPr="002C7D1A">
        <w:rPr>
          <w:rFonts w:ascii="Times New Roman" w:hAnsi="Times New Roman" w:cs="Times New Roman"/>
          <w:i/>
          <w:iCs/>
          <w:sz w:val="24"/>
          <w:szCs w:val="24"/>
          <w:lang w:val="en-US"/>
        </w:rPr>
        <w:t>Azure Data Factory leads in speed with a top score of 5, indicating its capability to facilitate faster data processing, a key factor for real-time analytics. Informatica PowerCenter and AWS Data Pipeline, both scoring 4, show good performance, though not as optimal as ADF</w:t>
      </w:r>
      <w:r w:rsidRPr="002C7D1A">
        <w:rPr>
          <w:rFonts w:ascii="Times New Roman" w:hAnsi="Times New Roman" w:cs="Times New Roman"/>
          <w:sz w:val="24"/>
          <w:szCs w:val="24"/>
          <w:lang w:val="en-US"/>
        </w:rPr>
        <w:t>. ADF's integration with Azure's extensive services, like Azure Databricks for analytics and Azure HDInsight for big data processing, significantly enhances its performance. Additionally, ADF's support for real-time data processing is critical for scenarios requiring immediate data analysis</w:t>
      </w:r>
      <w:r>
        <w:rPr>
          <w:rFonts w:ascii="Times New Roman" w:hAnsi="Times New Roman" w:cs="Times New Roman"/>
          <w:sz w:val="24"/>
          <w:szCs w:val="24"/>
          <w:lang w:val="en-US"/>
        </w:rPr>
        <w:t xml:space="preserve"> [8]</w:t>
      </w:r>
      <w:r w:rsidRPr="002C7D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C7D1A">
        <w:rPr>
          <w:rFonts w:ascii="Times New Roman" w:hAnsi="Times New Roman" w:cs="Times New Roman"/>
          <w:sz w:val="24"/>
          <w:szCs w:val="24"/>
          <w:lang w:val="en-US"/>
        </w:rPr>
        <w:t xml:space="preserve">In scalability, </w:t>
      </w:r>
      <w:r w:rsidRPr="002C7D1A">
        <w:rPr>
          <w:rFonts w:ascii="Times New Roman" w:hAnsi="Times New Roman" w:cs="Times New Roman"/>
          <w:i/>
          <w:iCs/>
          <w:sz w:val="24"/>
          <w:szCs w:val="24"/>
          <w:lang w:val="en-US"/>
        </w:rPr>
        <w:t>both ADF and AWS Data Pipeline excel, each scoring 5</w:t>
      </w:r>
      <w:r w:rsidRPr="002C7D1A">
        <w:rPr>
          <w:rFonts w:ascii="Times New Roman" w:hAnsi="Times New Roman" w:cs="Times New Roman"/>
          <w:sz w:val="24"/>
          <w:szCs w:val="24"/>
          <w:lang w:val="en-US"/>
        </w:rPr>
        <w:t>. This is attributed to their cloud platforms' ability to dynamically allocate resources based on data processing needs, showcasing their adaptability in handling growing data volumes</w:t>
      </w:r>
      <w:r>
        <w:rPr>
          <w:rFonts w:ascii="Times New Roman" w:hAnsi="Times New Roman" w:cs="Times New Roman"/>
          <w:sz w:val="24"/>
          <w:szCs w:val="24"/>
          <w:lang w:val="en-US"/>
        </w:rPr>
        <w:t xml:space="preserve"> [9]</w:t>
      </w:r>
      <w:r w:rsidRPr="002C7D1A">
        <w:rPr>
          <w:rFonts w:ascii="Times New Roman" w:hAnsi="Times New Roman" w:cs="Times New Roman"/>
          <w:sz w:val="24"/>
          <w:szCs w:val="24"/>
          <w:lang w:val="en-US"/>
        </w:rPr>
        <w:t xml:space="preserve">. Informatica PowerCenter, while capable, scores a 3, indicating </w:t>
      </w:r>
      <w:r w:rsidRPr="002C7D1A">
        <w:rPr>
          <w:rFonts w:ascii="Times New Roman" w:hAnsi="Times New Roman" w:cs="Times New Roman"/>
          <w:i/>
          <w:iCs/>
          <w:sz w:val="24"/>
          <w:szCs w:val="24"/>
          <w:lang w:val="en-US"/>
        </w:rPr>
        <w:t>possible limitations in scalability, especially in rapidly evolving data environments.</w:t>
      </w:r>
      <w:r w:rsidRPr="00F5725E">
        <w:rPr>
          <w:rFonts w:ascii="Times New Roman" w:hAnsi="Times New Roman" w:cs="Times New Roman"/>
          <w:i/>
          <w:iCs/>
          <w:sz w:val="24"/>
          <w:szCs w:val="24"/>
          <w:lang w:val="en-US"/>
        </w:rPr>
        <w:t xml:space="preserve"> Regarding global compatibility, Informatica PowerCenter takes the lead with a score of 5.</w:t>
      </w:r>
      <w:r w:rsidRPr="002C7D1A">
        <w:rPr>
          <w:rFonts w:ascii="Times New Roman" w:hAnsi="Times New Roman" w:cs="Times New Roman"/>
          <w:sz w:val="24"/>
          <w:szCs w:val="24"/>
          <w:lang w:val="en-US"/>
        </w:rPr>
        <w:t xml:space="preserve"> Its strength lies in complying with regional data protection and privacy laws like GDPR in Europe and CCPA in California. Informatica PowerCenter's features and tools are designed to ensure compliance, crucial for multinational operations</w:t>
      </w:r>
      <w:r>
        <w:rPr>
          <w:rFonts w:ascii="Times New Roman" w:hAnsi="Times New Roman" w:cs="Times New Roman"/>
          <w:sz w:val="24"/>
          <w:szCs w:val="24"/>
          <w:lang w:val="en-US"/>
        </w:rPr>
        <w:t xml:space="preserve"> [10]</w:t>
      </w:r>
      <w:r w:rsidRPr="002C7D1A">
        <w:rPr>
          <w:rFonts w:ascii="Times New Roman" w:hAnsi="Times New Roman" w:cs="Times New Roman"/>
          <w:sz w:val="24"/>
          <w:szCs w:val="24"/>
          <w:lang w:val="en-US"/>
        </w:rPr>
        <w:t xml:space="preserve">. ADF </w:t>
      </w:r>
      <w:r w:rsidRPr="002C7D1A">
        <w:rPr>
          <w:rFonts w:ascii="Times New Roman" w:hAnsi="Times New Roman" w:cs="Times New Roman"/>
          <w:i/>
          <w:iCs/>
          <w:sz w:val="24"/>
          <w:szCs w:val="24"/>
          <w:lang w:val="en-US"/>
        </w:rPr>
        <w:t>follows with a 4, while AWS Data Pipeline scores 2, pointing to potential difficulties in this domain</w:t>
      </w:r>
      <w:r w:rsidRPr="002C7D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C7D1A">
        <w:rPr>
          <w:rFonts w:ascii="Times New Roman" w:hAnsi="Times New Roman" w:cs="Times New Roman"/>
          <w:sz w:val="24"/>
          <w:szCs w:val="24"/>
          <w:lang w:val="en-US"/>
        </w:rPr>
        <w:t>In terms of security, both ADF and AWS Data Pipeline score a 5, reflecting their robust data protection measures</w:t>
      </w:r>
      <w:r>
        <w:rPr>
          <w:rFonts w:ascii="Times New Roman" w:hAnsi="Times New Roman" w:cs="Times New Roman"/>
          <w:sz w:val="24"/>
          <w:szCs w:val="24"/>
          <w:lang w:val="en-US"/>
        </w:rPr>
        <w:t xml:space="preserve"> [11]</w:t>
      </w:r>
      <w:r w:rsidRPr="002C7D1A">
        <w:rPr>
          <w:rFonts w:ascii="Times New Roman" w:hAnsi="Times New Roman" w:cs="Times New Roman"/>
          <w:sz w:val="24"/>
          <w:szCs w:val="24"/>
          <w:lang w:val="en-US"/>
        </w:rPr>
        <w:t>. Informatica PowerCenter, with a score of 4, is slightly behind in this area.</w:t>
      </w:r>
    </w:p>
    <w:p w14:paraId="396B2D03" w14:textId="77777777" w:rsidR="0035343D" w:rsidRDefault="0035343D" w:rsidP="0035343D">
      <w:pPr>
        <w:rPr>
          <w:rFonts w:ascii="Times New Roman" w:hAnsi="Times New Roman" w:cs="Times New Roman"/>
          <w:sz w:val="24"/>
          <w:szCs w:val="24"/>
          <w:lang w:val="en-US"/>
        </w:rPr>
      </w:pPr>
    </w:p>
    <w:p w14:paraId="5FAAA51A" w14:textId="37CFC6CD" w:rsidR="0035343D" w:rsidRPr="0035343D" w:rsidRDefault="0035343D" w:rsidP="0035343D">
      <w:pPr>
        <w:rPr>
          <w:rFonts w:ascii="Times New Roman" w:hAnsi="Times New Roman" w:cs="Times New Roman"/>
          <w:color w:val="2F5496" w:themeColor="accent1" w:themeShade="BF"/>
          <w:sz w:val="18"/>
          <w:szCs w:val="18"/>
          <w:lang w:val="en-US"/>
        </w:rPr>
      </w:pPr>
      <w:r w:rsidRPr="0035343D">
        <w:rPr>
          <w:rFonts w:ascii="Times New Roman" w:hAnsi="Times New Roman" w:cs="Times New Roman"/>
          <w:i/>
          <w:iCs/>
          <w:color w:val="2F5496" w:themeColor="accent1" w:themeShade="BF"/>
          <w:sz w:val="18"/>
          <w:szCs w:val="18"/>
          <w:lang w:val="en-US"/>
        </w:rPr>
        <w:t xml:space="preserve">Table </w:t>
      </w:r>
      <w:r w:rsidRPr="0035343D">
        <w:rPr>
          <w:rFonts w:ascii="Times New Roman" w:hAnsi="Times New Roman" w:cs="Times New Roman"/>
          <w:i/>
          <w:iCs/>
          <w:color w:val="2F5496" w:themeColor="accent1" w:themeShade="BF"/>
          <w:sz w:val="18"/>
          <w:szCs w:val="18"/>
          <w:lang w:val="en-US"/>
        </w:rPr>
        <w:t>1</w:t>
      </w:r>
      <w:r w:rsidRPr="0035343D">
        <w:rPr>
          <w:rFonts w:ascii="Times New Roman" w:hAnsi="Times New Roman" w:cs="Times New Roman"/>
          <w:i/>
          <w:iCs/>
          <w:color w:val="2F5496" w:themeColor="accent1" w:themeShade="BF"/>
          <w:sz w:val="18"/>
          <w:szCs w:val="18"/>
          <w:lang w:val="en-US"/>
        </w:rPr>
        <w:t>:</w:t>
      </w:r>
      <w:r w:rsidRPr="0035343D">
        <w:rPr>
          <w:rFonts w:ascii="Times New Roman" w:hAnsi="Times New Roman" w:cs="Times New Roman"/>
          <w:color w:val="2F5496" w:themeColor="accent1" w:themeShade="BF"/>
          <w:sz w:val="18"/>
          <w:szCs w:val="18"/>
          <w:lang w:val="en-US"/>
        </w:rPr>
        <w:t xml:space="preserve"> Weighted strengths 1-5 of how objectives are met by the three ETL tools.</w:t>
      </w:r>
    </w:p>
    <w:tbl>
      <w:tblPr>
        <w:tblStyle w:val="TableGrid"/>
        <w:tblW w:w="0" w:type="auto"/>
        <w:tblLook w:val="04A0" w:firstRow="1" w:lastRow="0" w:firstColumn="1" w:lastColumn="0" w:noHBand="0" w:noVBand="1"/>
      </w:tblPr>
      <w:tblGrid>
        <w:gridCol w:w="1558"/>
        <w:gridCol w:w="957"/>
        <w:gridCol w:w="1440"/>
        <w:gridCol w:w="2277"/>
        <w:gridCol w:w="1323"/>
        <w:gridCol w:w="1795"/>
      </w:tblGrid>
      <w:tr w:rsidR="0035343D" w14:paraId="3777CDC7" w14:textId="77777777" w:rsidTr="00B71DB0">
        <w:tc>
          <w:tcPr>
            <w:tcW w:w="1558" w:type="dxa"/>
            <w:shd w:val="clear" w:color="auto" w:fill="ACB9CA" w:themeFill="text2" w:themeFillTint="66"/>
          </w:tcPr>
          <w:p w14:paraId="308CCE8E" w14:textId="2BDFAD67" w:rsidR="0035343D" w:rsidRPr="00B71DB0" w:rsidRDefault="0035343D" w:rsidP="00B71DB0">
            <w:pPr>
              <w:jc w:val="center"/>
              <w:rPr>
                <w:rFonts w:ascii="Times New Roman" w:hAnsi="Times New Roman" w:cs="Times New Roman"/>
                <w:b/>
                <w:bCs/>
                <w:lang w:val="en-US"/>
              </w:rPr>
            </w:pPr>
            <w:r w:rsidRPr="00B71DB0">
              <w:rPr>
                <w:rFonts w:ascii="Times New Roman" w:hAnsi="Times New Roman" w:cs="Times New Roman"/>
                <w:b/>
                <w:bCs/>
                <w:lang w:val="en-US"/>
              </w:rPr>
              <w:t>Objectives</w:t>
            </w:r>
          </w:p>
        </w:tc>
        <w:tc>
          <w:tcPr>
            <w:tcW w:w="957" w:type="dxa"/>
            <w:shd w:val="clear" w:color="auto" w:fill="ACB9CA" w:themeFill="text2" w:themeFillTint="66"/>
          </w:tcPr>
          <w:p w14:paraId="24DCFDF2" w14:textId="77777777" w:rsidR="0035343D" w:rsidRPr="00B71DB0" w:rsidRDefault="0035343D" w:rsidP="00B71DB0">
            <w:pPr>
              <w:jc w:val="center"/>
              <w:rPr>
                <w:rFonts w:ascii="Times New Roman" w:hAnsi="Times New Roman" w:cs="Times New Roman"/>
                <w:b/>
                <w:bCs/>
                <w:lang w:val="en-US"/>
              </w:rPr>
            </w:pPr>
            <w:r w:rsidRPr="00B71DB0">
              <w:rPr>
                <w:rFonts w:ascii="Times New Roman" w:hAnsi="Times New Roman" w:cs="Times New Roman"/>
                <w:b/>
                <w:bCs/>
                <w:lang w:val="en-US"/>
              </w:rPr>
              <w:t>Speed</w:t>
            </w:r>
          </w:p>
        </w:tc>
        <w:tc>
          <w:tcPr>
            <w:tcW w:w="1440" w:type="dxa"/>
            <w:shd w:val="clear" w:color="auto" w:fill="ACB9CA" w:themeFill="text2" w:themeFillTint="66"/>
          </w:tcPr>
          <w:p w14:paraId="4D06F705" w14:textId="77777777" w:rsidR="0035343D" w:rsidRPr="00B71DB0" w:rsidRDefault="0035343D" w:rsidP="00B71DB0">
            <w:pPr>
              <w:jc w:val="center"/>
              <w:rPr>
                <w:rFonts w:ascii="Times New Roman" w:hAnsi="Times New Roman" w:cs="Times New Roman"/>
                <w:b/>
                <w:bCs/>
                <w:lang w:val="en-US"/>
              </w:rPr>
            </w:pPr>
            <w:r w:rsidRPr="00B71DB0">
              <w:rPr>
                <w:rFonts w:ascii="Times New Roman" w:hAnsi="Times New Roman" w:cs="Times New Roman"/>
                <w:b/>
                <w:bCs/>
                <w:lang w:val="en-US"/>
              </w:rPr>
              <w:t>Scalability</w:t>
            </w:r>
          </w:p>
        </w:tc>
        <w:tc>
          <w:tcPr>
            <w:tcW w:w="2277" w:type="dxa"/>
            <w:shd w:val="clear" w:color="auto" w:fill="ACB9CA" w:themeFill="text2" w:themeFillTint="66"/>
          </w:tcPr>
          <w:p w14:paraId="1F3F46F2" w14:textId="77777777" w:rsidR="0035343D" w:rsidRPr="00B71DB0" w:rsidRDefault="0035343D" w:rsidP="00B71DB0">
            <w:pPr>
              <w:rPr>
                <w:rFonts w:ascii="Times New Roman" w:hAnsi="Times New Roman" w:cs="Times New Roman"/>
                <w:b/>
                <w:bCs/>
                <w:lang w:val="en-US"/>
              </w:rPr>
            </w:pPr>
            <w:r w:rsidRPr="00B71DB0">
              <w:rPr>
                <w:rFonts w:ascii="Times New Roman" w:hAnsi="Times New Roman" w:cs="Times New Roman"/>
                <w:b/>
                <w:bCs/>
                <w:lang w:val="en-US"/>
              </w:rPr>
              <w:t>Global Compatibility</w:t>
            </w:r>
          </w:p>
        </w:tc>
        <w:tc>
          <w:tcPr>
            <w:tcW w:w="1323" w:type="dxa"/>
            <w:shd w:val="clear" w:color="auto" w:fill="ACB9CA" w:themeFill="text2" w:themeFillTint="66"/>
          </w:tcPr>
          <w:p w14:paraId="59917A5E" w14:textId="77777777" w:rsidR="0035343D" w:rsidRPr="00B71DB0" w:rsidRDefault="0035343D" w:rsidP="00B71DB0">
            <w:pPr>
              <w:jc w:val="center"/>
              <w:rPr>
                <w:rFonts w:ascii="Times New Roman" w:hAnsi="Times New Roman" w:cs="Times New Roman"/>
                <w:b/>
                <w:bCs/>
                <w:lang w:val="en-US"/>
              </w:rPr>
            </w:pPr>
            <w:r w:rsidRPr="00B71DB0">
              <w:rPr>
                <w:rFonts w:ascii="Times New Roman" w:hAnsi="Times New Roman" w:cs="Times New Roman"/>
                <w:b/>
                <w:bCs/>
                <w:lang w:val="en-US"/>
              </w:rPr>
              <w:t>Security</w:t>
            </w:r>
          </w:p>
        </w:tc>
        <w:tc>
          <w:tcPr>
            <w:tcW w:w="1795" w:type="dxa"/>
            <w:shd w:val="clear" w:color="auto" w:fill="ACB9CA" w:themeFill="text2" w:themeFillTint="66"/>
          </w:tcPr>
          <w:p w14:paraId="3D105ACA" w14:textId="77777777" w:rsidR="0035343D" w:rsidRPr="00B71DB0" w:rsidRDefault="0035343D" w:rsidP="00B71DB0">
            <w:pPr>
              <w:jc w:val="center"/>
              <w:rPr>
                <w:rFonts w:ascii="Times New Roman" w:hAnsi="Times New Roman" w:cs="Times New Roman"/>
                <w:b/>
                <w:bCs/>
                <w:lang w:val="en-US"/>
              </w:rPr>
            </w:pPr>
            <w:r w:rsidRPr="00B71DB0">
              <w:rPr>
                <w:rFonts w:ascii="Times New Roman" w:hAnsi="Times New Roman" w:cs="Times New Roman"/>
                <w:b/>
                <w:bCs/>
                <w:lang w:val="en-US"/>
              </w:rPr>
              <w:t>SCORE</w:t>
            </w:r>
          </w:p>
        </w:tc>
      </w:tr>
      <w:tr w:rsidR="0035343D" w14:paraId="2103DB9F" w14:textId="77777777" w:rsidTr="00B71DB0">
        <w:tc>
          <w:tcPr>
            <w:tcW w:w="1558" w:type="dxa"/>
          </w:tcPr>
          <w:p w14:paraId="0A1E0F55"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Weighting</w:t>
            </w:r>
          </w:p>
        </w:tc>
        <w:tc>
          <w:tcPr>
            <w:tcW w:w="957" w:type="dxa"/>
          </w:tcPr>
          <w:p w14:paraId="3E3EE0A8"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30</w:t>
            </w:r>
          </w:p>
        </w:tc>
        <w:tc>
          <w:tcPr>
            <w:tcW w:w="1440" w:type="dxa"/>
          </w:tcPr>
          <w:p w14:paraId="0D3D7064"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20</w:t>
            </w:r>
          </w:p>
        </w:tc>
        <w:tc>
          <w:tcPr>
            <w:tcW w:w="2277" w:type="dxa"/>
          </w:tcPr>
          <w:p w14:paraId="090D5A43"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25</w:t>
            </w:r>
          </w:p>
        </w:tc>
        <w:tc>
          <w:tcPr>
            <w:tcW w:w="1323" w:type="dxa"/>
          </w:tcPr>
          <w:p w14:paraId="604C7D14"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25</w:t>
            </w:r>
          </w:p>
        </w:tc>
        <w:tc>
          <w:tcPr>
            <w:tcW w:w="1795" w:type="dxa"/>
          </w:tcPr>
          <w:p w14:paraId="71673FB4"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Sums to 100</w:t>
            </w:r>
          </w:p>
        </w:tc>
      </w:tr>
      <w:tr w:rsidR="0035343D" w14:paraId="0AB4C60F" w14:textId="77777777" w:rsidTr="00B71DB0">
        <w:tc>
          <w:tcPr>
            <w:tcW w:w="1558" w:type="dxa"/>
          </w:tcPr>
          <w:p w14:paraId="2C0D26B9"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Strength</w:t>
            </w:r>
          </w:p>
        </w:tc>
        <w:tc>
          <w:tcPr>
            <w:tcW w:w="957" w:type="dxa"/>
          </w:tcPr>
          <w:p w14:paraId="0F935762"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1-5</w:t>
            </w:r>
          </w:p>
        </w:tc>
        <w:tc>
          <w:tcPr>
            <w:tcW w:w="1440" w:type="dxa"/>
          </w:tcPr>
          <w:p w14:paraId="228C0BB7"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1-5</w:t>
            </w:r>
          </w:p>
        </w:tc>
        <w:tc>
          <w:tcPr>
            <w:tcW w:w="2277" w:type="dxa"/>
          </w:tcPr>
          <w:p w14:paraId="71AA3F66"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1-5</w:t>
            </w:r>
          </w:p>
        </w:tc>
        <w:tc>
          <w:tcPr>
            <w:tcW w:w="1323" w:type="dxa"/>
          </w:tcPr>
          <w:p w14:paraId="2B4F16AE"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1-5</w:t>
            </w:r>
          </w:p>
        </w:tc>
        <w:tc>
          <w:tcPr>
            <w:tcW w:w="1795" w:type="dxa"/>
          </w:tcPr>
          <w:p w14:paraId="1425D6F9"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Highest is best</w:t>
            </w:r>
          </w:p>
        </w:tc>
      </w:tr>
      <w:tr w:rsidR="0035343D" w14:paraId="617AFDC8" w14:textId="77777777" w:rsidTr="00B71DB0">
        <w:tc>
          <w:tcPr>
            <w:tcW w:w="1558" w:type="dxa"/>
          </w:tcPr>
          <w:p w14:paraId="541ED862"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Azure Data Factory</w:t>
            </w:r>
          </w:p>
        </w:tc>
        <w:tc>
          <w:tcPr>
            <w:tcW w:w="957" w:type="dxa"/>
          </w:tcPr>
          <w:p w14:paraId="3E600483"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5</w:t>
            </w:r>
          </w:p>
        </w:tc>
        <w:tc>
          <w:tcPr>
            <w:tcW w:w="1440" w:type="dxa"/>
          </w:tcPr>
          <w:p w14:paraId="0499F86D"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5</w:t>
            </w:r>
          </w:p>
        </w:tc>
        <w:tc>
          <w:tcPr>
            <w:tcW w:w="2277" w:type="dxa"/>
          </w:tcPr>
          <w:p w14:paraId="21DC111E"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4</w:t>
            </w:r>
          </w:p>
        </w:tc>
        <w:tc>
          <w:tcPr>
            <w:tcW w:w="1323" w:type="dxa"/>
          </w:tcPr>
          <w:p w14:paraId="12896320"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5</w:t>
            </w:r>
          </w:p>
        </w:tc>
        <w:tc>
          <w:tcPr>
            <w:tcW w:w="1795" w:type="dxa"/>
          </w:tcPr>
          <w:p w14:paraId="3BAC7115"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475</w:t>
            </w:r>
          </w:p>
        </w:tc>
      </w:tr>
      <w:tr w:rsidR="0035343D" w14:paraId="4DE0D665" w14:textId="77777777" w:rsidTr="00B71DB0">
        <w:tc>
          <w:tcPr>
            <w:tcW w:w="1558" w:type="dxa"/>
          </w:tcPr>
          <w:p w14:paraId="4666C29D"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Informatica PowerCenter</w:t>
            </w:r>
          </w:p>
        </w:tc>
        <w:tc>
          <w:tcPr>
            <w:tcW w:w="957" w:type="dxa"/>
          </w:tcPr>
          <w:p w14:paraId="6F44DC85"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4</w:t>
            </w:r>
          </w:p>
        </w:tc>
        <w:tc>
          <w:tcPr>
            <w:tcW w:w="1440" w:type="dxa"/>
          </w:tcPr>
          <w:p w14:paraId="3FCCD234"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3</w:t>
            </w:r>
          </w:p>
        </w:tc>
        <w:tc>
          <w:tcPr>
            <w:tcW w:w="2277" w:type="dxa"/>
          </w:tcPr>
          <w:p w14:paraId="2FA8E058"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5</w:t>
            </w:r>
          </w:p>
        </w:tc>
        <w:tc>
          <w:tcPr>
            <w:tcW w:w="1323" w:type="dxa"/>
          </w:tcPr>
          <w:p w14:paraId="7CB3666F"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4</w:t>
            </w:r>
          </w:p>
        </w:tc>
        <w:tc>
          <w:tcPr>
            <w:tcW w:w="1795" w:type="dxa"/>
          </w:tcPr>
          <w:p w14:paraId="096DA1B2"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405</w:t>
            </w:r>
          </w:p>
        </w:tc>
      </w:tr>
      <w:tr w:rsidR="0035343D" w14:paraId="1ABC026E" w14:textId="77777777" w:rsidTr="00B71DB0">
        <w:tc>
          <w:tcPr>
            <w:tcW w:w="1558" w:type="dxa"/>
          </w:tcPr>
          <w:p w14:paraId="458DCB64"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AWS Data Pipeline</w:t>
            </w:r>
          </w:p>
        </w:tc>
        <w:tc>
          <w:tcPr>
            <w:tcW w:w="957" w:type="dxa"/>
          </w:tcPr>
          <w:p w14:paraId="6BC087FA"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4</w:t>
            </w:r>
          </w:p>
        </w:tc>
        <w:tc>
          <w:tcPr>
            <w:tcW w:w="1440" w:type="dxa"/>
          </w:tcPr>
          <w:p w14:paraId="542D7B0E"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5</w:t>
            </w:r>
          </w:p>
        </w:tc>
        <w:tc>
          <w:tcPr>
            <w:tcW w:w="2277" w:type="dxa"/>
          </w:tcPr>
          <w:p w14:paraId="6FD69E07"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2</w:t>
            </w:r>
          </w:p>
        </w:tc>
        <w:tc>
          <w:tcPr>
            <w:tcW w:w="1323" w:type="dxa"/>
          </w:tcPr>
          <w:p w14:paraId="1779597F"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5</w:t>
            </w:r>
          </w:p>
        </w:tc>
        <w:tc>
          <w:tcPr>
            <w:tcW w:w="1795" w:type="dxa"/>
          </w:tcPr>
          <w:p w14:paraId="256B26CB" w14:textId="77777777" w:rsidR="0035343D" w:rsidRPr="00B71DB0" w:rsidRDefault="0035343D" w:rsidP="00F73E7B">
            <w:pPr>
              <w:rPr>
                <w:rFonts w:ascii="Times New Roman" w:hAnsi="Times New Roman" w:cs="Times New Roman"/>
                <w:lang w:val="en-US"/>
              </w:rPr>
            </w:pPr>
            <w:r w:rsidRPr="00B71DB0">
              <w:rPr>
                <w:rFonts w:ascii="Times New Roman" w:hAnsi="Times New Roman" w:cs="Times New Roman"/>
                <w:lang w:val="en-US"/>
              </w:rPr>
              <w:t>395</w:t>
            </w:r>
          </w:p>
        </w:tc>
      </w:tr>
    </w:tbl>
    <w:p w14:paraId="4A8EAAAE" w14:textId="77777777" w:rsidR="00B85AB1" w:rsidRDefault="00B85AB1" w:rsidP="00627F9D">
      <w:pPr>
        <w:rPr>
          <w:rFonts w:ascii="Times New Roman" w:hAnsi="Times New Roman" w:cs="Times New Roman"/>
          <w:sz w:val="24"/>
          <w:szCs w:val="24"/>
          <w:lang w:val="en-US"/>
        </w:rPr>
      </w:pPr>
    </w:p>
    <w:p w14:paraId="33B281D7" w14:textId="4D92FEB3" w:rsidR="00B85AB1" w:rsidRPr="00B85AB1" w:rsidRDefault="0046016A" w:rsidP="00627F9D">
      <w:pPr>
        <w:rPr>
          <w:rFonts w:ascii="Times New Roman" w:hAnsi="Times New Roman" w:cs="Times New Roman"/>
          <w:sz w:val="24"/>
          <w:szCs w:val="24"/>
          <w:lang w:val="en-US"/>
        </w:rPr>
      </w:pPr>
      <w:r w:rsidRPr="0046016A">
        <w:rPr>
          <w:rFonts w:ascii="Times New Roman" w:hAnsi="Times New Roman" w:cs="Times New Roman"/>
          <w:sz w:val="24"/>
          <w:szCs w:val="24"/>
          <w:lang w:val="en-US"/>
        </w:rPr>
        <w:t>Azure Data Factory and Informatica PowerCenter are strong in migration capabilities, indicating they can handle data transition with minimal disruption</w:t>
      </w:r>
      <w:r w:rsidR="000077E4">
        <w:rPr>
          <w:rFonts w:ascii="Times New Roman" w:hAnsi="Times New Roman" w:cs="Times New Roman"/>
          <w:sz w:val="24"/>
          <w:szCs w:val="24"/>
          <w:lang w:val="en-US"/>
        </w:rPr>
        <w:t xml:space="preserve"> </w:t>
      </w:r>
      <w:r w:rsidR="002458D6">
        <w:rPr>
          <w:rFonts w:ascii="Times New Roman" w:hAnsi="Times New Roman" w:cs="Times New Roman"/>
          <w:sz w:val="24"/>
          <w:szCs w:val="24"/>
          <w:lang w:val="en-US"/>
        </w:rPr>
        <w:t>[</w:t>
      </w:r>
      <w:r w:rsidR="007A526B">
        <w:rPr>
          <w:rFonts w:ascii="Times New Roman" w:hAnsi="Times New Roman" w:cs="Times New Roman"/>
          <w:sz w:val="24"/>
          <w:szCs w:val="24"/>
          <w:lang w:val="en-US"/>
        </w:rPr>
        <w:t>5</w:t>
      </w:r>
      <w:r w:rsidR="002458D6">
        <w:rPr>
          <w:rFonts w:ascii="Times New Roman" w:hAnsi="Times New Roman" w:cs="Times New Roman"/>
          <w:sz w:val="24"/>
          <w:szCs w:val="24"/>
          <w:lang w:val="en-US"/>
        </w:rPr>
        <w:t>] [</w:t>
      </w:r>
      <w:r w:rsidR="007A526B">
        <w:rPr>
          <w:rFonts w:ascii="Times New Roman" w:hAnsi="Times New Roman" w:cs="Times New Roman"/>
          <w:sz w:val="24"/>
          <w:szCs w:val="24"/>
          <w:lang w:val="en-US"/>
        </w:rPr>
        <w:t>6</w:t>
      </w:r>
      <w:r w:rsidR="002458D6">
        <w:rPr>
          <w:rFonts w:ascii="Times New Roman" w:hAnsi="Times New Roman" w:cs="Times New Roman"/>
          <w:sz w:val="24"/>
          <w:szCs w:val="24"/>
          <w:lang w:val="en-US"/>
        </w:rPr>
        <w:t>]</w:t>
      </w:r>
      <w:r w:rsidRPr="0046016A">
        <w:rPr>
          <w:rFonts w:ascii="Times New Roman" w:hAnsi="Times New Roman" w:cs="Times New Roman"/>
          <w:sz w:val="24"/>
          <w:szCs w:val="24"/>
          <w:lang w:val="en-US"/>
        </w:rPr>
        <w:t>. AWS Data Pipeline shows potential limitations in this aspect</w:t>
      </w:r>
      <w:r w:rsidR="007A526B">
        <w:rPr>
          <w:rFonts w:ascii="Times New Roman" w:hAnsi="Times New Roman" w:cs="Times New Roman"/>
          <w:sz w:val="24"/>
          <w:szCs w:val="24"/>
          <w:lang w:val="en-US"/>
        </w:rPr>
        <w:t xml:space="preserve"> [7]</w:t>
      </w:r>
      <w:r w:rsidRPr="0046016A">
        <w:rPr>
          <w:rFonts w:ascii="Times New Roman" w:hAnsi="Times New Roman" w:cs="Times New Roman"/>
          <w:sz w:val="24"/>
          <w:szCs w:val="24"/>
          <w:lang w:val="en-US"/>
        </w:rPr>
        <w:t>. For integration, Azure Data Factory and AWS Data Pipeline show strong compatibility with PDI's existing IT infrastructure, while Informatica PowerCenter may present some integration challenges. In training and ease of adoption, Azure Data Factory is moderately effective</w:t>
      </w:r>
      <w:r w:rsidR="007A526B">
        <w:rPr>
          <w:rFonts w:ascii="Times New Roman" w:hAnsi="Times New Roman" w:cs="Times New Roman"/>
          <w:sz w:val="24"/>
          <w:szCs w:val="24"/>
          <w:lang w:val="en-US"/>
        </w:rPr>
        <w:t xml:space="preserve"> because of its dedicated </w:t>
      </w:r>
      <w:r w:rsidR="008C5B9D">
        <w:rPr>
          <w:rFonts w:ascii="Times New Roman" w:hAnsi="Times New Roman" w:cs="Times New Roman"/>
          <w:sz w:val="24"/>
          <w:szCs w:val="24"/>
          <w:lang w:val="en-US"/>
        </w:rPr>
        <w:t xml:space="preserve">free </w:t>
      </w:r>
      <w:r w:rsidR="007A526B">
        <w:rPr>
          <w:rFonts w:ascii="Times New Roman" w:hAnsi="Times New Roman" w:cs="Times New Roman"/>
          <w:sz w:val="24"/>
          <w:szCs w:val="24"/>
          <w:lang w:val="en-US"/>
        </w:rPr>
        <w:t>Microsoft learning website</w:t>
      </w:r>
      <w:r w:rsidRPr="0046016A">
        <w:rPr>
          <w:rFonts w:ascii="Times New Roman" w:hAnsi="Times New Roman" w:cs="Times New Roman"/>
          <w:sz w:val="24"/>
          <w:szCs w:val="24"/>
          <w:lang w:val="en-US"/>
        </w:rPr>
        <w:t xml:space="preserve">, but both </w:t>
      </w:r>
      <w:r w:rsidRPr="000077E4">
        <w:rPr>
          <w:rFonts w:ascii="Times New Roman" w:hAnsi="Times New Roman" w:cs="Times New Roman"/>
          <w:i/>
          <w:iCs/>
          <w:sz w:val="24"/>
          <w:szCs w:val="24"/>
          <w:lang w:val="en-US"/>
        </w:rPr>
        <w:t>Informatica PowerCenter and AWS Data Pipeline are marked as unsatisfactory, suggesting more substantial training and adaptation hurdles</w:t>
      </w:r>
      <w:r w:rsidRPr="0046016A">
        <w:rPr>
          <w:rFonts w:ascii="Times New Roman" w:hAnsi="Times New Roman" w:cs="Times New Roman"/>
          <w:sz w:val="24"/>
          <w:szCs w:val="24"/>
          <w:lang w:val="en-US"/>
        </w:rPr>
        <w:t>. Regarding vendor support and reliability, Azure Data Factory and AWS Data Pipeline meet the necessary standards, ensuring reliable support. However, Informatica PowerCenter only partially meets these criteria, raising concerns about its support and reliability</w:t>
      </w:r>
      <w:r w:rsidR="000077E4">
        <w:rPr>
          <w:rFonts w:ascii="Times New Roman" w:hAnsi="Times New Roman" w:cs="Times New Roman"/>
          <w:sz w:val="24"/>
          <w:szCs w:val="24"/>
          <w:lang w:val="en-US"/>
        </w:rPr>
        <w:t xml:space="preserve"> [6]</w:t>
      </w:r>
      <w:r w:rsidRPr="0046016A">
        <w:rPr>
          <w:rFonts w:ascii="Times New Roman" w:hAnsi="Times New Roman" w:cs="Times New Roman"/>
          <w:sz w:val="24"/>
          <w:szCs w:val="24"/>
          <w:lang w:val="en-US"/>
        </w:rPr>
        <w:t>.</w:t>
      </w:r>
    </w:p>
    <w:p w14:paraId="24305632" w14:textId="5EF85C20" w:rsidR="00C40B7D" w:rsidRPr="00274E68" w:rsidRDefault="00C40B7D" w:rsidP="00627F9D">
      <w:pPr>
        <w:rPr>
          <w:rFonts w:ascii="Times New Roman" w:hAnsi="Times New Roman" w:cs="Times New Roman"/>
          <w:i/>
          <w:iCs/>
          <w:color w:val="2F5496" w:themeColor="accent1" w:themeShade="BF"/>
          <w:sz w:val="18"/>
          <w:szCs w:val="18"/>
          <w:lang w:val="en-US"/>
        </w:rPr>
      </w:pPr>
      <w:r w:rsidRPr="0035343D">
        <w:rPr>
          <w:rFonts w:ascii="Times New Roman" w:hAnsi="Times New Roman" w:cs="Times New Roman"/>
          <w:i/>
          <w:iCs/>
          <w:color w:val="2F5496" w:themeColor="accent1" w:themeShade="BF"/>
          <w:sz w:val="18"/>
          <w:szCs w:val="18"/>
          <w:lang w:val="en-US"/>
        </w:rPr>
        <w:lastRenderedPageBreak/>
        <w:t xml:space="preserve">Table </w:t>
      </w:r>
      <w:r w:rsidR="0035343D" w:rsidRPr="0035343D">
        <w:rPr>
          <w:rFonts w:ascii="Times New Roman" w:hAnsi="Times New Roman" w:cs="Times New Roman"/>
          <w:i/>
          <w:iCs/>
          <w:color w:val="2F5496" w:themeColor="accent1" w:themeShade="BF"/>
          <w:sz w:val="18"/>
          <w:szCs w:val="18"/>
          <w:lang w:val="en-US"/>
        </w:rPr>
        <w:t>2</w:t>
      </w:r>
      <w:r w:rsidRPr="0035343D">
        <w:rPr>
          <w:rFonts w:ascii="Times New Roman" w:hAnsi="Times New Roman" w:cs="Times New Roman"/>
          <w:i/>
          <w:iCs/>
          <w:color w:val="2F5496" w:themeColor="accent1" w:themeShade="BF"/>
          <w:sz w:val="18"/>
          <w:szCs w:val="18"/>
          <w:lang w:val="en-US"/>
        </w:rPr>
        <w:t>:</w:t>
      </w:r>
      <w:r w:rsidR="00056FEB" w:rsidRPr="00274E68">
        <w:rPr>
          <w:rFonts w:ascii="Times New Roman" w:hAnsi="Times New Roman" w:cs="Times New Roman"/>
          <w:color w:val="2F5496" w:themeColor="accent1" w:themeShade="BF"/>
          <w:sz w:val="18"/>
          <w:szCs w:val="18"/>
          <w:lang w:val="en-US"/>
        </w:rPr>
        <w:t xml:space="preserve"> </w:t>
      </w:r>
      <w:r w:rsidR="00056FEB" w:rsidRPr="0035343D">
        <w:rPr>
          <w:rFonts w:ascii="Times New Roman" w:hAnsi="Times New Roman" w:cs="Times New Roman"/>
          <w:color w:val="2F5496" w:themeColor="accent1" w:themeShade="BF"/>
          <w:sz w:val="18"/>
          <w:szCs w:val="18"/>
          <w:lang w:val="en-US"/>
        </w:rPr>
        <w:t>Simple comparison of ELT tools</w:t>
      </w:r>
      <w:r w:rsidR="00274E68" w:rsidRPr="0035343D">
        <w:rPr>
          <w:rFonts w:ascii="Times New Roman" w:hAnsi="Times New Roman" w:cs="Times New Roman"/>
          <w:color w:val="2F5496" w:themeColor="accent1" w:themeShade="BF"/>
          <w:sz w:val="18"/>
          <w:szCs w:val="18"/>
          <w:lang w:val="en-US"/>
        </w:rPr>
        <w:t>.</w:t>
      </w:r>
      <w:r w:rsidRPr="00274E68">
        <w:rPr>
          <w:rFonts w:ascii="Times New Roman" w:hAnsi="Times New Roman" w:cs="Times New Roman"/>
          <w:i/>
          <w:iCs/>
          <w:color w:val="2F5496" w:themeColor="accent1" w:themeShade="BF"/>
          <w:sz w:val="18"/>
          <w:szCs w:val="18"/>
          <w:lang w:val="en-US"/>
        </w:rPr>
        <w:t xml:space="preserve"> </w:t>
      </w:r>
    </w:p>
    <w:tbl>
      <w:tblPr>
        <w:tblStyle w:val="TableGrid"/>
        <w:tblW w:w="0" w:type="auto"/>
        <w:tblLook w:val="04A0" w:firstRow="1" w:lastRow="0" w:firstColumn="1" w:lastColumn="0" w:noHBand="0" w:noVBand="1"/>
      </w:tblPr>
      <w:tblGrid>
        <w:gridCol w:w="2337"/>
        <w:gridCol w:w="2337"/>
        <w:gridCol w:w="2338"/>
        <w:gridCol w:w="2338"/>
      </w:tblGrid>
      <w:tr w:rsidR="00BC6E8C" w14:paraId="4113E471" w14:textId="77777777" w:rsidTr="002C0FDD">
        <w:tc>
          <w:tcPr>
            <w:tcW w:w="2337" w:type="dxa"/>
            <w:shd w:val="clear" w:color="auto" w:fill="ACB9CA" w:themeFill="text2" w:themeFillTint="66"/>
          </w:tcPr>
          <w:p w14:paraId="3B144521" w14:textId="63FE8AE5" w:rsidR="00BC6E8C" w:rsidRPr="002C0FDD" w:rsidRDefault="00BC6E8C" w:rsidP="00BC6E8C">
            <w:pPr>
              <w:rPr>
                <w:rFonts w:ascii="Times New Roman" w:hAnsi="Times New Roman" w:cs="Times New Roman"/>
                <w:b/>
                <w:bCs/>
                <w:sz w:val="24"/>
                <w:szCs w:val="24"/>
                <w:lang w:val="en-US"/>
              </w:rPr>
            </w:pPr>
            <w:r w:rsidRPr="002C0FDD">
              <w:rPr>
                <w:rFonts w:ascii="Times New Roman" w:hAnsi="Times New Roman" w:cs="Times New Roman"/>
                <w:b/>
                <w:bCs/>
                <w:lang w:val="en-US"/>
              </w:rPr>
              <w:t>Constraints</w:t>
            </w:r>
          </w:p>
        </w:tc>
        <w:tc>
          <w:tcPr>
            <w:tcW w:w="2337" w:type="dxa"/>
            <w:shd w:val="clear" w:color="auto" w:fill="ACB9CA" w:themeFill="text2" w:themeFillTint="66"/>
          </w:tcPr>
          <w:p w14:paraId="13ACDA22" w14:textId="770D6754" w:rsidR="00BC6E8C" w:rsidRPr="002C0FDD" w:rsidRDefault="00BC6E8C" w:rsidP="00BC6E8C">
            <w:pPr>
              <w:rPr>
                <w:rFonts w:ascii="Times New Roman" w:hAnsi="Times New Roman" w:cs="Times New Roman"/>
                <w:b/>
                <w:bCs/>
                <w:sz w:val="24"/>
                <w:szCs w:val="24"/>
                <w:lang w:val="en-US"/>
              </w:rPr>
            </w:pPr>
            <w:r w:rsidRPr="002C0FDD">
              <w:rPr>
                <w:rFonts w:ascii="Times New Roman" w:hAnsi="Times New Roman" w:cs="Times New Roman"/>
                <w:b/>
                <w:bCs/>
                <w:lang w:val="en-US"/>
              </w:rPr>
              <w:t>Azure Data Factory</w:t>
            </w:r>
          </w:p>
        </w:tc>
        <w:tc>
          <w:tcPr>
            <w:tcW w:w="2338" w:type="dxa"/>
            <w:shd w:val="clear" w:color="auto" w:fill="ACB9CA" w:themeFill="text2" w:themeFillTint="66"/>
          </w:tcPr>
          <w:p w14:paraId="69390757" w14:textId="6E353997" w:rsidR="00BC6E8C" w:rsidRPr="002C0FDD" w:rsidRDefault="00BC6E8C" w:rsidP="00BC6E8C">
            <w:pPr>
              <w:rPr>
                <w:rFonts w:ascii="Times New Roman" w:hAnsi="Times New Roman" w:cs="Times New Roman"/>
                <w:b/>
                <w:bCs/>
                <w:sz w:val="24"/>
                <w:szCs w:val="24"/>
                <w:lang w:val="en-US"/>
              </w:rPr>
            </w:pPr>
            <w:r w:rsidRPr="002C0FDD">
              <w:rPr>
                <w:rFonts w:ascii="Times New Roman" w:hAnsi="Times New Roman" w:cs="Times New Roman"/>
                <w:b/>
                <w:bCs/>
                <w:lang w:val="en-US"/>
              </w:rPr>
              <w:t>Informatica PowerCenter</w:t>
            </w:r>
          </w:p>
        </w:tc>
        <w:tc>
          <w:tcPr>
            <w:tcW w:w="2338" w:type="dxa"/>
            <w:shd w:val="clear" w:color="auto" w:fill="ACB9CA" w:themeFill="text2" w:themeFillTint="66"/>
          </w:tcPr>
          <w:p w14:paraId="4BDB8F43" w14:textId="0C503DB4" w:rsidR="00BC6E8C" w:rsidRPr="002C0FDD" w:rsidRDefault="00BC6E8C" w:rsidP="00BC6E8C">
            <w:pPr>
              <w:rPr>
                <w:rFonts w:ascii="Times New Roman" w:hAnsi="Times New Roman" w:cs="Times New Roman"/>
                <w:b/>
                <w:bCs/>
                <w:sz w:val="24"/>
                <w:szCs w:val="24"/>
                <w:lang w:val="en-US"/>
              </w:rPr>
            </w:pPr>
            <w:r w:rsidRPr="002C0FDD">
              <w:rPr>
                <w:rFonts w:ascii="Times New Roman" w:hAnsi="Times New Roman" w:cs="Times New Roman"/>
                <w:b/>
                <w:bCs/>
                <w:lang w:val="en-US"/>
              </w:rPr>
              <w:t>AWS Data Pipeline</w:t>
            </w:r>
          </w:p>
        </w:tc>
      </w:tr>
      <w:tr w:rsidR="00BC6E8C" w14:paraId="2CB83508" w14:textId="77777777" w:rsidTr="00BC6E8C">
        <w:tc>
          <w:tcPr>
            <w:tcW w:w="2337" w:type="dxa"/>
          </w:tcPr>
          <w:p w14:paraId="332F9A7E" w14:textId="33ECF21E" w:rsidR="00BC6E8C" w:rsidRDefault="00BC6E8C" w:rsidP="00BC6E8C">
            <w:pPr>
              <w:rPr>
                <w:rFonts w:ascii="Times New Roman" w:hAnsi="Times New Roman" w:cs="Times New Roman"/>
                <w:sz w:val="24"/>
                <w:szCs w:val="24"/>
                <w:lang w:val="en-US"/>
              </w:rPr>
            </w:pPr>
            <w:r w:rsidRPr="00B71DB0">
              <w:rPr>
                <w:rFonts w:ascii="Times New Roman" w:hAnsi="Times New Roman" w:cs="Times New Roman"/>
                <w:b/>
                <w:bCs/>
                <w:lang w:val="en-US"/>
              </w:rPr>
              <w:t>Migration</w:t>
            </w:r>
          </w:p>
        </w:tc>
        <w:tc>
          <w:tcPr>
            <w:tcW w:w="2337" w:type="dxa"/>
          </w:tcPr>
          <w:p w14:paraId="4446ACA3" w14:textId="0684CC6A" w:rsidR="00BC6E8C" w:rsidRDefault="00C82876" w:rsidP="00BC6E8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Wingdings" w:char="F0FC"/>
            </w:r>
          </w:p>
        </w:tc>
        <w:tc>
          <w:tcPr>
            <w:tcW w:w="2338" w:type="dxa"/>
          </w:tcPr>
          <w:p w14:paraId="6659D363" w14:textId="2A2E6D02" w:rsidR="00BC6E8C" w:rsidRDefault="00C82876"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2338" w:type="dxa"/>
          </w:tcPr>
          <w:p w14:paraId="1F0F6591" w14:textId="03F33BE0" w:rsidR="00BC6E8C" w:rsidRDefault="002C0FDD" w:rsidP="00BC6E8C">
            <w:pPr>
              <w:rPr>
                <w:rFonts w:ascii="Times New Roman" w:hAnsi="Times New Roman" w:cs="Times New Roman"/>
                <w:sz w:val="24"/>
                <w:szCs w:val="24"/>
                <w:lang w:val="en-US"/>
              </w:rPr>
            </w:pPr>
            <w:r w:rsidRPr="00B71DB0">
              <w:rPr>
                <w:rFonts w:ascii="Times New Roman" w:hAnsi="Times New Roman" w:cs="Times New Roman"/>
                <w:lang w:val="en-US"/>
              </w:rPr>
              <w:t>Partially Meets</w:t>
            </w:r>
          </w:p>
        </w:tc>
      </w:tr>
      <w:tr w:rsidR="00BC6E8C" w14:paraId="22D7C0CB" w14:textId="77777777" w:rsidTr="00BC6E8C">
        <w:tc>
          <w:tcPr>
            <w:tcW w:w="2337" w:type="dxa"/>
          </w:tcPr>
          <w:p w14:paraId="31D74714" w14:textId="16955713" w:rsidR="00BC6E8C" w:rsidRDefault="00BC6E8C" w:rsidP="00BC6E8C">
            <w:pPr>
              <w:rPr>
                <w:rFonts w:ascii="Times New Roman" w:hAnsi="Times New Roman" w:cs="Times New Roman"/>
                <w:sz w:val="24"/>
                <w:szCs w:val="24"/>
                <w:lang w:val="en-US"/>
              </w:rPr>
            </w:pPr>
            <w:r w:rsidRPr="00B71DB0">
              <w:rPr>
                <w:rFonts w:ascii="Times New Roman" w:hAnsi="Times New Roman" w:cs="Times New Roman"/>
                <w:b/>
                <w:bCs/>
                <w:lang w:val="en-US"/>
              </w:rPr>
              <w:t>Integration</w:t>
            </w:r>
          </w:p>
        </w:tc>
        <w:tc>
          <w:tcPr>
            <w:tcW w:w="2337" w:type="dxa"/>
          </w:tcPr>
          <w:p w14:paraId="2ACE9592" w14:textId="112B0FDC" w:rsidR="00BC6E8C" w:rsidRDefault="00C82876"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2338" w:type="dxa"/>
          </w:tcPr>
          <w:p w14:paraId="524CCA92" w14:textId="6B248064" w:rsidR="00BC6E8C" w:rsidRDefault="00C82876" w:rsidP="00BC6E8C">
            <w:pPr>
              <w:rPr>
                <w:rFonts w:ascii="Times New Roman" w:hAnsi="Times New Roman" w:cs="Times New Roman"/>
                <w:sz w:val="24"/>
                <w:szCs w:val="24"/>
                <w:lang w:val="en-US"/>
              </w:rPr>
            </w:pPr>
            <w:r w:rsidRPr="00B71DB0">
              <w:rPr>
                <w:rFonts w:ascii="Times New Roman" w:hAnsi="Times New Roman" w:cs="Times New Roman"/>
                <w:lang w:val="en-US"/>
              </w:rPr>
              <w:t>Partially Meets</w:t>
            </w:r>
          </w:p>
        </w:tc>
        <w:tc>
          <w:tcPr>
            <w:tcW w:w="2338" w:type="dxa"/>
          </w:tcPr>
          <w:p w14:paraId="67041648" w14:textId="579F4833" w:rsidR="00BC6E8C" w:rsidRDefault="002C0FDD"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r>
      <w:tr w:rsidR="00BC6E8C" w14:paraId="10739CA1" w14:textId="77777777" w:rsidTr="00BC6E8C">
        <w:tc>
          <w:tcPr>
            <w:tcW w:w="2337" w:type="dxa"/>
          </w:tcPr>
          <w:p w14:paraId="4A0BF028" w14:textId="65E62AFD" w:rsidR="00BC6E8C" w:rsidRDefault="00BC6E8C" w:rsidP="00BC6E8C">
            <w:pPr>
              <w:rPr>
                <w:rFonts w:ascii="Times New Roman" w:hAnsi="Times New Roman" w:cs="Times New Roman"/>
                <w:sz w:val="24"/>
                <w:szCs w:val="24"/>
                <w:lang w:val="en-US"/>
              </w:rPr>
            </w:pPr>
            <w:r w:rsidRPr="00B71DB0">
              <w:rPr>
                <w:rFonts w:ascii="Times New Roman" w:hAnsi="Times New Roman" w:cs="Times New Roman"/>
                <w:b/>
                <w:bCs/>
                <w:lang w:val="en-US"/>
              </w:rPr>
              <w:t>Training and ease of adoption</w:t>
            </w:r>
          </w:p>
        </w:tc>
        <w:tc>
          <w:tcPr>
            <w:tcW w:w="2337" w:type="dxa"/>
          </w:tcPr>
          <w:p w14:paraId="47090227" w14:textId="1F5449F9" w:rsidR="00BC6E8C" w:rsidRDefault="00C82876" w:rsidP="00BC6E8C">
            <w:pPr>
              <w:rPr>
                <w:rFonts w:ascii="Times New Roman" w:hAnsi="Times New Roman" w:cs="Times New Roman"/>
                <w:sz w:val="24"/>
                <w:szCs w:val="24"/>
                <w:lang w:val="en-US"/>
              </w:rPr>
            </w:pPr>
            <w:r w:rsidRPr="00B71DB0">
              <w:rPr>
                <w:rFonts w:ascii="Times New Roman" w:hAnsi="Times New Roman" w:cs="Times New Roman"/>
                <w:lang w:val="en-US"/>
              </w:rPr>
              <w:t>Partially Meets</w:t>
            </w:r>
          </w:p>
        </w:tc>
        <w:tc>
          <w:tcPr>
            <w:tcW w:w="2338" w:type="dxa"/>
          </w:tcPr>
          <w:p w14:paraId="3FA460EB" w14:textId="4A292576" w:rsidR="00BC6E8C" w:rsidRDefault="002C0FDD"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B"/>
            </w:r>
          </w:p>
        </w:tc>
        <w:tc>
          <w:tcPr>
            <w:tcW w:w="2338" w:type="dxa"/>
          </w:tcPr>
          <w:p w14:paraId="2026ED8A" w14:textId="5D5FF3FC" w:rsidR="00BC6E8C" w:rsidRDefault="002C0FDD"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B"/>
            </w:r>
          </w:p>
        </w:tc>
      </w:tr>
      <w:tr w:rsidR="00BC6E8C" w14:paraId="3DB1AEF3" w14:textId="77777777" w:rsidTr="00BC6E8C">
        <w:tc>
          <w:tcPr>
            <w:tcW w:w="2337" w:type="dxa"/>
          </w:tcPr>
          <w:p w14:paraId="3E4C89A1" w14:textId="11B66B0A" w:rsidR="00BC6E8C" w:rsidRDefault="00BC6E8C" w:rsidP="00BC6E8C">
            <w:pPr>
              <w:rPr>
                <w:rFonts w:ascii="Times New Roman" w:hAnsi="Times New Roman" w:cs="Times New Roman"/>
                <w:sz w:val="24"/>
                <w:szCs w:val="24"/>
                <w:lang w:val="en-US"/>
              </w:rPr>
            </w:pPr>
            <w:r w:rsidRPr="00B71DB0">
              <w:rPr>
                <w:rFonts w:ascii="Times New Roman" w:hAnsi="Times New Roman" w:cs="Times New Roman"/>
                <w:b/>
                <w:bCs/>
                <w:lang w:val="en-US"/>
              </w:rPr>
              <w:t>Vendor support and reliability</w:t>
            </w:r>
          </w:p>
        </w:tc>
        <w:tc>
          <w:tcPr>
            <w:tcW w:w="2337" w:type="dxa"/>
          </w:tcPr>
          <w:p w14:paraId="1948C7B9" w14:textId="75A5911B" w:rsidR="00BC6E8C" w:rsidRDefault="00C82876"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2338" w:type="dxa"/>
          </w:tcPr>
          <w:p w14:paraId="1822BCB5" w14:textId="377085DD" w:rsidR="00BC6E8C" w:rsidRDefault="002C0FDD" w:rsidP="00BC6E8C">
            <w:pPr>
              <w:rPr>
                <w:rFonts w:ascii="Times New Roman" w:hAnsi="Times New Roman" w:cs="Times New Roman"/>
                <w:sz w:val="24"/>
                <w:szCs w:val="24"/>
                <w:lang w:val="en-US"/>
              </w:rPr>
            </w:pPr>
            <w:r w:rsidRPr="00B71DB0">
              <w:rPr>
                <w:rFonts w:ascii="Times New Roman" w:hAnsi="Times New Roman" w:cs="Times New Roman"/>
                <w:lang w:val="en-US"/>
              </w:rPr>
              <w:t>Partially Meets</w:t>
            </w:r>
          </w:p>
        </w:tc>
        <w:tc>
          <w:tcPr>
            <w:tcW w:w="2338" w:type="dxa"/>
          </w:tcPr>
          <w:p w14:paraId="07AE1D96" w14:textId="6B1403D5" w:rsidR="00BC6E8C" w:rsidRDefault="002C0FDD" w:rsidP="00BC6E8C">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r>
    </w:tbl>
    <w:p w14:paraId="6487405B" w14:textId="77777777" w:rsidR="00904F15" w:rsidRPr="000E5BD1" w:rsidRDefault="00904F15" w:rsidP="00627F9D">
      <w:pPr>
        <w:rPr>
          <w:rFonts w:ascii="Times New Roman" w:hAnsi="Times New Roman" w:cs="Times New Roman"/>
          <w:sz w:val="24"/>
          <w:szCs w:val="24"/>
          <w:lang w:val="en-US"/>
        </w:rPr>
      </w:pPr>
    </w:p>
    <w:p w14:paraId="0AB55A1B" w14:textId="5B6851FD" w:rsidR="003125B8" w:rsidRPr="005F258B" w:rsidRDefault="00D47C95" w:rsidP="00627F9D">
      <w:pPr>
        <w:rPr>
          <w:rFonts w:ascii="Times New Roman" w:hAnsi="Times New Roman" w:cs="Times New Roman"/>
          <w:b/>
          <w:bCs/>
          <w:sz w:val="28"/>
          <w:szCs w:val="28"/>
          <w:lang w:val="en-US"/>
        </w:rPr>
      </w:pPr>
      <w:r w:rsidRPr="005F258B">
        <w:rPr>
          <w:rFonts w:ascii="Times New Roman" w:hAnsi="Times New Roman" w:cs="Times New Roman"/>
          <w:b/>
          <w:bCs/>
          <w:sz w:val="28"/>
          <w:szCs w:val="28"/>
          <w:lang w:val="en-US"/>
        </w:rPr>
        <w:t>Conclusions –</w:t>
      </w:r>
    </w:p>
    <w:p w14:paraId="339353C6" w14:textId="77777777" w:rsidR="001701EA" w:rsidRDefault="001701EA" w:rsidP="001701EA">
      <w:pPr>
        <w:rPr>
          <w:rFonts w:ascii="Times New Roman" w:hAnsi="Times New Roman" w:cs="Times New Roman"/>
          <w:sz w:val="24"/>
          <w:szCs w:val="24"/>
          <w:lang w:val="en-US"/>
        </w:rPr>
      </w:pPr>
      <w:r w:rsidRPr="001701EA">
        <w:rPr>
          <w:rFonts w:ascii="Times New Roman" w:hAnsi="Times New Roman" w:cs="Times New Roman"/>
          <w:sz w:val="24"/>
          <w:szCs w:val="24"/>
          <w:lang w:val="en-US"/>
        </w:rPr>
        <w:t>In conclusion, the comparative analysis reveals that Azure Data Factory stands out as the best software for speed and scalability, essential for real-time data analytics and handling PDI's increasing data volume. Informatica PowerCenter takes the lead in global compatibility, a crucial feature for PDI's multi-country operations and adherence to diverse data regulations. Both Azure Data Factory and AWS Data Pipeline share the top spot for security, providing robust measures to safeguard sensitive data.</w:t>
      </w:r>
      <w:r>
        <w:rPr>
          <w:rFonts w:ascii="Times New Roman" w:hAnsi="Times New Roman" w:cs="Times New Roman"/>
          <w:sz w:val="24"/>
          <w:szCs w:val="24"/>
          <w:lang w:val="en-US"/>
        </w:rPr>
        <w:t xml:space="preserve"> </w:t>
      </w:r>
      <w:r w:rsidRPr="001701EA">
        <w:rPr>
          <w:rFonts w:ascii="Times New Roman" w:hAnsi="Times New Roman" w:cs="Times New Roman"/>
          <w:sz w:val="24"/>
          <w:szCs w:val="24"/>
          <w:lang w:val="en-US"/>
        </w:rPr>
        <w:t xml:space="preserve">Azure Data Factory emerges as the overall frontrunner with the highest score, indicating its comprehensive strength across PDI's objectives. </w:t>
      </w:r>
    </w:p>
    <w:p w14:paraId="7153EEA6" w14:textId="187475BF" w:rsidR="0045669A" w:rsidRDefault="00924C34" w:rsidP="001701EA">
      <w:pPr>
        <w:rPr>
          <w:rFonts w:ascii="Times New Roman" w:hAnsi="Times New Roman" w:cs="Times New Roman"/>
          <w:sz w:val="24"/>
          <w:szCs w:val="24"/>
          <w:lang w:val="en-US"/>
        </w:rPr>
      </w:pPr>
      <w:r w:rsidRPr="00092264">
        <w:rPr>
          <w:rFonts w:ascii="Times New Roman" w:hAnsi="Times New Roman" w:cs="Times New Roman"/>
          <w:sz w:val="24"/>
          <w:szCs w:val="24"/>
          <w:lang w:val="en-US"/>
        </w:rPr>
        <w:t>The outcome is certainly influenced by the constraints</w:t>
      </w:r>
      <w:r w:rsidRPr="001701EA">
        <w:rPr>
          <w:rFonts w:ascii="Times New Roman" w:hAnsi="Times New Roman" w:cs="Times New Roman"/>
          <w:sz w:val="24"/>
          <w:szCs w:val="24"/>
          <w:lang w:val="en-US"/>
        </w:rPr>
        <w:t>. When</w:t>
      </w:r>
      <w:r w:rsidR="001701EA" w:rsidRPr="001701EA">
        <w:rPr>
          <w:rFonts w:ascii="Times New Roman" w:hAnsi="Times New Roman" w:cs="Times New Roman"/>
          <w:sz w:val="24"/>
          <w:szCs w:val="24"/>
          <w:lang w:val="en-US"/>
        </w:rPr>
        <w:t xml:space="preserve"> examining the constraints, AWS Data Pipeline and Azure Data Factory demonstrate strong integration capabilities with PDI's existing IT infrastructure, which is critical for seamless deployment. On the other hand, Informatica PowerCenter, while scoring lower overall, meets the migration criteria effectively but falls short in training and vendor support.</w:t>
      </w:r>
      <w:r w:rsidR="00092264" w:rsidRPr="00092264">
        <w:t xml:space="preserve"> </w:t>
      </w:r>
      <w:r w:rsidR="00092264" w:rsidRPr="00092264">
        <w:rPr>
          <w:rFonts w:ascii="Times New Roman" w:hAnsi="Times New Roman" w:cs="Times New Roman"/>
          <w:sz w:val="24"/>
          <w:szCs w:val="24"/>
          <w:lang w:val="en-US"/>
        </w:rPr>
        <w:t>Azure Data Factory, despite its slightly lower ease of adoption, still offers adequate vendor support and reliable integration, which are significant considerations for PDI. This reinforces Azure Data Factory as the favored choice since it not only excels in meeting the weighted objectives but also shows competence in addressing the constraints.</w:t>
      </w:r>
    </w:p>
    <w:p w14:paraId="16934EBA" w14:textId="77777777" w:rsidR="008A59EF" w:rsidRDefault="00445D55" w:rsidP="00627F9D">
      <w:pPr>
        <w:rPr>
          <w:rFonts w:ascii="Times New Roman" w:hAnsi="Times New Roman" w:cs="Times New Roman"/>
          <w:sz w:val="24"/>
          <w:szCs w:val="24"/>
          <w:lang w:val="en-US"/>
        </w:rPr>
      </w:pPr>
      <w:r w:rsidRPr="00445D55">
        <w:rPr>
          <w:rFonts w:ascii="Times New Roman" w:hAnsi="Times New Roman" w:cs="Times New Roman"/>
          <w:sz w:val="24"/>
          <w:szCs w:val="24"/>
          <w:lang w:val="en-US"/>
        </w:rPr>
        <w:t xml:space="preserve">Considering the overall scores, ADF emerges as the highest-scoring software with 475 points, followed by Informatica PowerCenter at 405 and AWS Data Pipeline at 395. </w:t>
      </w:r>
    </w:p>
    <w:p w14:paraId="6B891DF4" w14:textId="77777777" w:rsidR="00071D89" w:rsidRDefault="00071D89" w:rsidP="00627F9D">
      <w:pPr>
        <w:rPr>
          <w:rFonts w:ascii="Times New Roman" w:hAnsi="Times New Roman" w:cs="Times New Roman"/>
          <w:b/>
          <w:bCs/>
          <w:sz w:val="28"/>
          <w:szCs w:val="28"/>
          <w:lang w:val="en-US"/>
        </w:rPr>
      </w:pPr>
    </w:p>
    <w:p w14:paraId="218A8B1E" w14:textId="77777777" w:rsidR="00904F15" w:rsidRDefault="00904F15" w:rsidP="00627F9D">
      <w:pPr>
        <w:rPr>
          <w:rFonts w:ascii="Times New Roman" w:hAnsi="Times New Roman" w:cs="Times New Roman"/>
          <w:b/>
          <w:bCs/>
          <w:sz w:val="28"/>
          <w:szCs w:val="28"/>
          <w:lang w:val="en-US"/>
        </w:rPr>
      </w:pPr>
    </w:p>
    <w:p w14:paraId="52F86CDB" w14:textId="77777777" w:rsidR="00904F15" w:rsidRDefault="00904F15" w:rsidP="00627F9D">
      <w:pPr>
        <w:rPr>
          <w:rFonts w:ascii="Times New Roman" w:hAnsi="Times New Roman" w:cs="Times New Roman"/>
          <w:b/>
          <w:bCs/>
          <w:sz w:val="28"/>
          <w:szCs w:val="28"/>
          <w:lang w:val="en-US"/>
        </w:rPr>
      </w:pPr>
    </w:p>
    <w:p w14:paraId="61B8D2EB" w14:textId="77777777" w:rsidR="00904F15" w:rsidRDefault="00904F15" w:rsidP="00627F9D">
      <w:pPr>
        <w:rPr>
          <w:rFonts w:ascii="Times New Roman" w:hAnsi="Times New Roman" w:cs="Times New Roman"/>
          <w:b/>
          <w:bCs/>
          <w:sz w:val="28"/>
          <w:szCs w:val="28"/>
          <w:lang w:val="en-US"/>
        </w:rPr>
      </w:pPr>
    </w:p>
    <w:p w14:paraId="78E77BE8" w14:textId="77777777" w:rsidR="00904F15" w:rsidRDefault="00904F15" w:rsidP="00627F9D">
      <w:pPr>
        <w:rPr>
          <w:rFonts w:ascii="Times New Roman" w:hAnsi="Times New Roman" w:cs="Times New Roman"/>
          <w:b/>
          <w:bCs/>
          <w:sz w:val="28"/>
          <w:szCs w:val="28"/>
          <w:lang w:val="en-US"/>
        </w:rPr>
      </w:pPr>
    </w:p>
    <w:p w14:paraId="52CE2E68" w14:textId="77777777" w:rsidR="00C73E53" w:rsidRDefault="00C73E53" w:rsidP="00627F9D">
      <w:pPr>
        <w:rPr>
          <w:rFonts w:ascii="Times New Roman" w:hAnsi="Times New Roman" w:cs="Times New Roman"/>
          <w:b/>
          <w:bCs/>
          <w:sz w:val="28"/>
          <w:szCs w:val="28"/>
          <w:lang w:val="en-US"/>
        </w:rPr>
      </w:pPr>
    </w:p>
    <w:p w14:paraId="394707E5" w14:textId="77777777" w:rsidR="00C73E53" w:rsidRDefault="00C73E53" w:rsidP="00627F9D">
      <w:pPr>
        <w:rPr>
          <w:rFonts w:ascii="Times New Roman" w:hAnsi="Times New Roman" w:cs="Times New Roman"/>
          <w:b/>
          <w:bCs/>
          <w:sz w:val="28"/>
          <w:szCs w:val="28"/>
          <w:lang w:val="en-US"/>
        </w:rPr>
      </w:pPr>
    </w:p>
    <w:p w14:paraId="3A29DFF8" w14:textId="4AD71B81" w:rsidR="00D47C95" w:rsidRPr="005F258B" w:rsidRDefault="00D47C95" w:rsidP="00627F9D">
      <w:pPr>
        <w:rPr>
          <w:rFonts w:ascii="Times New Roman" w:hAnsi="Times New Roman" w:cs="Times New Roman"/>
          <w:b/>
          <w:bCs/>
          <w:sz w:val="28"/>
          <w:szCs w:val="28"/>
          <w:lang w:val="en-US"/>
        </w:rPr>
      </w:pPr>
      <w:r w:rsidRPr="005F258B">
        <w:rPr>
          <w:rFonts w:ascii="Times New Roman" w:hAnsi="Times New Roman" w:cs="Times New Roman"/>
          <w:b/>
          <w:bCs/>
          <w:sz w:val="28"/>
          <w:szCs w:val="28"/>
          <w:lang w:val="en-US"/>
        </w:rPr>
        <w:t>Recommendations –</w:t>
      </w:r>
    </w:p>
    <w:p w14:paraId="0078ED30" w14:textId="3B97998F" w:rsidR="005F258B" w:rsidRPr="005F258B" w:rsidRDefault="005F258B" w:rsidP="005F258B">
      <w:pPr>
        <w:rPr>
          <w:rFonts w:ascii="Times New Roman" w:hAnsi="Times New Roman" w:cs="Times New Roman"/>
          <w:sz w:val="24"/>
          <w:szCs w:val="24"/>
          <w:lang w:val="en-US"/>
        </w:rPr>
      </w:pPr>
      <w:r w:rsidRPr="005F258B">
        <w:rPr>
          <w:rFonts w:ascii="Times New Roman" w:hAnsi="Times New Roman" w:cs="Times New Roman"/>
          <w:sz w:val="24"/>
          <w:szCs w:val="24"/>
          <w:lang w:val="en-US"/>
        </w:rPr>
        <w:t>Based on the detailed comparative analysis, Azure Data Factory (ADF) is highly recommended for PDI’s ETL needs, particularly considering key objectives such as speed, scalability, global compatibility, and security. This recommendation is underpinned by several compelling reasons.</w:t>
      </w:r>
      <w:r w:rsidR="00AB583B">
        <w:rPr>
          <w:rFonts w:ascii="Times New Roman" w:hAnsi="Times New Roman" w:cs="Times New Roman"/>
          <w:sz w:val="24"/>
          <w:szCs w:val="24"/>
          <w:lang w:val="en-US"/>
        </w:rPr>
        <w:t xml:space="preserve"> </w:t>
      </w:r>
      <w:r w:rsidRPr="005F258B">
        <w:rPr>
          <w:rFonts w:ascii="Times New Roman" w:hAnsi="Times New Roman" w:cs="Times New Roman"/>
          <w:sz w:val="24"/>
          <w:szCs w:val="24"/>
          <w:lang w:val="en-US"/>
        </w:rPr>
        <w:t>ADF demonstrates superior performance in speed, crucial for PDI's operations that require fast and efficient data processing. Its integration with Azure's advanced services, including Azure Databricks for analytics and Azure HDInsight for big data processing, significantly enhances its capability, particularly in real-time analytics. Moreover, ADF's cloud platform's ability to dynamically allocate resources based on data processing needs offers exceptional scalability, which is vital for adapting to PDI's evolving data requirements.</w:t>
      </w:r>
    </w:p>
    <w:p w14:paraId="71CD5FDC" w14:textId="77777777" w:rsidR="00AB583B" w:rsidRDefault="005F258B" w:rsidP="005F258B">
      <w:pPr>
        <w:rPr>
          <w:rFonts w:ascii="Times New Roman" w:hAnsi="Times New Roman" w:cs="Times New Roman"/>
          <w:sz w:val="24"/>
          <w:szCs w:val="24"/>
          <w:lang w:val="en-US"/>
        </w:rPr>
      </w:pPr>
      <w:r w:rsidRPr="005F258B">
        <w:rPr>
          <w:rFonts w:ascii="Times New Roman" w:hAnsi="Times New Roman" w:cs="Times New Roman"/>
          <w:sz w:val="24"/>
          <w:szCs w:val="24"/>
          <w:lang w:val="en-US"/>
        </w:rPr>
        <w:t>While the initial process of migrating legacy data to ADF, especially when dealing with complex JSON structures, may present challenges, experiences from other users suggest that once the setup is complete, future ETL activities with ADF become easier and more extensible. Additionally, the strong vendor support and comprehensive training resources provided by Microsoft are unparalleled, ensuring a smooth transition and effective utilization of the tool.</w:t>
      </w:r>
      <w:r w:rsidR="00AB583B">
        <w:rPr>
          <w:rFonts w:ascii="Times New Roman" w:hAnsi="Times New Roman" w:cs="Times New Roman"/>
          <w:sz w:val="24"/>
          <w:szCs w:val="24"/>
          <w:lang w:val="en-US"/>
        </w:rPr>
        <w:t xml:space="preserve"> </w:t>
      </w:r>
    </w:p>
    <w:p w14:paraId="17414993" w14:textId="2311BB03" w:rsidR="006972CE" w:rsidRDefault="005F258B" w:rsidP="00627F9D">
      <w:pPr>
        <w:rPr>
          <w:rFonts w:ascii="Times New Roman" w:hAnsi="Times New Roman" w:cs="Times New Roman"/>
          <w:sz w:val="24"/>
          <w:szCs w:val="24"/>
          <w:lang w:val="en-US"/>
        </w:rPr>
      </w:pPr>
      <w:r w:rsidRPr="005F258B">
        <w:rPr>
          <w:rFonts w:ascii="Times New Roman" w:hAnsi="Times New Roman" w:cs="Times New Roman"/>
          <w:sz w:val="24"/>
          <w:szCs w:val="24"/>
          <w:lang w:val="en-US"/>
        </w:rPr>
        <w:t>To ensure the successful deployment of Azure Data Factory in PDI’s operations, a structured approach is recommended. Firstly, PDI's top-level management should initiate the process by requesting a detailed proposal from Microsoft. This proposal should cover all aspects of pricing and service options to provide a clear understanding of the investment and services offered.</w:t>
      </w:r>
      <w:r w:rsidR="00AB583B">
        <w:rPr>
          <w:rFonts w:ascii="Times New Roman" w:hAnsi="Times New Roman" w:cs="Times New Roman"/>
          <w:sz w:val="24"/>
          <w:szCs w:val="24"/>
          <w:lang w:val="en-US"/>
        </w:rPr>
        <w:t xml:space="preserve"> </w:t>
      </w:r>
      <w:r w:rsidRPr="005F258B">
        <w:rPr>
          <w:rFonts w:ascii="Times New Roman" w:hAnsi="Times New Roman" w:cs="Times New Roman"/>
          <w:sz w:val="24"/>
          <w:szCs w:val="24"/>
          <w:lang w:val="en-US"/>
        </w:rPr>
        <w:t>Following this, internal communication and planning are essential. Managers across all PDI branches should be informed about the upcoming migration to ADF. This step is crucial for setting realistic timelines, planning the transition, and ensuring that all departments are prepared for the change.</w:t>
      </w:r>
      <w:r w:rsidR="00AB583B">
        <w:rPr>
          <w:rFonts w:ascii="Times New Roman" w:hAnsi="Times New Roman" w:cs="Times New Roman"/>
          <w:sz w:val="24"/>
          <w:szCs w:val="24"/>
          <w:lang w:val="en-US"/>
        </w:rPr>
        <w:t xml:space="preserve"> </w:t>
      </w:r>
      <w:r w:rsidRPr="005F258B">
        <w:rPr>
          <w:rFonts w:ascii="Times New Roman" w:hAnsi="Times New Roman" w:cs="Times New Roman"/>
          <w:sz w:val="24"/>
          <w:szCs w:val="24"/>
          <w:lang w:val="en-US"/>
        </w:rPr>
        <w:t>Simultaneously, it is imperative to focus on upskilling and training the team members. Team leaders should facilitate their team's learning journey in ADF through various means such as in-house training sessions, online courses, and leveraging Microsoft's extensive learning resources. This proactive approach in skill development will ensure the team is well-equipped to work efficiently with ADF.</w:t>
      </w:r>
      <w:r w:rsidR="00AB583B">
        <w:rPr>
          <w:rFonts w:ascii="Times New Roman" w:hAnsi="Times New Roman" w:cs="Times New Roman"/>
          <w:sz w:val="24"/>
          <w:szCs w:val="24"/>
          <w:lang w:val="en-US"/>
        </w:rPr>
        <w:t xml:space="preserve"> </w:t>
      </w:r>
      <w:r w:rsidRPr="005F258B">
        <w:rPr>
          <w:rFonts w:ascii="Times New Roman" w:hAnsi="Times New Roman" w:cs="Times New Roman"/>
          <w:sz w:val="24"/>
          <w:szCs w:val="24"/>
          <w:lang w:val="en-US"/>
        </w:rPr>
        <w:t>Lastly, the technical team at PDI should engage in hands-on experience by activating their trial Microsoft accounts and implementing proof of concept projects using ADF. This practical approach will provide valuable insights into the tool's capabilities and how it can be customized to meet PDI's specific needs. Testing and refining these concepts will pave the way for a seamless full-scale implementation of Azure Data Factory in PDI’s operations.</w:t>
      </w:r>
    </w:p>
    <w:p w14:paraId="099075F1" w14:textId="77777777" w:rsidR="00B85AB1" w:rsidRDefault="00B85AB1" w:rsidP="00627F9D">
      <w:pPr>
        <w:rPr>
          <w:rFonts w:ascii="Times New Roman" w:hAnsi="Times New Roman" w:cs="Times New Roman"/>
          <w:sz w:val="24"/>
          <w:szCs w:val="24"/>
          <w:lang w:val="en-US"/>
        </w:rPr>
      </w:pPr>
    </w:p>
    <w:p w14:paraId="6812F558" w14:textId="77777777" w:rsidR="00904F15" w:rsidRDefault="00904F15" w:rsidP="00627F9D">
      <w:pPr>
        <w:rPr>
          <w:rFonts w:ascii="Times New Roman" w:hAnsi="Times New Roman" w:cs="Times New Roman"/>
          <w:sz w:val="24"/>
          <w:szCs w:val="24"/>
          <w:lang w:val="en-US"/>
        </w:rPr>
      </w:pPr>
    </w:p>
    <w:p w14:paraId="570FDB71" w14:textId="77777777" w:rsidR="00904F15" w:rsidRDefault="00904F15" w:rsidP="00627F9D">
      <w:pPr>
        <w:rPr>
          <w:rFonts w:ascii="Times New Roman" w:hAnsi="Times New Roman" w:cs="Times New Roman"/>
          <w:sz w:val="24"/>
          <w:szCs w:val="24"/>
          <w:lang w:val="en-US"/>
        </w:rPr>
      </w:pPr>
    </w:p>
    <w:p w14:paraId="559BF9F5" w14:textId="77777777" w:rsidR="00904F15" w:rsidRDefault="00904F15" w:rsidP="00627F9D">
      <w:pPr>
        <w:rPr>
          <w:rFonts w:ascii="Times New Roman" w:hAnsi="Times New Roman" w:cs="Times New Roman"/>
          <w:sz w:val="24"/>
          <w:szCs w:val="24"/>
          <w:lang w:val="en-US"/>
        </w:rPr>
      </w:pPr>
    </w:p>
    <w:p w14:paraId="7D051F33" w14:textId="77777777" w:rsidR="00904F15" w:rsidRDefault="00904F15" w:rsidP="00627F9D">
      <w:pPr>
        <w:rPr>
          <w:rFonts w:ascii="Times New Roman" w:hAnsi="Times New Roman" w:cs="Times New Roman"/>
          <w:sz w:val="24"/>
          <w:szCs w:val="24"/>
          <w:lang w:val="en-US"/>
        </w:rPr>
      </w:pPr>
    </w:p>
    <w:p w14:paraId="1053CBDD" w14:textId="77777777" w:rsidR="00904F15" w:rsidRDefault="00904F15" w:rsidP="00627F9D">
      <w:pPr>
        <w:rPr>
          <w:rFonts w:ascii="Times New Roman" w:hAnsi="Times New Roman" w:cs="Times New Roman"/>
          <w:sz w:val="24"/>
          <w:szCs w:val="24"/>
          <w:lang w:val="en-US"/>
        </w:rPr>
      </w:pPr>
    </w:p>
    <w:p w14:paraId="17480EA8" w14:textId="5CF1B440" w:rsidR="00F42619" w:rsidRPr="00560A55" w:rsidRDefault="00560A55" w:rsidP="00560A55">
      <w:pPr>
        <w:pStyle w:val="Caption"/>
        <w:ind w:firstLine="390"/>
        <w:rPr>
          <w:b/>
          <w:bCs/>
          <w:i w:val="0"/>
          <w:iCs w:val="0"/>
          <w:color w:val="auto"/>
          <w:sz w:val="28"/>
          <w:szCs w:val="28"/>
        </w:rPr>
      </w:pPr>
      <w:r>
        <w:rPr>
          <w:noProof/>
        </w:rPr>
        <w:lastRenderedPageBreak/>
        <mc:AlternateContent>
          <mc:Choice Requires="wps">
            <w:drawing>
              <wp:anchor distT="0" distB="0" distL="114300" distR="114300" simplePos="0" relativeHeight="251659264" behindDoc="1" locked="0" layoutInCell="1" allowOverlap="1" wp14:anchorId="297D3310" wp14:editId="3FDE1197">
                <wp:simplePos x="0" y="0"/>
                <wp:positionH relativeFrom="column">
                  <wp:posOffset>-111318</wp:posOffset>
                </wp:positionH>
                <wp:positionV relativeFrom="paragraph">
                  <wp:posOffset>-365760</wp:posOffset>
                </wp:positionV>
                <wp:extent cx="6356350" cy="7569642"/>
                <wp:effectExtent l="0" t="0" r="25400" b="12700"/>
                <wp:wrapNone/>
                <wp:docPr id="1146268107" name="Rectangle 5"/>
                <wp:cNvGraphicFramePr/>
                <a:graphic xmlns:a="http://schemas.openxmlformats.org/drawingml/2006/main">
                  <a:graphicData uri="http://schemas.microsoft.com/office/word/2010/wordprocessingShape">
                    <wps:wsp>
                      <wps:cNvSpPr/>
                      <wps:spPr>
                        <a:xfrm>
                          <a:off x="0" y="0"/>
                          <a:ext cx="6356350" cy="7569642"/>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AF412" id="Rectangle 5" o:spid="_x0000_s1026" style="position:absolute;margin-left:-8.75pt;margin-top:-28.8pt;width:500.5pt;height:596.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" fillcolor="#e7e6e6 [3214]" strokecolor="#09101d [484]" strokeweight="1pt"/>
            </w:pict>
          </mc:Fallback>
        </mc:AlternateContent>
      </w:r>
      <w:r w:rsidR="00F42619" w:rsidRPr="00560A55">
        <w:rPr>
          <w:rFonts w:ascii="Times New Roman" w:hAnsi="Times New Roman" w:cs="Times New Roman"/>
          <w:b/>
          <w:bCs/>
          <w:i w:val="0"/>
          <w:iCs w:val="0"/>
          <w:color w:val="auto"/>
          <w:sz w:val="28"/>
          <w:szCs w:val="28"/>
        </w:rPr>
        <w:t>References</w:t>
      </w:r>
    </w:p>
    <w:p w14:paraId="4266F42F" w14:textId="6374587B" w:rsidR="00F42619" w:rsidRDefault="00F42619" w:rsidP="00F42619">
      <w:pPr>
        <w:ind w:left="1440" w:hanging="1050"/>
        <w:jc w:val="both"/>
        <w:rPr>
          <w:rFonts w:ascii="Times New Roman" w:hAnsi="Times New Roman" w:cs="Times New Roman"/>
          <w:sz w:val="20"/>
          <w:szCs w:val="20"/>
        </w:rPr>
      </w:pPr>
      <w:r w:rsidRPr="002463BD">
        <w:rPr>
          <w:rFonts w:ascii="Times New Roman" w:hAnsi="Times New Roman" w:cs="Times New Roman"/>
          <w:b/>
          <w:bCs/>
          <w:noProof/>
          <w:sz w:val="20"/>
          <w:szCs w:val="20"/>
        </w:rPr>
        <mc:AlternateContent>
          <mc:Choice Requires="wps">
            <w:drawing>
              <wp:anchor distT="0" distB="0" distL="114300" distR="114300" simplePos="0" relativeHeight="251660288" behindDoc="0" locked="0" layoutInCell="1" allowOverlap="1" wp14:anchorId="3FB080DA" wp14:editId="3B4C339F">
                <wp:simplePos x="0" y="0"/>
                <wp:positionH relativeFrom="column">
                  <wp:posOffset>127221</wp:posOffset>
                </wp:positionH>
                <wp:positionV relativeFrom="paragraph">
                  <wp:posOffset>105852</wp:posOffset>
                </wp:positionV>
                <wp:extent cx="5895975" cy="6289481"/>
                <wp:effectExtent l="0" t="0" r="28575" b="16510"/>
                <wp:wrapNone/>
                <wp:docPr id="1457058457" name="Rectangle 6"/>
                <wp:cNvGraphicFramePr/>
                <a:graphic xmlns:a="http://schemas.openxmlformats.org/drawingml/2006/main">
                  <a:graphicData uri="http://schemas.microsoft.com/office/word/2010/wordprocessingShape">
                    <wps:wsp>
                      <wps:cNvSpPr/>
                      <wps:spPr>
                        <a:xfrm>
                          <a:off x="0" y="0"/>
                          <a:ext cx="5895975" cy="628948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C22C4" id="Rectangle 6" o:spid="_x0000_s1026" style="position:absolute;margin-left:10pt;margin-top:8.35pt;width:464.25pt;height:49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" filled="f" strokecolor="#09101d [484]" strokeweight="1pt"/>
            </w:pict>
          </mc:Fallback>
        </mc:AlternateContent>
      </w:r>
    </w:p>
    <w:p w14:paraId="02B28EE9" w14:textId="5C4D1EBB" w:rsidR="00F42619" w:rsidRDefault="00F42619" w:rsidP="00F42619">
      <w:pPr>
        <w:ind w:left="1440" w:hanging="1050"/>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sidRPr="0051031B">
        <w:rPr>
          <w:rFonts w:ascii="Times New Roman" w:hAnsi="Times New Roman" w:cs="Times New Roman"/>
          <w:sz w:val="20"/>
          <w:szCs w:val="20"/>
        </w:rPr>
        <w:t>“</w:t>
      </w:r>
      <w:r w:rsidR="00562944" w:rsidRPr="00562944">
        <w:rPr>
          <w:rFonts w:ascii="Times New Roman" w:hAnsi="Times New Roman" w:cs="Times New Roman"/>
          <w:sz w:val="20"/>
          <w:szCs w:val="20"/>
        </w:rPr>
        <w:t xml:space="preserve">A List of </w:t>
      </w:r>
      <w:proofErr w:type="gramStart"/>
      <w:r w:rsidR="00562944" w:rsidRPr="00562944">
        <w:rPr>
          <w:rFonts w:ascii="Times New Roman" w:hAnsi="Times New Roman" w:cs="Times New Roman"/>
          <w:sz w:val="20"/>
          <w:szCs w:val="20"/>
        </w:rPr>
        <w:t>The</w:t>
      </w:r>
      <w:proofErr w:type="gramEnd"/>
      <w:r w:rsidR="00562944" w:rsidRPr="00562944">
        <w:rPr>
          <w:rFonts w:ascii="Times New Roman" w:hAnsi="Times New Roman" w:cs="Times New Roman"/>
          <w:sz w:val="20"/>
          <w:szCs w:val="20"/>
        </w:rPr>
        <w:t xml:space="preserve"> 18 Best ETL Tools And Why To Choose Them</w:t>
      </w:r>
      <w:r w:rsidR="00AE628E">
        <w:rPr>
          <w:rFonts w:ascii="Times New Roman" w:hAnsi="Times New Roman" w:cs="Times New Roman"/>
          <w:sz w:val="20"/>
          <w:szCs w:val="20"/>
        </w:rPr>
        <w:t>,</w:t>
      </w:r>
      <w:r w:rsidRPr="0051031B">
        <w:rPr>
          <w:rFonts w:ascii="Times New Roman" w:hAnsi="Times New Roman" w:cs="Times New Roman"/>
          <w:sz w:val="20"/>
          <w:szCs w:val="20"/>
        </w:rPr>
        <w:t xml:space="preserve">” </w:t>
      </w:r>
      <w:proofErr w:type="spellStart"/>
      <w:r w:rsidR="004450A4">
        <w:rPr>
          <w:rFonts w:ascii="Times New Roman" w:hAnsi="Times New Roman" w:cs="Times New Roman"/>
          <w:i/>
          <w:iCs/>
          <w:sz w:val="20"/>
          <w:szCs w:val="20"/>
        </w:rPr>
        <w:t>D</w:t>
      </w:r>
      <w:r w:rsidR="004450A4" w:rsidRPr="004450A4">
        <w:rPr>
          <w:rFonts w:ascii="Times New Roman" w:hAnsi="Times New Roman" w:cs="Times New Roman"/>
          <w:i/>
          <w:iCs/>
          <w:sz w:val="20"/>
          <w:szCs w:val="20"/>
        </w:rPr>
        <w:t>atacamp</w:t>
      </w:r>
      <w:proofErr w:type="spellEnd"/>
      <w:r w:rsidRPr="0051031B">
        <w:rPr>
          <w:rFonts w:ascii="Times New Roman" w:hAnsi="Times New Roman" w:cs="Times New Roman"/>
          <w:sz w:val="20"/>
          <w:szCs w:val="20"/>
        </w:rPr>
        <w:t>,</w:t>
      </w:r>
      <w:r>
        <w:rPr>
          <w:rFonts w:ascii="Times New Roman" w:hAnsi="Times New Roman" w:cs="Times New Roman"/>
          <w:sz w:val="20"/>
          <w:szCs w:val="20"/>
        </w:rPr>
        <w:t xml:space="preserve"> </w:t>
      </w:r>
      <w:r w:rsidR="002A4281">
        <w:rPr>
          <w:rFonts w:ascii="Times New Roman" w:hAnsi="Times New Roman" w:cs="Times New Roman"/>
          <w:sz w:val="20"/>
          <w:szCs w:val="20"/>
        </w:rPr>
        <w:t>Jul</w:t>
      </w:r>
      <w:r w:rsidR="000B487E">
        <w:rPr>
          <w:rFonts w:ascii="Times New Roman" w:hAnsi="Times New Roman" w:cs="Times New Roman"/>
          <w:sz w:val="20"/>
          <w:szCs w:val="20"/>
        </w:rPr>
        <w:t xml:space="preserve"> 1</w:t>
      </w:r>
      <w:r w:rsidR="002A4281">
        <w:rPr>
          <w:rFonts w:ascii="Times New Roman" w:hAnsi="Times New Roman" w:cs="Times New Roman"/>
          <w:sz w:val="20"/>
          <w:szCs w:val="20"/>
        </w:rPr>
        <w:t xml:space="preserve">, </w:t>
      </w:r>
      <w:r w:rsidR="000B487E">
        <w:rPr>
          <w:rFonts w:ascii="Times New Roman" w:hAnsi="Times New Roman" w:cs="Times New Roman"/>
          <w:sz w:val="20"/>
          <w:szCs w:val="20"/>
        </w:rPr>
        <w:t>2023. [Online]</w:t>
      </w:r>
      <w:r w:rsidR="00804FE9">
        <w:rPr>
          <w:rFonts w:ascii="Times New Roman" w:hAnsi="Times New Roman" w:cs="Times New Roman"/>
          <w:sz w:val="20"/>
          <w:szCs w:val="20"/>
        </w:rPr>
        <w:t>.</w:t>
      </w:r>
      <w:r w:rsidR="000B487E">
        <w:rPr>
          <w:rFonts w:ascii="Times New Roman" w:hAnsi="Times New Roman" w:cs="Times New Roman"/>
          <w:sz w:val="20"/>
          <w:szCs w:val="20"/>
        </w:rPr>
        <w:t xml:space="preserve"> </w:t>
      </w:r>
      <w:r>
        <w:rPr>
          <w:rFonts w:ascii="Times New Roman" w:hAnsi="Times New Roman" w:cs="Times New Roman"/>
          <w:sz w:val="20"/>
          <w:szCs w:val="20"/>
        </w:rPr>
        <w:t>Available:</w:t>
      </w:r>
      <w:r w:rsidR="006417FD" w:rsidRPr="006417FD">
        <w:rPr>
          <w:rFonts w:ascii="Times New Roman" w:hAnsi="Times New Roman" w:cs="Times New Roman"/>
          <w:sz w:val="20"/>
          <w:szCs w:val="20"/>
        </w:rPr>
        <w:t xml:space="preserve"> </w:t>
      </w:r>
      <w:hyperlink r:id="rId6" w:history="1">
        <w:r w:rsidR="006417FD" w:rsidRPr="00D83B62">
          <w:rPr>
            <w:rStyle w:val="Hyperlink"/>
            <w:rFonts w:ascii="Times New Roman" w:hAnsi="Times New Roman" w:cs="Times New Roman"/>
            <w:sz w:val="20"/>
            <w:szCs w:val="20"/>
          </w:rPr>
          <w:t>https://www.datacamp.com/blog/a-list-of-the-16-best-etl-tools-and-why-to-choose-them</w:t>
        </w:r>
      </w:hyperlink>
      <w:r w:rsidRPr="0051031B">
        <w:rPr>
          <w:rFonts w:ascii="Times New Roman" w:hAnsi="Times New Roman" w:cs="Times New Roman"/>
          <w:sz w:val="20"/>
          <w:szCs w:val="20"/>
        </w:rPr>
        <w:t xml:space="preserve">, </w:t>
      </w:r>
      <w:r>
        <w:rPr>
          <w:rFonts w:ascii="Times New Roman" w:hAnsi="Times New Roman" w:cs="Times New Roman"/>
          <w:sz w:val="20"/>
          <w:szCs w:val="20"/>
        </w:rPr>
        <w:t xml:space="preserve">[Accessed: </w:t>
      </w:r>
      <w:r w:rsidR="00AB2CDD">
        <w:rPr>
          <w:rFonts w:ascii="Times New Roman" w:hAnsi="Times New Roman" w:cs="Times New Roman"/>
          <w:sz w:val="20"/>
          <w:szCs w:val="20"/>
        </w:rPr>
        <w:t>Nov</w:t>
      </w:r>
      <w:r>
        <w:rPr>
          <w:rFonts w:ascii="Times New Roman" w:hAnsi="Times New Roman" w:cs="Times New Roman"/>
          <w:sz w:val="20"/>
          <w:szCs w:val="20"/>
        </w:rPr>
        <w:t xml:space="preserve"> </w:t>
      </w:r>
      <w:r w:rsidR="00AB2CDD">
        <w:rPr>
          <w:rFonts w:ascii="Times New Roman" w:hAnsi="Times New Roman" w:cs="Times New Roman"/>
          <w:sz w:val="20"/>
          <w:szCs w:val="20"/>
        </w:rPr>
        <w:t>29</w:t>
      </w:r>
      <w:r>
        <w:rPr>
          <w:rFonts w:ascii="Times New Roman" w:hAnsi="Times New Roman" w:cs="Times New Roman"/>
          <w:sz w:val="20"/>
          <w:szCs w:val="20"/>
        </w:rPr>
        <w:t>,</w:t>
      </w:r>
      <w:r w:rsidR="00AB2CDD">
        <w:rPr>
          <w:rFonts w:ascii="Times New Roman" w:hAnsi="Times New Roman" w:cs="Times New Roman"/>
          <w:sz w:val="20"/>
          <w:szCs w:val="20"/>
        </w:rPr>
        <w:t xml:space="preserve"> 2023]</w:t>
      </w:r>
      <w:r w:rsidR="001330AB">
        <w:rPr>
          <w:rFonts w:ascii="Times New Roman" w:hAnsi="Times New Roman" w:cs="Times New Roman"/>
          <w:sz w:val="20"/>
          <w:szCs w:val="20"/>
        </w:rPr>
        <w:t>.</w:t>
      </w:r>
    </w:p>
    <w:p w14:paraId="4F6F7B8F" w14:textId="15A0D00A" w:rsidR="00C121D0" w:rsidRDefault="00C121D0" w:rsidP="00DA4CF7">
      <w:pPr>
        <w:ind w:left="1440" w:hanging="1050"/>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sidRPr="0051031B">
        <w:rPr>
          <w:rFonts w:ascii="Times New Roman" w:hAnsi="Times New Roman" w:cs="Times New Roman"/>
          <w:sz w:val="20"/>
          <w:szCs w:val="20"/>
        </w:rPr>
        <w:t>“</w:t>
      </w:r>
      <w:r w:rsidR="00DA4CF7">
        <w:rPr>
          <w:rFonts w:ascii="Times New Roman" w:hAnsi="Times New Roman" w:cs="Times New Roman"/>
          <w:sz w:val="20"/>
          <w:szCs w:val="20"/>
        </w:rPr>
        <w:t>Azure Data Factory</w:t>
      </w:r>
      <w:r w:rsidR="00AE628E">
        <w:rPr>
          <w:rFonts w:ascii="Times New Roman" w:hAnsi="Times New Roman" w:cs="Times New Roman"/>
          <w:sz w:val="20"/>
          <w:szCs w:val="20"/>
        </w:rPr>
        <w:t>,</w:t>
      </w:r>
      <w:r w:rsidRPr="0051031B">
        <w:rPr>
          <w:rFonts w:ascii="Times New Roman" w:hAnsi="Times New Roman" w:cs="Times New Roman"/>
          <w:sz w:val="20"/>
          <w:szCs w:val="20"/>
        </w:rPr>
        <w:t xml:space="preserve">” </w:t>
      </w:r>
      <w:r w:rsidR="00DA4CF7">
        <w:rPr>
          <w:rFonts w:ascii="Times New Roman" w:hAnsi="Times New Roman" w:cs="Times New Roman"/>
          <w:i/>
          <w:iCs/>
          <w:sz w:val="20"/>
          <w:szCs w:val="20"/>
        </w:rPr>
        <w:t>Microsoft Azure</w:t>
      </w:r>
      <w:r>
        <w:rPr>
          <w:rFonts w:ascii="Times New Roman" w:hAnsi="Times New Roman" w:cs="Times New Roman"/>
          <w:sz w:val="20"/>
          <w:szCs w:val="20"/>
        </w:rPr>
        <w:t>. [Online]</w:t>
      </w:r>
      <w:r w:rsidR="00804FE9">
        <w:rPr>
          <w:rFonts w:ascii="Times New Roman" w:hAnsi="Times New Roman" w:cs="Times New Roman"/>
          <w:sz w:val="20"/>
          <w:szCs w:val="20"/>
        </w:rPr>
        <w:t>.</w:t>
      </w:r>
      <w:r>
        <w:rPr>
          <w:rFonts w:ascii="Times New Roman" w:hAnsi="Times New Roman" w:cs="Times New Roman"/>
          <w:sz w:val="20"/>
          <w:szCs w:val="20"/>
        </w:rPr>
        <w:t xml:space="preserve"> Available:</w:t>
      </w:r>
      <w:r w:rsidRPr="006417FD">
        <w:rPr>
          <w:rFonts w:ascii="Times New Roman" w:hAnsi="Times New Roman" w:cs="Times New Roman"/>
          <w:sz w:val="20"/>
          <w:szCs w:val="20"/>
        </w:rPr>
        <w:t xml:space="preserve"> </w:t>
      </w:r>
      <w:hyperlink r:id="rId7" w:history="1">
        <w:r w:rsidR="00AC61FC">
          <w:rPr>
            <w:rStyle w:val="Hyperlink"/>
            <w:rFonts w:ascii="Times New Roman" w:hAnsi="Times New Roman" w:cs="Times New Roman"/>
            <w:sz w:val="20"/>
            <w:szCs w:val="20"/>
          </w:rPr>
          <w:t>Azure Data Factory - Data Integration Service | Microsoft Azure</w:t>
        </w:r>
      </w:hyperlink>
      <w:r w:rsidRPr="0051031B">
        <w:rPr>
          <w:rFonts w:ascii="Times New Roman" w:hAnsi="Times New Roman" w:cs="Times New Roman"/>
          <w:sz w:val="20"/>
          <w:szCs w:val="20"/>
        </w:rPr>
        <w:t xml:space="preserve">, </w:t>
      </w:r>
      <w:r>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617E715C" w14:textId="5559DCE2" w:rsidR="00016968" w:rsidRDefault="00DA4CF7" w:rsidP="00016968">
      <w:pPr>
        <w:ind w:left="1440" w:hanging="1050"/>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00016968" w:rsidRPr="0051031B">
        <w:rPr>
          <w:rFonts w:ascii="Times New Roman" w:hAnsi="Times New Roman" w:cs="Times New Roman"/>
          <w:sz w:val="20"/>
          <w:szCs w:val="20"/>
        </w:rPr>
        <w:t>“</w:t>
      </w:r>
      <w:r w:rsidR="00804FE9">
        <w:rPr>
          <w:rFonts w:ascii="Times New Roman" w:hAnsi="Times New Roman" w:cs="Times New Roman"/>
          <w:sz w:val="20"/>
          <w:szCs w:val="20"/>
        </w:rPr>
        <w:t>PowerCenter</w:t>
      </w:r>
      <w:r w:rsidR="00AE628E">
        <w:rPr>
          <w:rFonts w:ascii="Times New Roman" w:hAnsi="Times New Roman" w:cs="Times New Roman"/>
          <w:sz w:val="20"/>
          <w:szCs w:val="20"/>
        </w:rPr>
        <w:t>,</w:t>
      </w:r>
      <w:r w:rsidR="00016968" w:rsidRPr="0051031B">
        <w:rPr>
          <w:rFonts w:ascii="Times New Roman" w:hAnsi="Times New Roman" w:cs="Times New Roman"/>
          <w:sz w:val="20"/>
          <w:szCs w:val="20"/>
        </w:rPr>
        <w:t xml:space="preserve">” </w:t>
      </w:r>
      <w:r w:rsidR="00804FE9">
        <w:rPr>
          <w:rFonts w:ascii="Times New Roman" w:hAnsi="Times New Roman" w:cs="Times New Roman"/>
          <w:i/>
          <w:iCs/>
          <w:sz w:val="20"/>
          <w:szCs w:val="20"/>
        </w:rPr>
        <w:t>Informatica</w:t>
      </w:r>
      <w:r w:rsidR="00016968">
        <w:rPr>
          <w:rFonts w:ascii="Times New Roman" w:hAnsi="Times New Roman" w:cs="Times New Roman"/>
          <w:sz w:val="20"/>
          <w:szCs w:val="20"/>
        </w:rPr>
        <w:t>. [Online]</w:t>
      </w:r>
      <w:r w:rsidR="00804FE9">
        <w:rPr>
          <w:rFonts w:ascii="Times New Roman" w:hAnsi="Times New Roman" w:cs="Times New Roman"/>
          <w:sz w:val="20"/>
          <w:szCs w:val="20"/>
        </w:rPr>
        <w:t>.</w:t>
      </w:r>
      <w:r w:rsidR="00016968">
        <w:rPr>
          <w:rFonts w:ascii="Times New Roman" w:hAnsi="Times New Roman" w:cs="Times New Roman"/>
          <w:sz w:val="20"/>
          <w:szCs w:val="20"/>
        </w:rPr>
        <w:t xml:space="preserve"> Available:</w:t>
      </w:r>
      <w:r w:rsidR="00E96FE0" w:rsidRPr="00E96FE0">
        <w:t xml:space="preserve"> </w:t>
      </w:r>
      <w:hyperlink r:id="rId8" w:history="1">
        <w:r w:rsidR="00804FE9">
          <w:rPr>
            <w:rStyle w:val="Hyperlink"/>
            <w:rFonts w:ascii="Times New Roman" w:hAnsi="Times New Roman" w:cs="Times New Roman"/>
            <w:sz w:val="20"/>
            <w:szCs w:val="20"/>
          </w:rPr>
          <w:t>PowerCenter: Enterprise Data</w:t>
        </w:r>
        <w:r w:rsidR="00804FE9">
          <w:rPr>
            <w:rStyle w:val="Hyperlink"/>
            <w:rFonts w:ascii="Times New Roman" w:hAnsi="Times New Roman" w:cs="Times New Roman"/>
            <w:sz w:val="20"/>
            <w:szCs w:val="20"/>
          </w:rPr>
          <w:t xml:space="preserve"> </w:t>
        </w:r>
        <w:r w:rsidR="00804FE9">
          <w:rPr>
            <w:rStyle w:val="Hyperlink"/>
            <w:rFonts w:ascii="Times New Roman" w:hAnsi="Times New Roman" w:cs="Times New Roman"/>
            <w:sz w:val="20"/>
            <w:szCs w:val="20"/>
          </w:rPr>
          <w:t>Integration Platform | Informatica Switzerland</w:t>
        </w:r>
      </w:hyperlink>
      <w:r w:rsidR="00016968" w:rsidRPr="0051031B">
        <w:rPr>
          <w:rFonts w:ascii="Times New Roman" w:hAnsi="Times New Roman" w:cs="Times New Roman"/>
          <w:sz w:val="20"/>
          <w:szCs w:val="20"/>
        </w:rPr>
        <w:t xml:space="preserve">, </w:t>
      </w:r>
      <w:r w:rsidR="00016968">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78797DF3" w14:textId="737BAE5A" w:rsidR="00AB3E66" w:rsidRDefault="00AB3E66" w:rsidP="00AB3E66">
      <w:pPr>
        <w:ind w:left="1440" w:hanging="1050"/>
        <w:rPr>
          <w:rFonts w:ascii="Times New Roman" w:hAnsi="Times New Roman" w:cs="Times New Roman"/>
          <w:sz w:val="20"/>
          <w:szCs w:val="20"/>
        </w:rPr>
      </w:pPr>
      <w:r>
        <w:rPr>
          <w:rFonts w:ascii="Times New Roman" w:hAnsi="Times New Roman" w:cs="Times New Roman"/>
          <w:sz w:val="20"/>
          <w:szCs w:val="20"/>
        </w:rPr>
        <w:t>[</w:t>
      </w:r>
      <w:r w:rsidR="00F4635E">
        <w:rPr>
          <w:rFonts w:ascii="Times New Roman" w:hAnsi="Times New Roman" w:cs="Times New Roman"/>
          <w:sz w:val="20"/>
          <w:szCs w:val="20"/>
        </w:rPr>
        <w:t>4</w:t>
      </w:r>
      <w:r>
        <w:rPr>
          <w:rFonts w:ascii="Times New Roman" w:hAnsi="Times New Roman" w:cs="Times New Roman"/>
          <w:sz w:val="20"/>
          <w:szCs w:val="20"/>
        </w:rPr>
        <w:t>]</w:t>
      </w:r>
      <w:r>
        <w:rPr>
          <w:rFonts w:ascii="Times New Roman" w:hAnsi="Times New Roman" w:cs="Times New Roman"/>
          <w:sz w:val="20"/>
          <w:szCs w:val="20"/>
        </w:rPr>
        <w:tab/>
      </w:r>
      <w:r w:rsidRPr="0051031B">
        <w:rPr>
          <w:rFonts w:ascii="Times New Roman" w:hAnsi="Times New Roman" w:cs="Times New Roman"/>
          <w:sz w:val="20"/>
          <w:szCs w:val="20"/>
        </w:rPr>
        <w:t>“</w:t>
      </w:r>
      <w:r w:rsidR="000C0EAD" w:rsidRPr="000C0EAD">
        <w:rPr>
          <w:rFonts w:ascii="Times New Roman" w:hAnsi="Times New Roman" w:cs="Times New Roman"/>
          <w:sz w:val="20"/>
          <w:szCs w:val="20"/>
        </w:rPr>
        <w:t>AWS Data Pipeline</w:t>
      </w:r>
      <w:r w:rsidR="00AE628E">
        <w:rPr>
          <w:rFonts w:ascii="Times New Roman" w:hAnsi="Times New Roman" w:cs="Times New Roman"/>
          <w:sz w:val="20"/>
          <w:szCs w:val="20"/>
        </w:rPr>
        <w:t>,</w:t>
      </w:r>
      <w:r w:rsidRPr="0051031B">
        <w:rPr>
          <w:rFonts w:ascii="Times New Roman" w:hAnsi="Times New Roman" w:cs="Times New Roman"/>
          <w:sz w:val="20"/>
          <w:szCs w:val="20"/>
        </w:rPr>
        <w:t xml:space="preserve">” </w:t>
      </w:r>
      <w:r w:rsidR="000C0EAD">
        <w:rPr>
          <w:rFonts w:ascii="Times New Roman" w:hAnsi="Times New Roman" w:cs="Times New Roman"/>
          <w:i/>
          <w:iCs/>
          <w:sz w:val="20"/>
          <w:szCs w:val="20"/>
        </w:rPr>
        <w:t>Amazon Web Services</w:t>
      </w:r>
      <w:r>
        <w:rPr>
          <w:rFonts w:ascii="Times New Roman" w:hAnsi="Times New Roman" w:cs="Times New Roman"/>
          <w:sz w:val="20"/>
          <w:szCs w:val="20"/>
        </w:rPr>
        <w:t>. [Online]. Available:</w:t>
      </w:r>
      <w:r w:rsidRPr="00E96FE0">
        <w:t xml:space="preserve"> </w:t>
      </w:r>
      <w:hyperlink r:id="rId9" w:history="1">
        <w:r w:rsidR="000C0EAD">
          <w:rPr>
            <w:rStyle w:val="Hyperlink"/>
            <w:rFonts w:ascii="Times New Roman" w:hAnsi="Times New Roman" w:cs="Times New Roman"/>
            <w:sz w:val="20"/>
            <w:szCs w:val="20"/>
          </w:rPr>
          <w:t>Managed Etl Service - AWS Data Pipeline - AWS (amazon.com)</w:t>
        </w:r>
      </w:hyperlink>
      <w:r w:rsidRPr="0051031B">
        <w:rPr>
          <w:rFonts w:ascii="Times New Roman" w:hAnsi="Times New Roman" w:cs="Times New Roman"/>
          <w:sz w:val="20"/>
          <w:szCs w:val="20"/>
        </w:rPr>
        <w:t xml:space="preserve">, </w:t>
      </w:r>
      <w:r>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04E94749" w14:textId="6ADCB43E" w:rsidR="00AE6365" w:rsidRPr="008F595E" w:rsidRDefault="00AE6365" w:rsidP="008F595E">
      <w:pPr>
        <w:ind w:left="1440" w:hanging="1050"/>
        <w:rPr>
          <w:rFonts w:ascii="Times New Roman" w:hAnsi="Times New Roman" w:cs="Times New Roman"/>
          <w:sz w:val="20"/>
          <w:szCs w:val="20"/>
          <w:lang w:val="en-US"/>
        </w:rPr>
      </w:pPr>
      <w:r>
        <w:rPr>
          <w:rFonts w:ascii="Times New Roman" w:hAnsi="Times New Roman" w:cs="Times New Roman"/>
          <w:sz w:val="20"/>
          <w:szCs w:val="20"/>
        </w:rPr>
        <w:t>[</w:t>
      </w:r>
      <w:r>
        <w:rPr>
          <w:rFonts w:ascii="Times New Roman" w:hAnsi="Times New Roman" w:cs="Times New Roman"/>
          <w:sz w:val="20"/>
          <w:szCs w:val="20"/>
        </w:rPr>
        <w:t>5</w:t>
      </w:r>
      <w:r>
        <w:rPr>
          <w:rFonts w:ascii="Times New Roman" w:hAnsi="Times New Roman" w:cs="Times New Roman"/>
          <w:sz w:val="20"/>
          <w:szCs w:val="20"/>
        </w:rPr>
        <w:t>]</w:t>
      </w:r>
      <w:r>
        <w:rPr>
          <w:rFonts w:ascii="Times New Roman" w:hAnsi="Times New Roman" w:cs="Times New Roman"/>
          <w:sz w:val="20"/>
          <w:szCs w:val="20"/>
        </w:rPr>
        <w:tab/>
      </w:r>
      <w:r w:rsidRPr="0051031B">
        <w:rPr>
          <w:rFonts w:ascii="Times New Roman" w:hAnsi="Times New Roman" w:cs="Times New Roman"/>
          <w:sz w:val="20"/>
          <w:szCs w:val="20"/>
        </w:rPr>
        <w:t>“</w:t>
      </w:r>
      <w:r w:rsidR="00C24361" w:rsidRPr="00C24361">
        <w:rPr>
          <w:rFonts w:ascii="Times New Roman" w:hAnsi="Times New Roman" w:cs="Times New Roman"/>
          <w:sz w:val="20"/>
          <w:szCs w:val="20"/>
        </w:rPr>
        <w:t>Azure Data Factory</w:t>
      </w:r>
      <w:r w:rsidR="00AE628E">
        <w:rPr>
          <w:rFonts w:ascii="Times New Roman" w:hAnsi="Times New Roman" w:cs="Times New Roman"/>
          <w:sz w:val="20"/>
          <w:szCs w:val="20"/>
        </w:rPr>
        <w:t>,</w:t>
      </w:r>
      <w:r w:rsidRPr="0051031B">
        <w:rPr>
          <w:rFonts w:ascii="Times New Roman" w:hAnsi="Times New Roman" w:cs="Times New Roman"/>
          <w:sz w:val="20"/>
          <w:szCs w:val="20"/>
        </w:rPr>
        <w:t xml:space="preserve">” </w:t>
      </w:r>
      <w:r w:rsidR="00C24361">
        <w:rPr>
          <w:rFonts w:ascii="Times New Roman" w:hAnsi="Times New Roman" w:cs="Times New Roman"/>
          <w:i/>
          <w:iCs/>
          <w:sz w:val="20"/>
          <w:szCs w:val="20"/>
        </w:rPr>
        <w:t>Trust radius</w:t>
      </w:r>
      <w:r>
        <w:rPr>
          <w:rFonts w:ascii="Times New Roman" w:hAnsi="Times New Roman" w:cs="Times New Roman"/>
          <w:sz w:val="20"/>
          <w:szCs w:val="20"/>
        </w:rPr>
        <w:t>. [Online]. Available:</w:t>
      </w:r>
      <w:r w:rsidRPr="00E96FE0">
        <w:t xml:space="preserve"> </w:t>
      </w:r>
      <w:hyperlink r:id="rId10" w:anchor="comparisons" w:history="1">
        <w:r w:rsidR="00C24361" w:rsidRPr="00C24361">
          <w:rPr>
            <w:rStyle w:val="Hyperlink"/>
            <w:rFonts w:ascii="Times New Roman" w:hAnsi="Times New Roman" w:cs="Times New Roman"/>
            <w:sz w:val="20"/>
            <w:szCs w:val="20"/>
          </w:rPr>
          <w:t>Pros and Cons of Azure Data Factory 2023 (trustradius.com)</w:t>
        </w:r>
      </w:hyperlink>
      <w:r w:rsidR="008F595E">
        <w:rPr>
          <w:rFonts w:ascii="Times New Roman" w:hAnsi="Times New Roman" w:cs="Times New Roman"/>
          <w:sz w:val="20"/>
          <w:szCs w:val="20"/>
          <w:lang w:val="en-US"/>
        </w:rPr>
        <w:t xml:space="preserve">, </w:t>
      </w:r>
      <w:r w:rsidRPr="008F595E">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5B1852A0" w14:textId="2FFBB0FA" w:rsidR="00886E89" w:rsidRDefault="008F595E" w:rsidP="00886E89">
      <w:pPr>
        <w:ind w:left="1440" w:hanging="1050"/>
        <w:rPr>
          <w:rFonts w:ascii="Times New Roman" w:hAnsi="Times New Roman" w:cs="Times New Roman"/>
          <w:sz w:val="20"/>
          <w:szCs w:val="20"/>
        </w:rPr>
      </w:pPr>
      <w:r>
        <w:rPr>
          <w:rFonts w:ascii="Times New Roman" w:hAnsi="Times New Roman" w:cs="Times New Roman"/>
          <w:sz w:val="20"/>
          <w:szCs w:val="20"/>
        </w:rPr>
        <w:t>[6]</w:t>
      </w:r>
      <w:r w:rsidR="00842AD3">
        <w:rPr>
          <w:rFonts w:ascii="Times New Roman" w:hAnsi="Times New Roman" w:cs="Times New Roman"/>
          <w:sz w:val="20"/>
          <w:szCs w:val="20"/>
        </w:rPr>
        <w:tab/>
      </w:r>
      <w:proofErr w:type="spellStart"/>
      <w:r w:rsidR="00ED4A0D" w:rsidRPr="00ED4A0D">
        <w:rPr>
          <w:rFonts w:ascii="Times New Roman" w:hAnsi="Times New Roman" w:cs="Times New Roman"/>
          <w:sz w:val="20"/>
          <w:szCs w:val="20"/>
        </w:rPr>
        <w:t>DataIns</w:t>
      </w:r>
      <w:proofErr w:type="spellEnd"/>
      <w:r w:rsidR="00ED4A0D" w:rsidRPr="00ED4A0D">
        <w:rPr>
          <w:rFonts w:ascii="Times New Roman" w:hAnsi="Times New Roman" w:cs="Times New Roman"/>
          <w:sz w:val="20"/>
          <w:szCs w:val="20"/>
        </w:rPr>
        <w:t xml:space="preserve"> Technology LLC</w:t>
      </w:r>
      <w:r w:rsidR="00ED4A0D">
        <w:rPr>
          <w:rFonts w:ascii="Times New Roman" w:hAnsi="Times New Roman" w:cs="Times New Roman"/>
          <w:sz w:val="20"/>
          <w:szCs w:val="20"/>
        </w:rPr>
        <w:t>, “</w:t>
      </w:r>
      <w:r w:rsidR="009D39FD" w:rsidRPr="009D39FD">
        <w:rPr>
          <w:rFonts w:ascii="Times New Roman" w:hAnsi="Times New Roman" w:cs="Times New Roman"/>
          <w:sz w:val="20"/>
          <w:szCs w:val="20"/>
        </w:rPr>
        <w:t>Pros and Cons of Informatica PowerCenter 2023</w:t>
      </w:r>
      <w:r w:rsidR="009D39FD">
        <w:rPr>
          <w:rFonts w:ascii="Times New Roman" w:hAnsi="Times New Roman" w:cs="Times New Roman"/>
          <w:sz w:val="20"/>
          <w:szCs w:val="20"/>
        </w:rPr>
        <w:t>,</w:t>
      </w:r>
      <w:r w:rsidR="00ED4A0D">
        <w:rPr>
          <w:rFonts w:ascii="Times New Roman" w:hAnsi="Times New Roman" w:cs="Times New Roman"/>
          <w:sz w:val="20"/>
          <w:szCs w:val="20"/>
        </w:rPr>
        <w:t>”</w:t>
      </w:r>
      <w:r w:rsidR="00AE628E">
        <w:rPr>
          <w:rFonts w:ascii="Times New Roman" w:hAnsi="Times New Roman" w:cs="Times New Roman"/>
          <w:sz w:val="20"/>
          <w:szCs w:val="20"/>
        </w:rPr>
        <w:t xml:space="preserve"> </w:t>
      </w:r>
      <w:r w:rsidR="00886E89" w:rsidRPr="00886E89">
        <w:rPr>
          <w:rFonts w:ascii="Times New Roman" w:hAnsi="Times New Roman" w:cs="Times New Roman"/>
          <w:i/>
          <w:iCs/>
          <w:sz w:val="20"/>
          <w:szCs w:val="20"/>
        </w:rPr>
        <w:t>LinkedIn</w:t>
      </w:r>
      <w:r w:rsidR="00886E89">
        <w:rPr>
          <w:rFonts w:ascii="Times New Roman" w:hAnsi="Times New Roman" w:cs="Times New Roman"/>
          <w:sz w:val="20"/>
          <w:szCs w:val="20"/>
        </w:rPr>
        <w:t xml:space="preserve">. </w:t>
      </w:r>
      <w:r w:rsidR="0032361B">
        <w:rPr>
          <w:rFonts w:ascii="Times New Roman" w:hAnsi="Times New Roman" w:cs="Times New Roman"/>
          <w:sz w:val="20"/>
          <w:szCs w:val="20"/>
        </w:rPr>
        <w:t xml:space="preserve">Jul 4, 2023. </w:t>
      </w:r>
      <w:proofErr w:type="gramStart"/>
      <w:r w:rsidR="00886E89">
        <w:rPr>
          <w:rFonts w:ascii="Times New Roman" w:hAnsi="Times New Roman" w:cs="Times New Roman"/>
          <w:sz w:val="20"/>
          <w:szCs w:val="20"/>
        </w:rPr>
        <w:t>[</w:t>
      </w:r>
      <w:proofErr w:type="gramEnd"/>
      <w:r w:rsidR="00886E89">
        <w:rPr>
          <w:rFonts w:ascii="Times New Roman" w:hAnsi="Times New Roman" w:cs="Times New Roman"/>
          <w:sz w:val="20"/>
          <w:szCs w:val="20"/>
        </w:rPr>
        <w:t xml:space="preserve">Online]. Available: </w:t>
      </w:r>
      <w:hyperlink r:id="rId11" w:history="1">
        <w:r w:rsidR="00886E89" w:rsidRPr="00886E89">
          <w:rPr>
            <w:rStyle w:val="Hyperlink"/>
            <w:rFonts w:ascii="Times New Roman" w:hAnsi="Times New Roman" w:cs="Times New Roman"/>
            <w:sz w:val="20"/>
            <w:szCs w:val="20"/>
          </w:rPr>
          <w:t>(12) Pros and Cons of Informatica PowerCenter 2023 | LinkedIn</w:t>
        </w:r>
      </w:hyperlink>
      <w:r w:rsidR="0032361B">
        <w:rPr>
          <w:rFonts w:ascii="Times New Roman" w:hAnsi="Times New Roman" w:cs="Times New Roman"/>
          <w:sz w:val="20"/>
          <w:szCs w:val="20"/>
          <w:lang w:val="en-US"/>
        </w:rPr>
        <w:t xml:space="preserve">, </w:t>
      </w:r>
      <w:r w:rsidR="0032361B" w:rsidRPr="008F595E">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32B70777" w14:textId="65C1236F" w:rsidR="0032361B" w:rsidRPr="00135C10" w:rsidRDefault="0032361B" w:rsidP="00135C10">
      <w:pPr>
        <w:ind w:left="1440" w:hanging="1050"/>
        <w:rPr>
          <w:rFonts w:ascii="Times New Roman" w:hAnsi="Times New Roman" w:cs="Times New Roman"/>
          <w:sz w:val="20"/>
          <w:szCs w:val="20"/>
          <w:lang w:val="en-US"/>
        </w:rPr>
      </w:pPr>
      <w:r>
        <w:rPr>
          <w:rFonts w:ascii="Times New Roman" w:hAnsi="Times New Roman" w:cs="Times New Roman"/>
          <w:sz w:val="20"/>
          <w:szCs w:val="20"/>
        </w:rPr>
        <w:t>[</w:t>
      </w:r>
      <w:r>
        <w:rPr>
          <w:rFonts w:ascii="Times New Roman" w:hAnsi="Times New Roman" w:cs="Times New Roman"/>
          <w:sz w:val="20"/>
          <w:szCs w:val="20"/>
        </w:rPr>
        <w:t>7</w:t>
      </w:r>
      <w:r>
        <w:rPr>
          <w:rFonts w:ascii="Times New Roman" w:hAnsi="Times New Roman" w:cs="Times New Roman"/>
          <w:sz w:val="20"/>
          <w:szCs w:val="20"/>
        </w:rPr>
        <w:t>]</w:t>
      </w:r>
      <w:r>
        <w:rPr>
          <w:rFonts w:ascii="Times New Roman" w:hAnsi="Times New Roman" w:cs="Times New Roman"/>
          <w:sz w:val="20"/>
          <w:szCs w:val="20"/>
        </w:rPr>
        <w:tab/>
      </w:r>
      <w:r w:rsidR="00D66EF0">
        <w:rPr>
          <w:rFonts w:ascii="Times New Roman" w:hAnsi="Times New Roman" w:cs="Times New Roman"/>
          <w:sz w:val="20"/>
          <w:szCs w:val="20"/>
        </w:rPr>
        <w:t>K. Aggarwal</w:t>
      </w:r>
      <w:r>
        <w:rPr>
          <w:rFonts w:ascii="Times New Roman" w:hAnsi="Times New Roman" w:cs="Times New Roman"/>
          <w:sz w:val="20"/>
          <w:szCs w:val="20"/>
        </w:rPr>
        <w:t>, “</w:t>
      </w:r>
      <w:r w:rsidR="00D66EF0" w:rsidRPr="00D66EF0">
        <w:rPr>
          <w:rFonts w:ascii="Times New Roman" w:hAnsi="Times New Roman" w:cs="Times New Roman"/>
          <w:sz w:val="20"/>
          <w:szCs w:val="20"/>
        </w:rPr>
        <w:t>AWS Data Pipeline: Overview, Components, Pros &amp; Cons</w:t>
      </w:r>
      <w:r w:rsidR="00D66EF0">
        <w:rPr>
          <w:rFonts w:ascii="Times New Roman" w:hAnsi="Times New Roman" w:cs="Times New Roman"/>
          <w:sz w:val="20"/>
          <w:szCs w:val="20"/>
        </w:rPr>
        <w:t xml:space="preserve">,” </w:t>
      </w:r>
      <w:r w:rsidR="00A929B1" w:rsidRPr="00A929B1">
        <w:rPr>
          <w:rFonts w:ascii="Times New Roman" w:hAnsi="Times New Roman" w:cs="Times New Roman"/>
          <w:i/>
          <w:iCs/>
          <w:sz w:val="20"/>
          <w:szCs w:val="20"/>
        </w:rPr>
        <w:t>k21academy</w:t>
      </w:r>
      <w:r>
        <w:rPr>
          <w:rFonts w:ascii="Times New Roman" w:hAnsi="Times New Roman" w:cs="Times New Roman"/>
          <w:sz w:val="20"/>
          <w:szCs w:val="20"/>
        </w:rPr>
        <w:t xml:space="preserve">. </w:t>
      </w:r>
      <w:r w:rsidR="00A929B1">
        <w:rPr>
          <w:rFonts w:ascii="Times New Roman" w:hAnsi="Times New Roman" w:cs="Times New Roman"/>
          <w:sz w:val="20"/>
          <w:szCs w:val="20"/>
        </w:rPr>
        <w:t>Oct 21</w:t>
      </w:r>
      <w:r>
        <w:rPr>
          <w:rFonts w:ascii="Times New Roman" w:hAnsi="Times New Roman" w:cs="Times New Roman"/>
          <w:sz w:val="20"/>
          <w:szCs w:val="20"/>
        </w:rPr>
        <w:t xml:space="preserve">, 2023. [Online]. Available: </w:t>
      </w:r>
      <w:hyperlink r:id="rId12" w:history="1">
        <w:r w:rsidR="00A929B1" w:rsidRPr="00A929B1">
          <w:rPr>
            <w:rStyle w:val="Hyperlink"/>
            <w:rFonts w:ascii="Times New Roman" w:hAnsi="Times New Roman" w:cs="Times New Roman"/>
            <w:sz w:val="20"/>
            <w:szCs w:val="20"/>
          </w:rPr>
          <w:t>What is AWS Data Pipeline? (Overview, Components, Pros &amp; Cons) (k21academy.com)</w:t>
        </w:r>
      </w:hyperlink>
      <w:r w:rsidRPr="00135C10">
        <w:rPr>
          <w:rFonts w:ascii="Times New Roman" w:hAnsi="Times New Roman" w:cs="Times New Roman"/>
          <w:sz w:val="20"/>
          <w:szCs w:val="20"/>
          <w:lang w:val="en-US"/>
        </w:rPr>
        <w:t xml:space="preserve">, </w:t>
      </w:r>
      <w:r w:rsidRPr="00135C10">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21C07183" w14:textId="3D795781" w:rsidR="003B59BA" w:rsidRPr="00AA07F2" w:rsidRDefault="00135C10" w:rsidP="00560A55">
      <w:pPr>
        <w:ind w:left="1440" w:hanging="1050"/>
        <w:rPr>
          <w:rFonts w:ascii="Times New Roman" w:hAnsi="Times New Roman" w:cs="Times New Roman"/>
          <w:sz w:val="20"/>
          <w:szCs w:val="20"/>
          <w:lang w:val="en-US"/>
        </w:rPr>
      </w:pPr>
      <w:r>
        <w:rPr>
          <w:rFonts w:ascii="Times New Roman" w:hAnsi="Times New Roman" w:cs="Times New Roman"/>
          <w:sz w:val="20"/>
          <w:szCs w:val="20"/>
          <w:lang w:val="en-US"/>
        </w:rPr>
        <w:t>[8]</w:t>
      </w:r>
      <w:r w:rsidR="003B59BA">
        <w:rPr>
          <w:rFonts w:ascii="Times New Roman" w:hAnsi="Times New Roman" w:cs="Times New Roman"/>
          <w:sz w:val="20"/>
          <w:szCs w:val="20"/>
          <w:lang w:val="en-US"/>
        </w:rPr>
        <w:tab/>
      </w:r>
      <w:r w:rsidR="003B59BA">
        <w:rPr>
          <w:rFonts w:ascii="Times New Roman" w:hAnsi="Times New Roman" w:cs="Times New Roman"/>
          <w:sz w:val="20"/>
          <w:szCs w:val="20"/>
        </w:rPr>
        <w:t>“</w:t>
      </w:r>
      <w:r w:rsidR="00E22C5A" w:rsidRPr="00E22C5A">
        <w:rPr>
          <w:rFonts w:ascii="Times New Roman" w:hAnsi="Times New Roman" w:cs="Times New Roman"/>
          <w:sz w:val="20"/>
          <w:szCs w:val="20"/>
        </w:rPr>
        <w:t>Copy activity performance and scalability guide</w:t>
      </w:r>
      <w:r w:rsidR="003B59BA">
        <w:rPr>
          <w:rFonts w:ascii="Times New Roman" w:hAnsi="Times New Roman" w:cs="Times New Roman"/>
          <w:sz w:val="20"/>
          <w:szCs w:val="20"/>
        </w:rPr>
        <w:t xml:space="preserve">,” </w:t>
      </w:r>
      <w:r w:rsidR="00560A55">
        <w:rPr>
          <w:rFonts w:ascii="Times New Roman" w:hAnsi="Times New Roman" w:cs="Times New Roman"/>
          <w:i/>
          <w:iCs/>
          <w:sz w:val="20"/>
          <w:szCs w:val="20"/>
        </w:rPr>
        <w:t>Microsoft</w:t>
      </w:r>
      <w:r w:rsidR="003B59BA">
        <w:rPr>
          <w:rFonts w:ascii="Times New Roman" w:hAnsi="Times New Roman" w:cs="Times New Roman"/>
          <w:sz w:val="20"/>
          <w:szCs w:val="20"/>
        </w:rPr>
        <w:t xml:space="preserve">. Oct </w:t>
      </w:r>
      <w:r w:rsidR="00560A55">
        <w:rPr>
          <w:rFonts w:ascii="Times New Roman" w:hAnsi="Times New Roman" w:cs="Times New Roman"/>
          <w:sz w:val="20"/>
          <w:szCs w:val="20"/>
        </w:rPr>
        <w:t>20</w:t>
      </w:r>
      <w:r w:rsidR="003B59BA">
        <w:rPr>
          <w:rFonts w:ascii="Times New Roman" w:hAnsi="Times New Roman" w:cs="Times New Roman"/>
          <w:sz w:val="20"/>
          <w:szCs w:val="20"/>
        </w:rPr>
        <w:t xml:space="preserve">, 2023. [Online]. Available: </w:t>
      </w:r>
      <w:hyperlink r:id="rId13" w:history="1">
        <w:r w:rsidR="00AA07F2" w:rsidRPr="00AA07F2">
          <w:rPr>
            <w:rStyle w:val="Hyperlink"/>
            <w:rFonts w:ascii="Times New Roman" w:hAnsi="Times New Roman" w:cs="Times New Roman"/>
            <w:sz w:val="20"/>
            <w:szCs w:val="20"/>
          </w:rPr>
          <w:t>Copy activity performance and scalability guide - Azure Data Factory &amp; Azure Synapse | Microsoft Learn</w:t>
        </w:r>
      </w:hyperlink>
      <w:r w:rsidR="003B59BA" w:rsidRPr="00AA07F2">
        <w:rPr>
          <w:rFonts w:ascii="Times New Roman" w:hAnsi="Times New Roman" w:cs="Times New Roman"/>
          <w:sz w:val="20"/>
          <w:szCs w:val="20"/>
        </w:rPr>
        <w:t xml:space="preserve">, </w:t>
      </w:r>
      <w:r w:rsidR="003B59BA" w:rsidRPr="00AA07F2">
        <w:rPr>
          <w:rFonts w:ascii="Times New Roman" w:hAnsi="Times New Roman" w:cs="Times New Roman"/>
          <w:sz w:val="20"/>
          <w:szCs w:val="20"/>
        </w:rPr>
        <w:t>[Accessed: Nov 29, 2023]</w:t>
      </w:r>
      <w:r w:rsidR="001330AB">
        <w:rPr>
          <w:rFonts w:ascii="Times New Roman" w:hAnsi="Times New Roman" w:cs="Times New Roman"/>
          <w:sz w:val="20"/>
          <w:szCs w:val="20"/>
        </w:rPr>
        <w:t>.</w:t>
      </w:r>
    </w:p>
    <w:p w14:paraId="7E8057D2" w14:textId="3D037E72" w:rsidR="001330AB" w:rsidRPr="00B40C94" w:rsidRDefault="001330AB" w:rsidP="00B40C94">
      <w:pPr>
        <w:ind w:left="1440" w:hanging="1050"/>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sz w:val="20"/>
          <w:szCs w:val="20"/>
          <w:lang w:val="en-US"/>
        </w:rPr>
        <w:t>9</w:t>
      </w:r>
      <w:r>
        <w:rPr>
          <w:rFonts w:ascii="Times New Roman" w:hAnsi="Times New Roman" w:cs="Times New Roman"/>
          <w:sz w:val="20"/>
          <w:szCs w:val="20"/>
          <w:lang w:val="en-US"/>
        </w:rPr>
        <w:t>]</w:t>
      </w:r>
      <w:r>
        <w:rPr>
          <w:rFonts w:ascii="Times New Roman" w:hAnsi="Times New Roman" w:cs="Times New Roman"/>
          <w:sz w:val="20"/>
          <w:szCs w:val="20"/>
          <w:lang w:val="en-US"/>
        </w:rPr>
        <w:tab/>
      </w:r>
      <w:r w:rsidR="000C4309" w:rsidRPr="000C4309">
        <w:rPr>
          <w:rFonts w:ascii="Times New Roman" w:hAnsi="Times New Roman" w:cs="Times New Roman"/>
          <w:sz w:val="20"/>
          <w:szCs w:val="20"/>
          <w:lang w:val="en-US"/>
        </w:rPr>
        <w:t>M</w:t>
      </w:r>
      <w:r w:rsidR="000C4309">
        <w:rPr>
          <w:rFonts w:ascii="Times New Roman" w:hAnsi="Times New Roman" w:cs="Times New Roman"/>
          <w:sz w:val="20"/>
          <w:szCs w:val="20"/>
          <w:lang w:val="en-US"/>
        </w:rPr>
        <w:t>. A.</w:t>
      </w:r>
      <w:r w:rsidR="000C4309" w:rsidRPr="000C4309">
        <w:rPr>
          <w:rFonts w:ascii="Times New Roman" w:hAnsi="Times New Roman" w:cs="Times New Roman"/>
          <w:sz w:val="20"/>
          <w:szCs w:val="20"/>
          <w:lang w:val="en-US"/>
        </w:rPr>
        <w:t xml:space="preserve"> Shawi</w:t>
      </w:r>
      <w:r w:rsidR="000C4309">
        <w:rPr>
          <w:rFonts w:ascii="Times New Roman" w:hAnsi="Times New Roman" w:cs="Times New Roman"/>
          <w:sz w:val="20"/>
          <w:szCs w:val="20"/>
          <w:lang w:val="en-US"/>
        </w:rPr>
        <w:t xml:space="preserve">, </w:t>
      </w:r>
      <w:r>
        <w:rPr>
          <w:rFonts w:ascii="Times New Roman" w:hAnsi="Times New Roman" w:cs="Times New Roman"/>
          <w:sz w:val="20"/>
          <w:szCs w:val="20"/>
        </w:rPr>
        <w:t>“</w:t>
      </w:r>
      <w:r w:rsidR="004F1783" w:rsidRPr="004F1783">
        <w:rPr>
          <w:rFonts w:ascii="Times New Roman" w:hAnsi="Times New Roman" w:cs="Times New Roman"/>
          <w:sz w:val="20"/>
          <w:szCs w:val="20"/>
        </w:rPr>
        <w:t>Architecting for Reliable Scalability</w:t>
      </w:r>
      <w:r>
        <w:rPr>
          <w:rFonts w:ascii="Times New Roman" w:hAnsi="Times New Roman" w:cs="Times New Roman"/>
          <w:sz w:val="20"/>
          <w:szCs w:val="20"/>
        </w:rPr>
        <w:t xml:space="preserve">,” </w:t>
      </w:r>
      <w:r w:rsidR="004F1783">
        <w:rPr>
          <w:rFonts w:ascii="Times New Roman" w:hAnsi="Times New Roman" w:cs="Times New Roman"/>
          <w:i/>
          <w:iCs/>
          <w:sz w:val="20"/>
          <w:szCs w:val="20"/>
        </w:rPr>
        <w:t>Amazon Web Services</w:t>
      </w:r>
      <w:r>
        <w:rPr>
          <w:rFonts w:ascii="Times New Roman" w:hAnsi="Times New Roman" w:cs="Times New Roman"/>
          <w:sz w:val="20"/>
          <w:szCs w:val="20"/>
        </w:rPr>
        <w:t xml:space="preserve">. </w:t>
      </w:r>
      <w:r w:rsidR="004F1783">
        <w:rPr>
          <w:rFonts w:ascii="Times New Roman" w:hAnsi="Times New Roman" w:cs="Times New Roman"/>
          <w:sz w:val="20"/>
          <w:szCs w:val="20"/>
        </w:rPr>
        <w:t>Nov 3</w:t>
      </w:r>
      <w:r>
        <w:rPr>
          <w:rFonts w:ascii="Times New Roman" w:hAnsi="Times New Roman" w:cs="Times New Roman"/>
          <w:sz w:val="20"/>
          <w:szCs w:val="20"/>
        </w:rPr>
        <w:t>, 202</w:t>
      </w:r>
      <w:r w:rsidR="004F1783">
        <w:rPr>
          <w:rFonts w:ascii="Times New Roman" w:hAnsi="Times New Roman" w:cs="Times New Roman"/>
          <w:sz w:val="20"/>
          <w:szCs w:val="20"/>
        </w:rPr>
        <w:t>0</w:t>
      </w:r>
      <w:r>
        <w:rPr>
          <w:rFonts w:ascii="Times New Roman" w:hAnsi="Times New Roman" w:cs="Times New Roman"/>
          <w:sz w:val="20"/>
          <w:szCs w:val="20"/>
        </w:rPr>
        <w:t xml:space="preserve">. [Online]. Available: </w:t>
      </w:r>
      <w:hyperlink r:id="rId14" w:history="1">
        <w:r w:rsidR="00B40C94" w:rsidRPr="00B40C94">
          <w:rPr>
            <w:rStyle w:val="Hyperlink"/>
            <w:rFonts w:ascii="Times New Roman" w:hAnsi="Times New Roman" w:cs="Times New Roman"/>
            <w:sz w:val="20"/>
            <w:szCs w:val="20"/>
          </w:rPr>
          <w:t>Architecting for Reliable Scalability | AWS Architecture Blog (amazon.com)</w:t>
        </w:r>
      </w:hyperlink>
      <w:r w:rsidRPr="00B40C94">
        <w:rPr>
          <w:rFonts w:ascii="Times New Roman" w:hAnsi="Times New Roman" w:cs="Times New Roman"/>
          <w:sz w:val="20"/>
          <w:szCs w:val="20"/>
        </w:rPr>
        <w:t>, [Accessed: Nov 29, 2023].</w:t>
      </w:r>
    </w:p>
    <w:p w14:paraId="64B2CA98" w14:textId="2D815AC0" w:rsidR="000C4309" w:rsidRPr="00B40C94" w:rsidRDefault="000C4309" w:rsidP="000C4309">
      <w:pPr>
        <w:ind w:left="1440" w:hanging="1050"/>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sz w:val="20"/>
          <w:szCs w:val="20"/>
          <w:lang w:val="en-US"/>
        </w:rPr>
        <w:t>10</w:t>
      </w:r>
      <w:r>
        <w:rPr>
          <w:rFonts w:ascii="Times New Roman" w:hAnsi="Times New Roman" w:cs="Times New Roman"/>
          <w:sz w:val="20"/>
          <w:szCs w:val="20"/>
          <w:lang w:val="en-US"/>
        </w:rPr>
        <w:t>]</w:t>
      </w:r>
      <w:r>
        <w:rPr>
          <w:rFonts w:ascii="Times New Roman" w:hAnsi="Times New Roman" w:cs="Times New Roman"/>
          <w:sz w:val="20"/>
          <w:szCs w:val="20"/>
          <w:lang w:val="en-US"/>
        </w:rPr>
        <w:tab/>
      </w:r>
      <w:r>
        <w:rPr>
          <w:rFonts w:ascii="Times New Roman" w:hAnsi="Times New Roman" w:cs="Times New Roman"/>
          <w:sz w:val="20"/>
          <w:szCs w:val="20"/>
        </w:rPr>
        <w:t>“</w:t>
      </w:r>
      <w:r w:rsidR="00590A36" w:rsidRPr="00590A36">
        <w:rPr>
          <w:rFonts w:ascii="Times New Roman" w:hAnsi="Times New Roman" w:cs="Times New Roman"/>
          <w:sz w:val="20"/>
          <w:szCs w:val="20"/>
        </w:rPr>
        <w:t>Stay on the cutting-edge of regulatory compliance</w:t>
      </w:r>
      <w:r>
        <w:rPr>
          <w:rFonts w:ascii="Times New Roman" w:hAnsi="Times New Roman" w:cs="Times New Roman"/>
          <w:sz w:val="20"/>
          <w:szCs w:val="20"/>
        </w:rPr>
        <w:t xml:space="preserve">,” </w:t>
      </w:r>
      <w:r w:rsidR="00396501">
        <w:rPr>
          <w:rFonts w:ascii="Times New Roman" w:hAnsi="Times New Roman" w:cs="Times New Roman"/>
          <w:i/>
          <w:iCs/>
          <w:sz w:val="20"/>
          <w:szCs w:val="20"/>
        </w:rPr>
        <w:t>Informatica</w:t>
      </w:r>
      <w:r>
        <w:rPr>
          <w:rFonts w:ascii="Times New Roman" w:hAnsi="Times New Roman" w:cs="Times New Roman"/>
          <w:sz w:val="20"/>
          <w:szCs w:val="20"/>
        </w:rPr>
        <w:t>.</w:t>
      </w:r>
      <w:r w:rsidR="00396501">
        <w:rPr>
          <w:rFonts w:ascii="Times New Roman" w:hAnsi="Times New Roman" w:cs="Times New Roman"/>
          <w:sz w:val="20"/>
          <w:szCs w:val="20"/>
        </w:rPr>
        <w:t xml:space="preserve"> </w:t>
      </w:r>
      <w:r>
        <w:rPr>
          <w:rFonts w:ascii="Times New Roman" w:hAnsi="Times New Roman" w:cs="Times New Roman"/>
          <w:sz w:val="20"/>
          <w:szCs w:val="20"/>
        </w:rPr>
        <w:t xml:space="preserve">[Online]. Available: </w:t>
      </w:r>
      <w:hyperlink r:id="rId15" w:history="1">
        <w:r w:rsidRPr="000C4309">
          <w:rPr>
            <w:rStyle w:val="Hyperlink"/>
            <w:rFonts w:ascii="Times New Roman" w:hAnsi="Times New Roman" w:cs="Times New Roman"/>
            <w:sz w:val="20"/>
            <w:szCs w:val="20"/>
          </w:rPr>
          <w:t>Regulatory Compliance</w:t>
        </w:r>
        <w:r w:rsidRPr="000C4309">
          <w:rPr>
            <w:rStyle w:val="Hyperlink"/>
            <w:rFonts w:ascii="Times New Roman" w:hAnsi="Times New Roman" w:cs="Times New Roman"/>
            <w:sz w:val="20"/>
            <w:szCs w:val="20"/>
          </w:rPr>
          <w:t xml:space="preserve"> </w:t>
        </w:r>
        <w:r w:rsidRPr="000C4309">
          <w:rPr>
            <w:rStyle w:val="Hyperlink"/>
            <w:rFonts w:ascii="Times New Roman" w:hAnsi="Times New Roman" w:cs="Times New Roman"/>
            <w:sz w:val="20"/>
            <w:szCs w:val="20"/>
          </w:rPr>
          <w:t>Management | Informatica Canada</w:t>
        </w:r>
      </w:hyperlink>
      <w:r w:rsidR="00396501">
        <w:rPr>
          <w:rFonts w:ascii="Times New Roman" w:hAnsi="Times New Roman" w:cs="Times New Roman"/>
          <w:sz w:val="20"/>
          <w:szCs w:val="20"/>
          <w:lang w:val="en-US"/>
        </w:rPr>
        <w:t xml:space="preserve">, </w:t>
      </w:r>
      <w:r w:rsidRPr="00B40C94">
        <w:rPr>
          <w:rFonts w:ascii="Times New Roman" w:hAnsi="Times New Roman" w:cs="Times New Roman"/>
          <w:sz w:val="20"/>
          <w:szCs w:val="20"/>
        </w:rPr>
        <w:t>[Accessed: Nov 29, 2023].</w:t>
      </w:r>
    </w:p>
    <w:p w14:paraId="02D30E17" w14:textId="272938E9" w:rsidR="00590A36" w:rsidRPr="00B40C94" w:rsidRDefault="00590A36" w:rsidP="00421CF5">
      <w:pPr>
        <w:ind w:left="1440" w:hanging="1050"/>
        <w:rPr>
          <w:rFonts w:ascii="Times New Roman" w:hAnsi="Times New Roman" w:cs="Times New Roman"/>
          <w:sz w:val="20"/>
          <w:szCs w:val="20"/>
          <w:lang w:val="en-US"/>
        </w:rPr>
      </w:pPr>
      <w:r>
        <w:rPr>
          <w:rFonts w:ascii="Times New Roman" w:hAnsi="Times New Roman" w:cs="Times New Roman"/>
          <w:sz w:val="20"/>
          <w:szCs w:val="20"/>
          <w:lang w:val="en-US"/>
        </w:rPr>
        <w:t>[1</w:t>
      </w:r>
      <w:r>
        <w:rPr>
          <w:rFonts w:ascii="Times New Roman" w:hAnsi="Times New Roman" w:cs="Times New Roman"/>
          <w:sz w:val="20"/>
          <w:szCs w:val="20"/>
          <w:lang w:val="en-US"/>
        </w:rPr>
        <w:t>1</w:t>
      </w:r>
      <w:r>
        <w:rPr>
          <w:rFonts w:ascii="Times New Roman" w:hAnsi="Times New Roman" w:cs="Times New Roman"/>
          <w:sz w:val="20"/>
          <w:szCs w:val="20"/>
          <w:lang w:val="en-US"/>
        </w:rPr>
        <w:t>]</w:t>
      </w:r>
      <w:r w:rsidR="00421CF5">
        <w:rPr>
          <w:rFonts w:ascii="Times New Roman" w:hAnsi="Times New Roman" w:cs="Times New Roman"/>
          <w:sz w:val="20"/>
          <w:szCs w:val="20"/>
          <w:lang w:val="en-US"/>
        </w:rPr>
        <w:tab/>
      </w:r>
      <w:r>
        <w:rPr>
          <w:rFonts w:ascii="Times New Roman" w:hAnsi="Times New Roman" w:cs="Times New Roman"/>
          <w:sz w:val="20"/>
          <w:szCs w:val="20"/>
        </w:rPr>
        <w:t>“</w:t>
      </w:r>
      <w:r w:rsidR="00421CF5" w:rsidRPr="00421CF5">
        <w:rPr>
          <w:rFonts w:ascii="Times New Roman" w:hAnsi="Times New Roman" w:cs="Times New Roman"/>
          <w:sz w:val="20"/>
          <w:szCs w:val="20"/>
        </w:rPr>
        <w:t>Security considerations for data movement in Azure Data Factory</w:t>
      </w:r>
      <w:r>
        <w:rPr>
          <w:rFonts w:ascii="Times New Roman" w:hAnsi="Times New Roman" w:cs="Times New Roman"/>
          <w:sz w:val="20"/>
          <w:szCs w:val="20"/>
        </w:rPr>
        <w:t xml:space="preserve">,” </w:t>
      </w:r>
      <w:r w:rsidR="00421CF5">
        <w:rPr>
          <w:rFonts w:ascii="Times New Roman" w:hAnsi="Times New Roman" w:cs="Times New Roman"/>
          <w:i/>
          <w:iCs/>
          <w:sz w:val="20"/>
          <w:szCs w:val="20"/>
        </w:rPr>
        <w:t>Microsoft</w:t>
      </w:r>
      <w:r>
        <w:rPr>
          <w:rFonts w:ascii="Times New Roman" w:hAnsi="Times New Roman" w:cs="Times New Roman"/>
          <w:sz w:val="20"/>
          <w:szCs w:val="20"/>
        </w:rPr>
        <w:t xml:space="preserve">. [Online]. Available: </w:t>
      </w:r>
      <w:hyperlink r:id="rId16" w:history="1">
        <w:r w:rsidR="00421CF5" w:rsidRPr="00421CF5">
          <w:rPr>
            <w:rStyle w:val="Hyperlink"/>
            <w:rFonts w:ascii="Times New Roman" w:hAnsi="Times New Roman" w:cs="Times New Roman"/>
            <w:sz w:val="20"/>
            <w:szCs w:val="20"/>
          </w:rPr>
          <w:t>Security considerations - Azure Data Factory | Microsoft Learn</w:t>
        </w:r>
      </w:hyperlink>
      <w:r>
        <w:rPr>
          <w:rFonts w:ascii="Times New Roman" w:hAnsi="Times New Roman" w:cs="Times New Roman"/>
          <w:sz w:val="20"/>
          <w:szCs w:val="20"/>
          <w:lang w:val="en-US"/>
        </w:rPr>
        <w:t xml:space="preserve">, </w:t>
      </w:r>
      <w:r w:rsidRPr="00B40C94">
        <w:rPr>
          <w:rFonts w:ascii="Times New Roman" w:hAnsi="Times New Roman" w:cs="Times New Roman"/>
          <w:sz w:val="20"/>
          <w:szCs w:val="20"/>
        </w:rPr>
        <w:t>[Accessed: Nov 29, 2023].</w:t>
      </w:r>
    </w:p>
    <w:p w14:paraId="05ABB0BA" w14:textId="75FE28B6" w:rsidR="00421CF5" w:rsidRPr="00B40C94" w:rsidRDefault="00421CF5" w:rsidP="00421CF5">
      <w:pPr>
        <w:ind w:left="1440" w:hanging="1050"/>
        <w:rPr>
          <w:rFonts w:ascii="Times New Roman" w:hAnsi="Times New Roman" w:cs="Times New Roman"/>
          <w:sz w:val="20"/>
          <w:szCs w:val="20"/>
          <w:lang w:val="en-US"/>
        </w:rPr>
      </w:pPr>
      <w:r>
        <w:rPr>
          <w:rFonts w:ascii="Times New Roman" w:hAnsi="Times New Roman" w:cs="Times New Roman"/>
          <w:sz w:val="20"/>
          <w:szCs w:val="20"/>
          <w:lang w:val="en-US"/>
        </w:rPr>
        <w:t>[1</w:t>
      </w:r>
      <w:r>
        <w:rPr>
          <w:rFonts w:ascii="Times New Roman" w:hAnsi="Times New Roman" w:cs="Times New Roman"/>
          <w:sz w:val="20"/>
          <w:szCs w:val="20"/>
          <w:lang w:val="en-US"/>
        </w:rPr>
        <w:t>2</w:t>
      </w:r>
      <w:r>
        <w:rPr>
          <w:rFonts w:ascii="Times New Roman" w:hAnsi="Times New Roman" w:cs="Times New Roman"/>
          <w:sz w:val="20"/>
          <w:szCs w:val="20"/>
          <w:lang w:val="en-US"/>
        </w:rPr>
        <w:t>]</w:t>
      </w:r>
      <w:r>
        <w:rPr>
          <w:rFonts w:ascii="Times New Roman" w:hAnsi="Times New Roman" w:cs="Times New Roman"/>
          <w:sz w:val="20"/>
          <w:szCs w:val="20"/>
          <w:lang w:val="en-US"/>
        </w:rPr>
        <w:tab/>
      </w:r>
      <w:r>
        <w:rPr>
          <w:rFonts w:ascii="Times New Roman" w:hAnsi="Times New Roman" w:cs="Times New Roman"/>
          <w:sz w:val="20"/>
          <w:szCs w:val="20"/>
        </w:rPr>
        <w:t>“</w:t>
      </w:r>
      <w:r w:rsidR="007C1379" w:rsidRPr="007C1379">
        <w:rPr>
          <w:rFonts w:ascii="Times New Roman" w:hAnsi="Times New Roman" w:cs="Times New Roman"/>
          <w:sz w:val="20"/>
          <w:szCs w:val="20"/>
        </w:rPr>
        <w:t>Discover your path</w:t>
      </w:r>
      <w:r>
        <w:rPr>
          <w:rFonts w:ascii="Times New Roman" w:hAnsi="Times New Roman" w:cs="Times New Roman"/>
          <w:sz w:val="20"/>
          <w:szCs w:val="20"/>
        </w:rPr>
        <w:t xml:space="preserve">,” </w:t>
      </w:r>
      <w:r>
        <w:rPr>
          <w:rFonts w:ascii="Times New Roman" w:hAnsi="Times New Roman" w:cs="Times New Roman"/>
          <w:i/>
          <w:iCs/>
          <w:sz w:val="20"/>
          <w:szCs w:val="20"/>
        </w:rPr>
        <w:t>Microsoft</w:t>
      </w:r>
      <w:r>
        <w:rPr>
          <w:rFonts w:ascii="Times New Roman" w:hAnsi="Times New Roman" w:cs="Times New Roman"/>
          <w:i/>
          <w:iCs/>
          <w:sz w:val="20"/>
          <w:szCs w:val="20"/>
        </w:rPr>
        <w:t xml:space="preserve"> Learn</w:t>
      </w:r>
      <w:r>
        <w:rPr>
          <w:rFonts w:ascii="Times New Roman" w:hAnsi="Times New Roman" w:cs="Times New Roman"/>
          <w:sz w:val="20"/>
          <w:szCs w:val="20"/>
        </w:rPr>
        <w:t xml:space="preserve">. [Online]. Available: </w:t>
      </w:r>
      <w:hyperlink r:id="rId17" w:history="1">
        <w:r w:rsidRPr="00D83B62">
          <w:rPr>
            <w:rStyle w:val="Hyperlink"/>
            <w:rFonts w:ascii="Times New Roman" w:hAnsi="Times New Roman" w:cs="Times New Roman"/>
            <w:sz w:val="20"/>
            <w:szCs w:val="20"/>
          </w:rPr>
          <w:t>https://l</w:t>
        </w:r>
        <w:r w:rsidRPr="00D83B62">
          <w:rPr>
            <w:rStyle w:val="Hyperlink"/>
            <w:rFonts w:ascii="Times New Roman" w:hAnsi="Times New Roman" w:cs="Times New Roman"/>
            <w:sz w:val="20"/>
            <w:szCs w:val="20"/>
          </w:rPr>
          <w:t>e</w:t>
        </w:r>
        <w:r w:rsidRPr="00D83B62">
          <w:rPr>
            <w:rStyle w:val="Hyperlink"/>
            <w:rFonts w:ascii="Times New Roman" w:hAnsi="Times New Roman" w:cs="Times New Roman"/>
            <w:sz w:val="20"/>
            <w:szCs w:val="20"/>
          </w:rPr>
          <w:t>arn.microsoft.com/en-us/training/</w:t>
        </w:r>
      </w:hyperlink>
      <w:r>
        <w:rPr>
          <w:rFonts w:ascii="Times New Roman" w:hAnsi="Times New Roman" w:cs="Times New Roman"/>
          <w:sz w:val="20"/>
          <w:szCs w:val="20"/>
        </w:rPr>
        <w:t>,</w:t>
      </w:r>
      <w:r>
        <w:rPr>
          <w:rFonts w:ascii="Times New Roman" w:hAnsi="Times New Roman" w:cs="Times New Roman"/>
          <w:sz w:val="20"/>
          <w:szCs w:val="20"/>
          <w:lang w:val="en-US"/>
        </w:rPr>
        <w:t xml:space="preserve"> </w:t>
      </w:r>
      <w:r w:rsidRPr="00B40C94">
        <w:rPr>
          <w:rFonts w:ascii="Times New Roman" w:hAnsi="Times New Roman" w:cs="Times New Roman"/>
          <w:sz w:val="20"/>
          <w:szCs w:val="20"/>
        </w:rPr>
        <w:t>[Accessed: Nov 29, 2023].</w:t>
      </w:r>
    </w:p>
    <w:p w14:paraId="31047B65" w14:textId="4F26B9E9" w:rsidR="00DA4CF7" w:rsidRDefault="00DA4CF7" w:rsidP="00313818">
      <w:pPr>
        <w:rPr>
          <w:rFonts w:ascii="Times New Roman" w:hAnsi="Times New Roman" w:cs="Times New Roman"/>
          <w:sz w:val="20"/>
          <w:szCs w:val="20"/>
        </w:rPr>
      </w:pPr>
    </w:p>
    <w:p w14:paraId="3E11128A" w14:textId="77777777" w:rsidR="00F42619" w:rsidRDefault="00F42619" w:rsidP="00F42619">
      <w:pPr>
        <w:rPr>
          <w:rFonts w:ascii="Times New Roman" w:hAnsi="Times New Roman" w:cs="Times New Roman"/>
          <w:sz w:val="20"/>
          <w:szCs w:val="20"/>
        </w:rPr>
      </w:pPr>
    </w:p>
    <w:p w14:paraId="16C8D82B" w14:textId="77777777" w:rsidR="00AE6365" w:rsidRDefault="00AE6365" w:rsidP="00F42619">
      <w:pPr>
        <w:rPr>
          <w:rFonts w:ascii="Times New Roman" w:hAnsi="Times New Roman" w:cs="Times New Roman"/>
          <w:sz w:val="20"/>
          <w:szCs w:val="20"/>
        </w:rPr>
      </w:pPr>
    </w:p>
    <w:p w14:paraId="1AE642AE" w14:textId="77777777" w:rsidR="00AE6365" w:rsidRDefault="00AE6365" w:rsidP="00F42619">
      <w:pPr>
        <w:rPr>
          <w:rFonts w:ascii="Times New Roman" w:hAnsi="Times New Roman" w:cs="Times New Roman"/>
          <w:sz w:val="20"/>
          <w:szCs w:val="20"/>
        </w:rPr>
      </w:pPr>
    </w:p>
    <w:p w14:paraId="1772371A" w14:textId="77777777" w:rsidR="00AE6365" w:rsidRDefault="00AE6365" w:rsidP="00F42619">
      <w:pPr>
        <w:rPr>
          <w:rFonts w:ascii="Times New Roman" w:hAnsi="Times New Roman" w:cs="Times New Roman"/>
          <w:sz w:val="20"/>
          <w:szCs w:val="20"/>
        </w:rPr>
      </w:pPr>
    </w:p>
    <w:p w14:paraId="38B20179" w14:textId="77777777" w:rsidR="00840FF3" w:rsidRDefault="00840FF3" w:rsidP="00627F9D">
      <w:pPr>
        <w:rPr>
          <w:rFonts w:ascii="Times New Roman" w:hAnsi="Times New Roman" w:cs="Times New Roman"/>
          <w:sz w:val="20"/>
          <w:szCs w:val="20"/>
        </w:rPr>
      </w:pPr>
    </w:p>
    <w:p w14:paraId="0B641C91" w14:textId="6DED03A7" w:rsidR="00D47C95" w:rsidRPr="00B45263" w:rsidRDefault="00D47C95" w:rsidP="00627F9D">
      <w:pPr>
        <w:rPr>
          <w:rFonts w:ascii="Times New Roman" w:hAnsi="Times New Roman" w:cs="Times New Roman"/>
          <w:b/>
          <w:bCs/>
          <w:sz w:val="28"/>
          <w:szCs w:val="28"/>
          <w:lang w:val="en-US"/>
        </w:rPr>
      </w:pPr>
      <w:r w:rsidRPr="00B45263">
        <w:rPr>
          <w:rFonts w:ascii="Times New Roman" w:hAnsi="Times New Roman" w:cs="Times New Roman"/>
          <w:b/>
          <w:bCs/>
          <w:sz w:val="28"/>
          <w:szCs w:val="28"/>
          <w:lang w:val="en-US"/>
        </w:rPr>
        <w:lastRenderedPageBreak/>
        <w:t>Appendix A: Source validation –</w:t>
      </w:r>
    </w:p>
    <w:p w14:paraId="382C9AF7" w14:textId="4E699BA3" w:rsidR="0031542A" w:rsidRDefault="0031542A" w:rsidP="0031542A">
      <w:pPr>
        <w:pStyle w:val="ListParagraph"/>
        <w:numPr>
          <w:ilvl w:val="0"/>
          <w:numId w:val="3"/>
        </w:numPr>
        <w:rPr>
          <w:rFonts w:ascii="Times New Roman" w:hAnsi="Times New Roman" w:cs="Times New Roman"/>
          <w:sz w:val="24"/>
          <w:szCs w:val="24"/>
          <w:lang w:val="en-US"/>
        </w:rPr>
      </w:pPr>
      <w:proofErr w:type="spellStart"/>
      <w:r w:rsidRPr="00B45263">
        <w:rPr>
          <w:rFonts w:ascii="Times New Roman" w:hAnsi="Times New Roman" w:cs="Times New Roman"/>
          <w:b/>
          <w:bCs/>
          <w:sz w:val="24"/>
          <w:szCs w:val="24"/>
          <w:lang w:val="en-US"/>
        </w:rPr>
        <w:t>DataCamp</w:t>
      </w:r>
      <w:proofErr w:type="spellEnd"/>
      <w:r w:rsidRPr="00B45263">
        <w:rPr>
          <w:rFonts w:ascii="Times New Roman" w:hAnsi="Times New Roman" w:cs="Times New Roman"/>
          <w:b/>
          <w:bCs/>
          <w:sz w:val="24"/>
          <w:szCs w:val="24"/>
          <w:lang w:val="en-US"/>
        </w:rPr>
        <w:t xml:space="preserve"> Blog on ETL Tools:</w:t>
      </w:r>
      <w:r w:rsidRPr="0031542A">
        <w:rPr>
          <w:rFonts w:ascii="Times New Roman" w:hAnsi="Times New Roman" w:cs="Times New Roman"/>
          <w:sz w:val="24"/>
          <w:szCs w:val="24"/>
          <w:lang w:val="en-US"/>
        </w:rPr>
        <w:t xml:space="preserve"> This source provides an insightful list of the best ETL tools and the rationale for choosing them. </w:t>
      </w:r>
      <w:proofErr w:type="spellStart"/>
      <w:r w:rsidRPr="0031542A">
        <w:rPr>
          <w:rFonts w:ascii="Times New Roman" w:hAnsi="Times New Roman" w:cs="Times New Roman"/>
          <w:sz w:val="24"/>
          <w:szCs w:val="24"/>
          <w:lang w:val="en-US"/>
        </w:rPr>
        <w:t>DataCamp</w:t>
      </w:r>
      <w:proofErr w:type="spellEnd"/>
      <w:r w:rsidRPr="0031542A">
        <w:rPr>
          <w:rFonts w:ascii="Times New Roman" w:hAnsi="Times New Roman" w:cs="Times New Roman"/>
          <w:sz w:val="24"/>
          <w:szCs w:val="24"/>
          <w:lang w:val="en-US"/>
        </w:rPr>
        <w:t xml:space="preserve"> is a reputable platform for learning data science and analytics, making their blog a credible source for information on data tools and technologies.</w:t>
      </w:r>
    </w:p>
    <w:p w14:paraId="01F8DBF7" w14:textId="77777777" w:rsidR="0031542A" w:rsidRPr="0031542A" w:rsidRDefault="0031542A" w:rsidP="0031542A">
      <w:pPr>
        <w:pStyle w:val="ListParagraph"/>
        <w:rPr>
          <w:rFonts w:ascii="Times New Roman" w:hAnsi="Times New Roman" w:cs="Times New Roman"/>
          <w:sz w:val="24"/>
          <w:szCs w:val="24"/>
          <w:lang w:val="en-US"/>
        </w:rPr>
      </w:pPr>
    </w:p>
    <w:p w14:paraId="5331F549" w14:textId="6388E08F" w:rsidR="0031542A"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Azure Data Factory - Microsoft Azure:</w:t>
      </w:r>
      <w:r w:rsidRPr="0031542A">
        <w:rPr>
          <w:rFonts w:ascii="Times New Roman" w:hAnsi="Times New Roman" w:cs="Times New Roman"/>
          <w:sz w:val="24"/>
          <w:szCs w:val="24"/>
          <w:lang w:val="en-US"/>
        </w:rPr>
        <w:t xml:space="preserve"> This is an official source from Microsoft, providing detailed information about Azure Data Factory, its features, and capabilities. Being a direct source from the service provider, it offers authoritative and up-to-date content about the product.</w:t>
      </w:r>
    </w:p>
    <w:p w14:paraId="1793C846" w14:textId="77777777" w:rsidR="0031542A" w:rsidRPr="0031542A" w:rsidRDefault="0031542A" w:rsidP="0031542A">
      <w:pPr>
        <w:pStyle w:val="ListParagraph"/>
        <w:rPr>
          <w:rFonts w:ascii="Times New Roman" w:hAnsi="Times New Roman" w:cs="Times New Roman"/>
          <w:sz w:val="24"/>
          <w:szCs w:val="24"/>
          <w:lang w:val="en-US"/>
        </w:rPr>
      </w:pPr>
    </w:p>
    <w:p w14:paraId="1F27F5F5" w14:textId="0DB72B9E" w:rsidR="0031542A"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PowerCenter by Informatica Switzerland:</w:t>
      </w:r>
      <w:r w:rsidRPr="0031542A">
        <w:rPr>
          <w:rFonts w:ascii="Times New Roman" w:hAnsi="Times New Roman" w:cs="Times New Roman"/>
          <w:sz w:val="24"/>
          <w:szCs w:val="24"/>
          <w:lang w:val="en-US"/>
        </w:rPr>
        <w:t xml:space="preserve"> This source is from Informatica, the provider of PowerCenter. It offers comprehensive information on PowerCenter, an enterprise data integration platform, directly from the creators, ensuring accuracy and reliability of the information presented.</w:t>
      </w:r>
    </w:p>
    <w:p w14:paraId="73FE117B" w14:textId="77777777" w:rsidR="0031542A" w:rsidRPr="0031542A" w:rsidRDefault="0031542A" w:rsidP="0031542A">
      <w:pPr>
        <w:pStyle w:val="ListParagraph"/>
        <w:rPr>
          <w:rFonts w:ascii="Times New Roman" w:hAnsi="Times New Roman" w:cs="Times New Roman"/>
          <w:sz w:val="24"/>
          <w:szCs w:val="24"/>
          <w:lang w:val="en-US"/>
        </w:rPr>
      </w:pPr>
    </w:p>
    <w:p w14:paraId="7AAF886F" w14:textId="425D1278" w:rsidR="0031542A"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AWS Data Pipeline - Amazon:</w:t>
      </w:r>
      <w:r w:rsidRPr="0031542A">
        <w:rPr>
          <w:rFonts w:ascii="Times New Roman" w:hAnsi="Times New Roman" w:cs="Times New Roman"/>
          <w:sz w:val="24"/>
          <w:szCs w:val="24"/>
          <w:lang w:val="en-US"/>
        </w:rPr>
        <w:t xml:space="preserve"> This is an official Amazon Web Services (AWS) page detailing the Managed ETL Service AWS Data Pipeline. As a primary source, it is highly reliable for accurate and current information about the service.</w:t>
      </w:r>
    </w:p>
    <w:p w14:paraId="4574B7B7" w14:textId="77777777" w:rsidR="0031542A" w:rsidRPr="0031542A" w:rsidRDefault="0031542A" w:rsidP="0031542A">
      <w:pPr>
        <w:pStyle w:val="ListParagraph"/>
        <w:rPr>
          <w:rFonts w:ascii="Times New Roman" w:hAnsi="Times New Roman" w:cs="Times New Roman"/>
          <w:sz w:val="24"/>
          <w:szCs w:val="24"/>
          <w:lang w:val="en-US"/>
        </w:rPr>
      </w:pPr>
    </w:p>
    <w:p w14:paraId="3CB7DF8C" w14:textId="6B054D7E" w:rsidR="0031542A" w:rsidRDefault="0031542A" w:rsidP="0031542A">
      <w:pPr>
        <w:pStyle w:val="ListParagraph"/>
        <w:numPr>
          <w:ilvl w:val="0"/>
          <w:numId w:val="3"/>
        </w:numPr>
        <w:rPr>
          <w:rFonts w:ascii="Times New Roman" w:hAnsi="Times New Roman" w:cs="Times New Roman"/>
          <w:sz w:val="24"/>
          <w:szCs w:val="24"/>
          <w:lang w:val="en-US"/>
        </w:rPr>
      </w:pPr>
      <w:proofErr w:type="spellStart"/>
      <w:r w:rsidRPr="00B45263">
        <w:rPr>
          <w:rFonts w:ascii="Times New Roman" w:hAnsi="Times New Roman" w:cs="Times New Roman"/>
          <w:b/>
          <w:bCs/>
          <w:sz w:val="24"/>
          <w:szCs w:val="24"/>
          <w:lang w:val="en-US"/>
        </w:rPr>
        <w:t>Trustradius</w:t>
      </w:r>
      <w:proofErr w:type="spellEnd"/>
      <w:r w:rsidRPr="00B45263">
        <w:rPr>
          <w:rFonts w:ascii="Times New Roman" w:hAnsi="Times New Roman" w:cs="Times New Roman"/>
          <w:b/>
          <w:bCs/>
          <w:sz w:val="24"/>
          <w:szCs w:val="24"/>
          <w:lang w:val="en-US"/>
        </w:rPr>
        <w:t xml:space="preserve"> on Azure Data Factory:</w:t>
      </w:r>
      <w:r w:rsidRPr="0031542A">
        <w:rPr>
          <w:rFonts w:ascii="Times New Roman" w:hAnsi="Times New Roman" w:cs="Times New Roman"/>
          <w:sz w:val="24"/>
          <w:szCs w:val="24"/>
          <w:lang w:val="en-US"/>
        </w:rPr>
        <w:t xml:space="preserve"> </w:t>
      </w:r>
      <w:proofErr w:type="spellStart"/>
      <w:r w:rsidRPr="0031542A">
        <w:rPr>
          <w:rFonts w:ascii="Times New Roman" w:hAnsi="Times New Roman" w:cs="Times New Roman"/>
          <w:sz w:val="24"/>
          <w:szCs w:val="24"/>
          <w:lang w:val="en-US"/>
        </w:rPr>
        <w:t>Trustradius</w:t>
      </w:r>
      <w:proofErr w:type="spellEnd"/>
      <w:r w:rsidRPr="0031542A">
        <w:rPr>
          <w:rFonts w:ascii="Times New Roman" w:hAnsi="Times New Roman" w:cs="Times New Roman"/>
          <w:sz w:val="24"/>
          <w:szCs w:val="24"/>
          <w:lang w:val="en-US"/>
        </w:rPr>
        <w:t xml:space="preserve"> is a well-known platform for user reviews and feedback on various software tools. This link provides real user experiences and opinions on Azure Data Factory, offering practical insights into its pros and cons.</w:t>
      </w:r>
    </w:p>
    <w:p w14:paraId="11E26098" w14:textId="77777777" w:rsidR="004B6682" w:rsidRPr="004B6682" w:rsidRDefault="004B6682" w:rsidP="004B6682">
      <w:pPr>
        <w:pStyle w:val="ListParagraph"/>
        <w:rPr>
          <w:rFonts w:ascii="Times New Roman" w:hAnsi="Times New Roman" w:cs="Times New Roman"/>
          <w:sz w:val="24"/>
          <w:szCs w:val="24"/>
          <w:lang w:val="en-US"/>
        </w:rPr>
      </w:pPr>
    </w:p>
    <w:p w14:paraId="35238CE5" w14:textId="77777777" w:rsidR="00B45263"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LinkedIn Article on Informatica PowerCenter:</w:t>
      </w:r>
      <w:r w:rsidRPr="00B45263">
        <w:rPr>
          <w:rFonts w:ascii="Times New Roman" w:hAnsi="Times New Roman" w:cs="Times New Roman"/>
          <w:sz w:val="24"/>
          <w:szCs w:val="24"/>
          <w:lang w:val="en-US"/>
        </w:rPr>
        <w:t xml:space="preserve"> This article on LinkedIn discusses the pros and cons of Informatica PowerCenter in 2023. LinkedIn, being a professional networking site, often features articles by industry experts, adding credibility to the content.</w:t>
      </w:r>
    </w:p>
    <w:p w14:paraId="2FE10C0D" w14:textId="77777777" w:rsidR="00B45263" w:rsidRPr="00B45263" w:rsidRDefault="00B45263" w:rsidP="00B45263">
      <w:pPr>
        <w:pStyle w:val="ListParagraph"/>
        <w:rPr>
          <w:rFonts w:ascii="Times New Roman" w:hAnsi="Times New Roman" w:cs="Times New Roman"/>
          <w:sz w:val="24"/>
          <w:szCs w:val="24"/>
          <w:lang w:val="en-US"/>
        </w:rPr>
      </w:pPr>
    </w:p>
    <w:p w14:paraId="5891ED15" w14:textId="77777777" w:rsidR="00B45263"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K21 Academy on AWS Data Pipeline:</w:t>
      </w:r>
      <w:r w:rsidRPr="00B45263">
        <w:rPr>
          <w:rFonts w:ascii="Times New Roman" w:hAnsi="Times New Roman" w:cs="Times New Roman"/>
          <w:sz w:val="24"/>
          <w:szCs w:val="24"/>
          <w:lang w:val="en-US"/>
        </w:rPr>
        <w:t xml:space="preserve"> K21 Academy is known for its IT training and certification courses. Their overview of AWS Data Pipeline includes components, pros, and cons, offering a comprehensive perspective from a training and educational viewpoint.</w:t>
      </w:r>
    </w:p>
    <w:p w14:paraId="714114A5" w14:textId="77777777" w:rsidR="00B45263" w:rsidRPr="00B45263" w:rsidRDefault="00B45263" w:rsidP="00B45263">
      <w:pPr>
        <w:pStyle w:val="ListParagraph"/>
        <w:rPr>
          <w:rFonts w:ascii="Times New Roman" w:hAnsi="Times New Roman" w:cs="Times New Roman"/>
          <w:sz w:val="24"/>
          <w:szCs w:val="24"/>
          <w:lang w:val="en-US"/>
        </w:rPr>
      </w:pPr>
    </w:p>
    <w:p w14:paraId="3CAFFA5F" w14:textId="77777777" w:rsidR="00B45263"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Microsoft Learn on Azure Data Factory:</w:t>
      </w:r>
      <w:r w:rsidRPr="00B45263">
        <w:rPr>
          <w:rFonts w:ascii="Times New Roman" w:hAnsi="Times New Roman" w:cs="Times New Roman"/>
          <w:sz w:val="24"/>
          <w:szCs w:val="24"/>
          <w:lang w:val="en-US"/>
        </w:rPr>
        <w:t xml:space="preserve"> This source from Microsoft Learn provides a guide on the performance and scalability of Azure Data Factory. It is an authoritative source, offering technical insights directly from the platform’s provider.</w:t>
      </w:r>
    </w:p>
    <w:p w14:paraId="4624E6ED" w14:textId="77777777" w:rsidR="00B45263" w:rsidRPr="00B45263" w:rsidRDefault="00B45263" w:rsidP="00B45263">
      <w:pPr>
        <w:pStyle w:val="ListParagraph"/>
        <w:rPr>
          <w:rFonts w:ascii="Times New Roman" w:hAnsi="Times New Roman" w:cs="Times New Roman"/>
          <w:sz w:val="24"/>
          <w:szCs w:val="24"/>
          <w:lang w:val="en-US"/>
        </w:rPr>
      </w:pPr>
    </w:p>
    <w:p w14:paraId="12C04017" w14:textId="77777777" w:rsidR="00B45263"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AWS Architecture Blog on Scalability:</w:t>
      </w:r>
      <w:r w:rsidRPr="00B45263">
        <w:rPr>
          <w:rFonts w:ascii="Times New Roman" w:hAnsi="Times New Roman" w:cs="Times New Roman"/>
          <w:sz w:val="24"/>
          <w:szCs w:val="24"/>
          <w:lang w:val="en-US"/>
        </w:rPr>
        <w:t xml:space="preserve"> Amazon’s official architecture blog discussing strategies for reliable scalability. This source is credible for insights into AWS’s approach to scalable architecture, written by experts in the field.</w:t>
      </w:r>
    </w:p>
    <w:p w14:paraId="74677111" w14:textId="77777777" w:rsidR="00B45263" w:rsidRPr="00B45263" w:rsidRDefault="00B45263" w:rsidP="00B45263">
      <w:pPr>
        <w:pStyle w:val="ListParagraph"/>
        <w:rPr>
          <w:rFonts w:ascii="Times New Roman" w:hAnsi="Times New Roman" w:cs="Times New Roman"/>
          <w:sz w:val="24"/>
          <w:szCs w:val="24"/>
          <w:lang w:val="en-US"/>
        </w:rPr>
      </w:pPr>
    </w:p>
    <w:p w14:paraId="7DC93B85" w14:textId="77777777" w:rsidR="00B45263"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lastRenderedPageBreak/>
        <w:t>Informatica Canada on Regulatory Compliance:</w:t>
      </w:r>
      <w:r w:rsidRPr="00B45263">
        <w:rPr>
          <w:rFonts w:ascii="Times New Roman" w:hAnsi="Times New Roman" w:cs="Times New Roman"/>
          <w:sz w:val="24"/>
          <w:szCs w:val="24"/>
          <w:lang w:val="en-US"/>
        </w:rPr>
        <w:t xml:space="preserve"> This source offers information on compliance management by Informatica, highlighting its alignment with various regulatory standards. Coming from the service provider, it is a reliable source for understanding Informatica's compliance capabilities.</w:t>
      </w:r>
    </w:p>
    <w:p w14:paraId="2BFD5ECB" w14:textId="77777777" w:rsidR="00B45263" w:rsidRPr="00B45263" w:rsidRDefault="00B45263" w:rsidP="00B45263">
      <w:pPr>
        <w:pStyle w:val="ListParagraph"/>
        <w:rPr>
          <w:rFonts w:ascii="Times New Roman" w:hAnsi="Times New Roman" w:cs="Times New Roman"/>
          <w:sz w:val="24"/>
          <w:szCs w:val="24"/>
          <w:lang w:val="en-US"/>
        </w:rPr>
      </w:pPr>
    </w:p>
    <w:p w14:paraId="6626864B" w14:textId="77777777" w:rsidR="00B45263" w:rsidRDefault="0031542A" w:rsidP="0031542A">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Microsoft Learn on Azure Data Factory Security:</w:t>
      </w:r>
      <w:r w:rsidRPr="00B45263">
        <w:rPr>
          <w:rFonts w:ascii="Times New Roman" w:hAnsi="Times New Roman" w:cs="Times New Roman"/>
          <w:sz w:val="24"/>
          <w:szCs w:val="24"/>
          <w:lang w:val="en-US"/>
        </w:rPr>
        <w:t xml:space="preserve"> This page provides detailed information on security considerations for Azure Data Factory. As a direct source from Microsoft, it is highly reliable for understanding the security aspects of ADF.</w:t>
      </w:r>
    </w:p>
    <w:p w14:paraId="6EFADC76" w14:textId="77777777" w:rsidR="00B45263" w:rsidRPr="00B45263" w:rsidRDefault="00B45263" w:rsidP="00B45263">
      <w:pPr>
        <w:pStyle w:val="ListParagraph"/>
        <w:rPr>
          <w:rFonts w:ascii="Times New Roman" w:hAnsi="Times New Roman" w:cs="Times New Roman"/>
          <w:sz w:val="24"/>
          <w:szCs w:val="24"/>
          <w:lang w:val="en-US"/>
        </w:rPr>
      </w:pPr>
    </w:p>
    <w:p w14:paraId="2D84CD99" w14:textId="23063918" w:rsidR="006A25D9" w:rsidRPr="004B6682" w:rsidRDefault="0031542A" w:rsidP="00627F9D">
      <w:pPr>
        <w:pStyle w:val="ListParagraph"/>
        <w:numPr>
          <w:ilvl w:val="0"/>
          <w:numId w:val="3"/>
        </w:numPr>
        <w:rPr>
          <w:rFonts w:ascii="Times New Roman" w:hAnsi="Times New Roman" w:cs="Times New Roman"/>
          <w:sz w:val="24"/>
          <w:szCs w:val="24"/>
          <w:lang w:val="en-US"/>
        </w:rPr>
      </w:pPr>
      <w:r w:rsidRPr="00B45263">
        <w:rPr>
          <w:rFonts w:ascii="Times New Roman" w:hAnsi="Times New Roman" w:cs="Times New Roman"/>
          <w:b/>
          <w:bCs/>
          <w:sz w:val="24"/>
          <w:szCs w:val="24"/>
          <w:lang w:val="en-US"/>
        </w:rPr>
        <w:t>Microsoft Learn Website:</w:t>
      </w:r>
      <w:r w:rsidRPr="00B45263">
        <w:rPr>
          <w:rFonts w:ascii="Times New Roman" w:hAnsi="Times New Roman" w:cs="Times New Roman"/>
          <w:sz w:val="24"/>
          <w:szCs w:val="24"/>
          <w:lang w:val="en-US"/>
        </w:rPr>
        <w:t xml:space="preserve"> This is Microsoft’s official platform for training and learning resources. It provides extensive educational content, including training on various Microsoft products like Azure Data Factory, making it a dependable source for learning and upskilling.</w:t>
      </w:r>
    </w:p>
    <w:sectPr w:rsidR="006A25D9" w:rsidRPr="004B6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558"/>
    <w:multiLevelType w:val="hybridMultilevel"/>
    <w:tmpl w:val="D4F8E272"/>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5042A90"/>
    <w:multiLevelType w:val="hybridMultilevel"/>
    <w:tmpl w:val="C4F43D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086475"/>
    <w:multiLevelType w:val="hybridMultilevel"/>
    <w:tmpl w:val="D4F8E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8507671">
    <w:abstractNumId w:val="0"/>
  </w:num>
  <w:num w:numId="2" w16cid:durableId="819034773">
    <w:abstractNumId w:val="2"/>
  </w:num>
  <w:num w:numId="3" w16cid:durableId="135819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6C"/>
    <w:rsid w:val="000077E4"/>
    <w:rsid w:val="00016968"/>
    <w:rsid w:val="00033207"/>
    <w:rsid w:val="00056FEB"/>
    <w:rsid w:val="00071D89"/>
    <w:rsid w:val="000734E7"/>
    <w:rsid w:val="00092264"/>
    <w:rsid w:val="00092B5E"/>
    <w:rsid w:val="000A0A9C"/>
    <w:rsid w:val="000A0B72"/>
    <w:rsid w:val="000B3D96"/>
    <w:rsid w:val="000B3F4F"/>
    <w:rsid w:val="000B487E"/>
    <w:rsid w:val="000C0EAD"/>
    <w:rsid w:val="000C4309"/>
    <w:rsid w:val="000E5BD1"/>
    <w:rsid w:val="000F0D1D"/>
    <w:rsid w:val="001266CB"/>
    <w:rsid w:val="001330AB"/>
    <w:rsid w:val="00135C10"/>
    <w:rsid w:val="001701EA"/>
    <w:rsid w:val="001878A8"/>
    <w:rsid w:val="001D6E22"/>
    <w:rsid w:val="001E39CF"/>
    <w:rsid w:val="001F00C8"/>
    <w:rsid w:val="00206211"/>
    <w:rsid w:val="00211D3B"/>
    <w:rsid w:val="002458D6"/>
    <w:rsid w:val="002506D7"/>
    <w:rsid w:val="00250AA1"/>
    <w:rsid w:val="002701C2"/>
    <w:rsid w:val="00274E68"/>
    <w:rsid w:val="002A4281"/>
    <w:rsid w:val="002C0FDD"/>
    <w:rsid w:val="002E3A53"/>
    <w:rsid w:val="002F6A72"/>
    <w:rsid w:val="003125B8"/>
    <w:rsid w:val="00313818"/>
    <w:rsid w:val="0031542A"/>
    <w:rsid w:val="00316B59"/>
    <w:rsid w:val="003214FA"/>
    <w:rsid w:val="0032361B"/>
    <w:rsid w:val="00344374"/>
    <w:rsid w:val="0035343D"/>
    <w:rsid w:val="00363021"/>
    <w:rsid w:val="0036433B"/>
    <w:rsid w:val="003643C2"/>
    <w:rsid w:val="00396501"/>
    <w:rsid w:val="003B59BA"/>
    <w:rsid w:val="003C7CB2"/>
    <w:rsid w:val="003E2F6D"/>
    <w:rsid w:val="004056B9"/>
    <w:rsid w:val="00421CF5"/>
    <w:rsid w:val="00433ED4"/>
    <w:rsid w:val="004450A4"/>
    <w:rsid w:val="00445D55"/>
    <w:rsid w:val="0045669A"/>
    <w:rsid w:val="0046016A"/>
    <w:rsid w:val="00484C81"/>
    <w:rsid w:val="00487EFB"/>
    <w:rsid w:val="004B6682"/>
    <w:rsid w:val="004C2283"/>
    <w:rsid w:val="004C2563"/>
    <w:rsid w:val="004E4D12"/>
    <w:rsid w:val="004F1783"/>
    <w:rsid w:val="005466F8"/>
    <w:rsid w:val="00560A55"/>
    <w:rsid w:val="00562944"/>
    <w:rsid w:val="0056671F"/>
    <w:rsid w:val="00590A36"/>
    <w:rsid w:val="005A1062"/>
    <w:rsid w:val="005B7B79"/>
    <w:rsid w:val="005F258B"/>
    <w:rsid w:val="005F2BA4"/>
    <w:rsid w:val="005F7537"/>
    <w:rsid w:val="00627F9D"/>
    <w:rsid w:val="00633DEE"/>
    <w:rsid w:val="006417FD"/>
    <w:rsid w:val="00650F32"/>
    <w:rsid w:val="0068132A"/>
    <w:rsid w:val="0069066F"/>
    <w:rsid w:val="006972CE"/>
    <w:rsid w:val="006A25D9"/>
    <w:rsid w:val="0075692F"/>
    <w:rsid w:val="007A2443"/>
    <w:rsid w:val="007A526B"/>
    <w:rsid w:val="007B07DB"/>
    <w:rsid w:val="007C1379"/>
    <w:rsid w:val="007C3993"/>
    <w:rsid w:val="007C466C"/>
    <w:rsid w:val="007E37EC"/>
    <w:rsid w:val="00804FE9"/>
    <w:rsid w:val="008245CD"/>
    <w:rsid w:val="00840FF3"/>
    <w:rsid w:val="00842AD3"/>
    <w:rsid w:val="008515EE"/>
    <w:rsid w:val="008859EF"/>
    <w:rsid w:val="00886E89"/>
    <w:rsid w:val="00896849"/>
    <w:rsid w:val="008A59EF"/>
    <w:rsid w:val="008A76DA"/>
    <w:rsid w:val="008B181B"/>
    <w:rsid w:val="008C5B9D"/>
    <w:rsid w:val="008F595E"/>
    <w:rsid w:val="00904F15"/>
    <w:rsid w:val="00924C34"/>
    <w:rsid w:val="00942396"/>
    <w:rsid w:val="009B6CC4"/>
    <w:rsid w:val="009D39FD"/>
    <w:rsid w:val="00A306B6"/>
    <w:rsid w:val="00A417A1"/>
    <w:rsid w:val="00A60E5D"/>
    <w:rsid w:val="00A62F46"/>
    <w:rsid w:val="00A929B1"/>
    <w:rsid w:val="00AA07F2"/>
    <w:rsid w:val="00AB2CDD"/>
    <w:rsid w:val="00AB3E66"/>
    <w:rsid w:val="00AB583B"/>
    <w:rsid w:val="00AC61FC"/>
    <w:rsid w:val="00AE628E"/>
    <w:rsid w:val="00AE6365"/>
    <w:rsid w:val="00B10A5E"/>
    <w:rsid w:val="00B125D5"/>
    <w:rsid w:val="00B15ECE"/>
    <w:rsid w:val="00B2593E"/>
    <w:rsid w:val="00B40C94"/>
    <w:rsid w:val="00B45263"/>
    <w:rsid w:val="00B71995"/>
    <w:rsid w:val="00B71DB0"/>
    <w:rsid w:val="00B839A1"/>
    <w:rsid w:val="00B85AB1"/>
    <w:rsid w:val="00B97BB0"/>
    <w:rsid w:val="00BA24C3"/>
    <w:rsid w:val="00BC35E1"/>
    <w:rsid w:val="00BC4916"/>
    <w:rsid w:val="00BC6E8C"/>
    <w:rsid w:val="00BD0DF4"/>
    <w:rsid w:val="00BF1006"/>
    <w:rsid w:val="00BF1CA4"/>
    <w:rsid w:val="00C067CE"/>
    <w:rsid w:val="00C11188"/>
    <w:rsid w:val="00C121D0"/>
    <w:rsid w:val="00C24361"/>
    <w:rsid w:val="00C316CC"/>
    <w:rsid w:val="00C40B7D"/>
    <w:rsid w:val="00C736F8"/>
    <w:rsid w:val="00C73E53"/>
    <w:rsid w:val="00C82876"/>
    <w:rsid w:val="00CC7177"/>
    <w:rsid w:val="00D140D8"/>
    <w:rsid w:val="00D344F7"/>
    <w:rsid w:val="00D35D0C"/>
    <w:rsid w:val="00D43525"/>
    <w:rsid w:val="00D47C95"/>
    <w:rsid w:val="00D66933"/>
    <w:rsid w:val="00D66EF0"/>
    <w:rsid w:val="00D77534"/>
    <w:rsid w:val="00D92E97"/>
    <w:rsid w:val="00DA4CF7"/>
    <w:rsid w:val="00E11D44"/>
    <w:rsid w:val="00E22C5A"/>
    <w:rsid w:val="00E601D2"/>
    <w:rsid w:val="00E60711"/>
    <w:rsid w:val="00E742E2"/>
    <w:rsid w:val="00E92A39"/>
    <w:rsid w:val="00E96FE0"/>
    <w:rsid w:val="00EA4D07"/>
    <w:rsid w:val="00EA79BC"/>
    <w:rsid w:val="00EA7D9A"/>
    <w:rsid w:val="00EB1FC6"/>
    <w:rsid w:val="00ED4A0D"/>
    <w:rsid w:val="00EF2749"/>
    <w:rsid w:val="00F24DCF"/>
    <w:rsid w:val="00F24F55"/>
    <w:rsid w:val="00F30475"/>
    <w:rsid w:val="00F330A1"/>
    <w:rsid w:val="00F42619"/>
    <w:rsid w:val="00F4635E"/>
    <w:rsid w:val="00F5725E"/>
    <w:rsid w:val="00FF7D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FFE4"/>
  <w15:chartTrackingRefBased/>
  <w15:docId w15:val="{A0A8BAE7-FE80-4E88-AE73-352D91F1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5D9"/>
    <w:rPr>
      <w:color w:val="0563C1" w:themeColor="hyperlink"/>
      <w:u w:val="single"/>
    </w:rPr>
  </w:style>
  <w:style w:type="character" w:styleId="UnresolvedMention">
    <w:name w:val="Unresolved Mention"/>
    <w:basedOn w:val="DefaultParagraphFont"/>
    <w:uiPriority w:val="99"/>
    <w:semiHidden/>
    <w:unhideWhenUsed/>
    <w:rsid w:val="006A25D9"/>
    <w:rPr>
      <w:color w:val="605E5C"/>
      <w:shd w:val="clear" w:color="auto" w:fill="E1DFDD"/>
    </w:rPr>
  </w:style>
  <w:style w:type="paragraph" w:styleId="ListParagraph">
    <w:name w:val="List Paragraph"/>
    <w:basedOn w:val="Normal"/>
    <w:uiPriority w:val="34"/>
    <w:qFormat/>
    <w:rsid w:val="0056671F"/>
    <w:pPr>
      <w:ind w:left="720"/>
      <w:contextualSpacing/>
    </w:pPr>
  </w:style>
  <w:style w:type="character" w:styleId="FollowedHyperlink">
    <w:name w:val="FollowedHyperlink"/>
    <w:basedOn w:val="DefaultParagraphFont"/>
    <w:uiPriority w:val="99"/>
    <w:semiHidden/>
    <w:unhideWhenUsed/>
    <w:rsid w:val="002F6A72"/>
    <w:rPr>
      <w:color w:val="954F72" w:themeColor="followedHyperlink"/>
      <w:u w:val="single"/>
    </w:rPr>
  </w:style>
  <w:style w:type="table" w:styleId="TableGrid">
    <w:name w:val="Table Grid"/>
    <w:basedOn w:val="TableNormal"/>
    <w:uiPriority w:val="39"/>
    <w:rsid w:val="00364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26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com/ch/fr/products/data-integration/powercenter.html" TargetMode="External"/><Relationship Id="rId13" Type="http://schemas.openxmlformats.org/officeDocument/2006/relationships/hyperlink" Target="https://learn.microsoft.com/en-us/azure/data-factory/copy-activity-performa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zure.microsoft.com/en-ca/products/data-factory" TargetMode="External"/><Relationship Id="rId12" Type="http://schemas.openxmlformats.org/officeDocument/2006/relationships/hyperlink" Target="https://k21academy.com/amazon-web-services/aws-data-pipeline/" TargetMode="External"/><Relationship Id="rId17" Type="http://schemas.openxmlformats.org/officeDocument/2006/relationships/hyperlink" Target="https://learn.microsoft.com/en-us/training/" TargetMode="External"/><Relationship Id="rId2" Type="http://schemas.openxmlformats.org/officeDocument/2006/relationships/numbering" Target="numbering.xml"/><Relationship Id="rId16" Type="http://schemas.openxmlformats.org/officeDocument/2006/relationships/hyperlink" Target="https://learn.microsoft.com/en-us/azure/data-factory/data-movement-security-considerations" TargetMode="External"/><Relationship Id="rId1" Type="http://schemas.openxmlformats.org/officeDocument/2006/relationships/customXml" Target="../customXml/item1.xml"/><Relationship Id="rId6" Type="http://schemas.openxmlformats.org/officeDocument/2006/relationships/hyperlink" Target="https://www.datacamp.com/blog/a-list-of-the-16-best-etl-tools-and-why-to-choose-them" TargetMode="External"/><Relationship Id="rId11" Type="http://schemas.openxmlformats.org/officeDocument/2006/relationships/hyperlink" Target="https://www.linkedin.com/pulse/pros-cons-informatica-powercenter-2023-data-ins-technology-llc/" TargetMode="External"/><Relationship Id="rId5" Type="http://schemas.openxmlformats.org/officeDocument/2006/relationships/webSettings" Target="webSettings.xml"/><Relationship Id="rId15" Type="http://schemas.openxmlformats.org/officeDocument/2006/relationships/hyperlink" Target="https://www.informatica.com/ca/solutions/data-governance-and-compliance/ensure-regulatory-compliance.html" TargetMode="External"/><Relationship Id="rId10" Type="http://schemas.openxmlformats.org/officeDocument/2006/relationships/hyperlink" Target="https://www.trustradius.com/products/azure-data-factory/reviews?qs=pros-and-c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datapipeline/" TargetMode="External"/><Relationship Id="rId14" Type="http://schemas.openxmlformats.org/officeDocument/2006/relationships/hyperlink" Target="https://aws.amazon.com/blogs/architecture/architecting-for-reliable-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AFD2-DD64-43AC-B1C0-F1803E2F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10</Pages>
  <Words>3831</Words>
  <Characters>21840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Sukumaran</dc:creator>
  <cp:keywords/>
  <dc:description/>
  <cp:lastModifiedBy>Balaji Sukumaran</cp:lastModifiedBy>
  <cp:revision>190</cp:revision>
  <cp:lastPrinted>2023-11-30T01:23:00Z</cp:lastPrinted>
  <dcterms:created xsi:type="dcterms:W3CDTF">2023-11-27T12:17:00Z</dcterms:created>
  <dcterms:modified xsi:type="dcterms:W3CDTF">2023-11-30T01:47:00Z</dcterms:modified>
</cp:coreProperties>
</file>