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87199" w14:textId="77777777" w:rsidR="006364E7" w:rsidRDefault="006364E7" w:rsidP="00756FBF">
      <w:pPr>
        <w:pStyle w:val="Default"/>
        <w:jc w:val="both"/>
      </w:pPr>
    </w:p>
    <w:p w14:paraId="7F0AFAB5" w14:textId="77777777" w:rsidR="006364E7" w:rsidRPr="00C97A60" w:rsidRDefault="006364E7" w:rsidP="00756FBF">
      <w:pPr>
        <w:pStyle w:val="Default"/>
        <w:jc w:val="both"/>
        <w:rPr>
          <w:b/>
          <w:sz w:val="22"/>
          <w:szCs w:val="22"/>
        </w:rPr>
      </w:pPr>
      <w:r w:rsidRPr="00C97A60">
        <w:rPr>
          <w:b/>
          <w:sz w:val="26"/>
          <w:szCs w:val="22"/>
        </w:rPr>
        <w:t xml:space="preserve">Wine data from the UCI machine learning repository </w:t>
      </w:r>
    </w:p>
    <w:p w14:paraId="62EA339A" w14:textId="6340E2F8" w:rsidR="00EC6E68" w:rsidRDefault="00EC6E68" w:rsidP="00756FBF">
      <w:pPr>
        <w:jc w:val="both"/>
      </w:pPr>
    </w:p>
    <w:p w14:paraId="4B502F9E" w14:textId="4C0F6B7E" w:rsidR="006364E7" w:rsidRPr="00C97A60" w:rsidRDefault="006364E7" w:rsidP="00756FBF">
      <w:pPr>
        <w:jc w:val="both"/>
        <w:rPr>
          <w:b/>
        </w:rPr>
      </w:pPr>
      <w:r w:rsidRPr="00C97A60">
        <w:rPr>
          <w:b/>
        </w:rPr>
        <w:t>Do a Principal Components Analysis (PCA) on the data.</w:t>
      </w:r>
    </w:p>
    <w:p w14:paraId="069B9931" w14:textId="00FDF491" w:rsidR="00FB24B7" w:rsidRDefault="00FB24B7" w:rsidP="00756FBF">
      <w:pPr>
        <w:jc w:val="both"/>
      </w:pPr>
      <w:bookmarkStart w:id="0" w:name="_GoBack"/>
      <w:r>
        <w:rPr>
          <w:noProof/>
        </w:rPr>
        <w:drawing>
          <wp:inline distT="0" distB="0" distL="0" distR="0" wp14:anchorId="39E67CEC" wp14:editId="1193E4BB">
            <wp:extent cx="5252330" cy="2110740"/>
            <wp:effectExtent l="19050" t="19050" r="2476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2396" cy="2146935"/>
                    </a:xfrm>
                    <a:prstGeom prst="rect">
                      <a:avLst/>
                    </a:prstGeom>
                    <a:noFill/>
                    <a:ln w="12700">
                      <a:solidFill>
                        <a:schemeClr val="tx1"/>
                      </a:solidFill>
                    </a:ln>
                  </pic:spPr>
                </pic:pic>
              </a:graphicData>
            </a:graphic>
          </wp:inline>
        </w:drawing>
      </w:r>
      <w:bookmarkEnd w:id="0"/>
    </w:p>
    <w:p w14:paraId="0E3E1671" w14:textId="2D3840C0" w:rsidR="006364E7" w:rsidRDefault="00582A10" w:rsidP="00756FBF">
      <w:pPr>
        <w:pStyle w:val="Default"/>
        <w:jc w:val="both"/>
      </w:pPr>
      <w:r>
        <w:t>Component1 i.e. captures high variance as per PCA design, subsequently variance reduces for further components</w:t>
      </w:r>
    </w:p>
    <w:p w14:paraId="1C684B7A" w14:textId="77777777" w:rsidR="00582A10" w:rsidRDefault="00582A10" w:rsidP="00756FBF">
      <w:pPr>
        <w:pStyle w:val="Default"/>
        <w:jc w:val="both"/>
      </w:pPr>
    </w:p>
    <w:p w14:paraId="7EEF9416" w14:textId="5BA106A8" w:rsidR="006364E7" w:rsidRPr="00C97A60" w:rsidRDefault="006364E7" w:rsidP="00756FBF">
      <w:pPr>
        <w:pStyle w:val="Default"/>
        <w:numPr>
          <w:ilvl w:val="0"/>
          <w:numId w:val="2"/>
        </w:numPr>
        <w:jc w:val="both"/>
        <w:rPr>
          <w:b/>
          <w:sz w:val="22"/>
          <w:szCs w:val="22"/>
        </w:rPr>
      </w:pPr>
      <w:r w:rsidRPr="00C97A60">
        <w:rPr>
          <w:b/>
          <w:sz w:val="22"/>
          <w:szCs w:val="22"/>
        </w:rPr>
        <w:t xml:space="preserve">Enumerate the insights you gathered during your PCA exercise. Please do not clutter your report with too many insignificant insights as it will dilute the value of your other significant findings. </w:t>
      </w:r>
    </w:p>
    <w:p w14:paraId="377D49EC" w14:textId="47EC1373" w:rsidR="006364E7" w:rsidRDefault="006364E7" w:rsidP="00756FBF">
      <w:pPr>
        <w:pStyle w:val="ListParagraph"/>
        <w:jc w:val="both"/>
      </w:pPr>
    </w:p>
    <w:p w14:paraId="46B300BD" w14:textId="258F3CC3" w:rsidR="009B6357" w:rsidRDefault="009B6357" w:rsidP="00756FBF">
      <w:pPr>
        <w:pStyle w:val="ListParagraph"/>
        <w:jc w:val="both"/>
      </w:pPr>
      <w:r>
        <w:rPr>
          <w:noProof/>
        </w:rPr>
        <w:drawing>
          <wp:inline distT="0" distB="0" distL="0" distR="0" wp14:anchorId="7460CBD5" wp14:editId="3B6179ED">
            <wp:extent cx="4803469" cy="2834640"/>
            <wp:effectExtent l="19050" t="19050" r="1651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336" cy="2855216"/>
                    </a:xfrm>
                    <a:prstGeom prst="rect">
                      <a:avLst/>
                    </a:prstGeom>
                    <a:noFill/>
                    <a:ln w="12700">
                      <a:solidFill>
                        <a:schemeClr val="tx1"/>
                      </a:solidFill>
                    </a:ln>
                  </pic:spPr>
                </pic:pic>
              </a:graphicData>
            </a:graphic>
          </wp:inline>
        </w:drawing>
      </w:r>
    </w:p>
    <w:p w14:paraId="031AB925" w14:textId="00491930" w:rsidR="009B6357" w:rsidRDefault="009B6357" w:rsidP="00756FBF">
      <w:pPr>
        <w:pStyle w:val="ListParagraph"/>
        <w:jc w:val="both"/>
      </w:pPr>
    </w:p>
    <w:p w14:paraId="0F57F067" w14:textId="131DAF10" w:rsidR="009B6357" w:rsidRDefault="009B6357" w:rsidP="00756FBF">
      <w:pPr>
        <w:pStyle w:val="ListParagraph"/>
        <w:jc w:val="both"/>
      </w:pPr>
      <w:r>
        <w:t xml:space="preserve">Above </w:t>
      </w:r>
      <w:r w:rsidR="00A45F6A">
        <w:t>scree plot</w:t>
      </w:r>
      <w:r>
        <w:t xml:space="preserve"> confirms Principal Component 1 captures most of the variance in the data and subsequently other columns variance in decrease in order. </w:t>
      </w:r>
    </w:p>
    <w:p w14:paraId="6FC252F8" w14:textId="70312500" w:rsidR="00C95EDD" w:rsidRDefault="009B6357" w:rsidP="00756FBF">
      <w:pPr>
        <w:pStyle w:val="ListParagraph"/>
        <w:jc w:val="both"/>
      </w:pPr>
      <w:r>
        <w:t>Almost 80 – 85% of data can be recovered from first 5-6 columns</w:t>
      </w:r>
      <w:r w:rsidR="008E24B7">
        <w:t>, which is also confirmed from summary table</w:t>
      </w:r>
      <w:r>
        <w:t>.</w:t>
      </w:r>
    </w:p>
    <w:p w14:paraId="360AD2D3" w14:textId="5846CC02" w:rsidR="00B45F7A" w:rsidRDefault="00B45F7A" w:rsidP="00756FBF">
      <w:pPr>
        <w:pStyle w:val="ListParagraph"/>
        <w:jc w:val="both"/>
      </w:pPr>
    </w:p>
    <w:p w14:paraId="2F0D3D06" w14:textId="07DD1E5A" w:rsidR="00B45F7A" w:rsidRDefault="00B45F7A" w:rsidP="00756FBF">
      <w:pPr>
        <w:pStyle w:val="ListParagraph"/>
        <w:jc w:val="both"/>
      </w:pPr>
      <w:r>
        <w:rPr>
          <w:noProof/>
        </w:rPr>
        <w:lastRenderedPageBreak/>
        <w:drawing>
          <wp:inline distT="0" distB="0" distL="0" distR="0" wp14:anchorId="66CB201C" wp14:editId="65910797">
            <wp:extent cx="6192501" cy="2171700"/>
            <wp:effectExtent l="19050" t="19050" r="1841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1106" cy="2195760"/>
                    </a:xfrm>
                    <a:prstGeom prst="rect">
                      <a:avLst/>
                    </a:prstGeom>
                    <a:noFill/>
                    <a:ln w="12700">
                      <a:solidFill>
                        <a:schemeClr val="tx1"/>
                      </a:solidFill>
                    </a:ln>
                  </pic:spPr>
                </pic:pic>
              </a:graphicData>
            </a:graphic>
          </wp:inline>
        </w:drawing>
      </w:r>
    </w:p>
    <w:p w14:paraId="48E204CA" w14:textId="0963BAC5" w:rsidR="00E073F5" w:rsidRDefault="00E073F5" w:rsidP="00756FBF">
      <w:pPr>
        <w:pStyle w:val="ListParagraph"/>
        <w:jc w:val="both"/>
      </w:pPr>
    </w:p>
    <w:p w14:paraId="5200E005" w14:textId="344E5CC7" w:rsidR="00E073F5" w:rsidRPr="00C97A60" w:rsidRDefault="00E073F5" w:rsidP="00756FBF">
      <w:pPr>
        <w:pStyle w:val="ListParagraph"/>
        <w:jc w:val="both"/>
        <w:rPr>
          <w:b/>
          <w:u w:val="single"/>
        </w:rPr>
      </w:pPr>
      <w:r w:rsidRPr="00C97A60">
        <w:rPr>
          <w:b/>
          <w:u w:val="single"/>
        </w:rPr>
        <w:t>Biplot:</w:t>
      </w:r>
    </w:p>
    <w:p w14:paraId="70BA7AC9" w14:textId="3D055B6B" w:rsidR="00E073F5" w:rsidRDefault="00E073F5" w:rsidP="00756FBF">
      <w:pPr>
        <w:pStyle w:val="ListParagraph"/>
        <w:jc w:val="both"/>
      </w:pPr>
    </w:p>
    <w:p w14:paraId="1190EF04" w14:textId="0F7A5B7D" w:rsidR="00E073F5" w:rsidRDefault="00E073F5" w:rsidP="00756FBF">
      <w:pPr>
        <w:pStyle w:val="ListParagraph"/>
        <w:jc w:val="both"/>
      </w:pPr>
      <w:r>
        <w:rPr>
          <w:noProof/>
        </w:rPr>
        <w:drawing>
          <wp:inline distT="0" distB="0" distL="0" distR="0" wp14:anchorId="3F461C3B" wp14:editId="0F59F6F4">
            <wp:extent cx="4396740" cy="4396740"/>
            <wp:effectExtent l="19050" t="19050" r="2286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740" cy="4396740"/>
                    </a:xfrm>
                    <a:prstGeom prst="rect">
                      <a:avLst/>
                    </a:prstGeom>
                    <a:noFill/>
                    <a:ln w="12700">
                      <a:solidFill>
                        <a:schemeClr val="tx1"/>
                      </a:solidFill>
                    </a:ln>
                  </pic:spPr>
                </pic:pic>
              </a:graphicData>
            </a:graphic>
          </wp:inline>
        </w:drawing>
      </w:r>
    </w:p>
    <w:p w14:paraId="64147E09" w14:textId="0133FEE2" w:rsidR="00DA0B82" w:rsidRDefault="00DA0B82" w:rsidP="00756FBF">
      <w:pPr>
        <w:pStyle w:val="ListParagraph"/>
        <w:jc w:val="both"/>
      </w:pPr>
    </w:p>
    <w:p w14:paraId="42C5CEE3" w14:textId="399EA971" w:rsidR="00DA0B82" w:rsidRDefault="00DA0B82" w:rsidP="00756FBF">
      <w:pPr>
        <w:pStyle w:val="ListParagraph"/>
        <w:jc w:val="both"/>
      </w:pPr>
    </w:p>
    <w:p w14:paraId="16D7243A" w14:textId="77777777" w:rsidR="00DA0B82" w:rsidRDefault="00DA0B82" w:rsidP="00756FBF">
      <w:pPr>
        <w:pStyle w:val="ListParagraph"/>
        <w:jc w:val="both"/>
      </w:pPr>
    </w:p>
    <w:p w14:paraId="5E30A629" w14:textId="0100E78E" w:rsidR="00E073F5" w:rsidRDefault="00E073F5" w:rsidP="00756FBF">
      <w:pPr>
        <w:pStyle w:val="ListParagraph"/>
        <w:jc w:val="both"/>
      </w:pPr>
    </w:p>
    <w:p w14:paraId="1ABFDE7F" w14:textId="6ECEAC0E" w:rsidR="00E073F5" w:rsidRPr="00837D09" w:rsidRDefault="00E073F5" w:rsidP="00756FBF">
      <w:pPr>
        <w:pStyle w:val="ListParagraph"/>
        <w:numPr>
          <w:ilvl w:val="0"/>
          <w:numId w:val="2"/>
        </w:numPr>
        <w:jc w:val="both"/>
        <w:rPr>
          <w:b/>
        </w:rPr>
      </w:pPr>
      <w:r w:rsidRPr="00837D09">
        <w:rPr>
          <w:b/>
        </w:rPr>
        <w:lastRenderedPageBreak/>
        <w:t>What are the social and/or business values of those insights, and how the value of those insights can be harnessed―enumerate actionable recommendations for the identified stakeholder in this analysis?</w:t>
      </w:r>
    </w:p>
    <w:p w14:paraId="09AB9837" w14:textId="3C6A95F4" w:rsidR="002F3A6F" w:rsidRDefault="002F3A6F" w:rsidP="00756FBF">
      <w:pPr>
        <w:pStyle w:val="ListParagraph"/>
        <w:jc w:val="both"/>
      </w:pPr>
    </w:p>
    <w:p w14:paraId="38E1E8D2" w14:textId="77777777" w:rsidR="00837D09" w:rsidRDefault="00837D09" w:rsidP="00756FBF">
      <w:pPr>
        <w:pStyle w:val="ListParagraph"/>
        <w:jc w:val="both"/>
      </w:pPr>
      <w:r>
        <w:t xml:space="preserve">Loading table which have correlation &gt;=0.5 will be considered as important. In such way, we can conclude that  </w:t>
      </w:r>
    </w:p>
    <w:p w14:paraId="3EEB49BE" w14:textId="4E76EC2F" w:rsidR="00524983" w:rsidRDefault="00F95F47" w:rsidP="00756FBF">
      <w:pPr>
        <w:pStyle w:val="ListParagraph"/>
        <w:numPr>
          <w:ilvl w:val="0"/>
          <w:numId w:val="3"/>
        </w:numPr>
        <w:jc w:val="both"/>
      </w:pPr>
      <w:r>
        <w:t>Alcohol, Magnesium &amp; Proline are positive correlated between comp1 &amp; comp2.</w:t>
      </w:r>
      <w:r w:rsidR="00DA0B82">
        <w:t xml:space="preserve"> </w:t>
      </w:r>
    </w:p>
    <w:p w14:paraId="668A27A2" w14:textId="6330D868" w:rsidR="00DA0B82" w:rsidRDefault="00DA0B82" w:rsidP="00756FBF">
      <w:pPr>
        <w:pStyle w:val="ListParagraph"/>
        <w:numPr>
          <w:ilvl w:val="0"/>
          <w:numId w:val="3"/>
        </w:numPr>
        <w:jc w:val="both"/>
      </w:pPr>
      <w:r>
        <w:t xml:space="preserve">Malic Acid, </w:t>
      </w:r>
      <w:r w:rsidRPr="00DA0B82">
        <w:t>Nonflavanoid phenols</w:t>
      </w:r>
      <w:r>
        <w:t xml:space="preserve"> are negatively correlated.</w:t>
      </w:r>
    </w:p>
    <w:p w14:paraId="02E64E7D" w14:textId="577FF6ED" w:rsidR="00524983" w:rsidRDefault="00524983" w:rsidP="00756FBF">
      <w:pPr>
        <w:pStyle w:val="ListParagraph"/>
        <w:numPr>
          <w:ilvl w:val="0"/>
          <w:numId w:val="3"/>
        </w:numPr>
        <w:jc w:val="both"/>
      </w:pPr>
      <w:r>
        <w:t>Hue &amp; Malic Acid are dissimilar contents</w:t>
      </w:r>
    </w:p>
    <w:p w14:paraId="39094260" w14:textId="77777777" w:rsidR="00524983" w:rsidRDefault="00524983" w:rsidP="00756FBF">
      <w:pPr>
        <w:pStyle w:val="ListParagraph"/>
        <w:jc w:val="both"/>
      </w:pPr>
    </w:p>
    <w:p w14:paraId="55C1ACB2" w14:textId="63EB06B7" w:rsidR="00DA0B82" w:rsidRDefault="00DA0B82" w:rsidP="00756FBF">
      <w:pPr>
        <w:pStyle w:val="ListParagraph"/>
        <w:jc w:val="both"/>
      </w:pPr>
    </w:p>
    <w:p w14:paraId="4A6D7AC3" w14:textId="6F6FBC8B" w:rsidR="00837D09" w:rsidRPr="00F811C3" w:rsidRDefault="00690AC5" w:rsidP="00756FBF">
      <w:pPr>
        <w:pStyle w:val="ListParagraph"/>
        <w:numPr>
          <w:ilvl w:val="0"/>
          <w:numId w:val="2"/>
        </w:numPr>
        <w:jc w:val="both"/>
        <w:rPr>
          <w:b/>
        </w:rPr>
      </w:pPr>
      <w:r w:rsidRPr="00F811C3">
        <w:rPr>
          <w:b/>
        </w:rPr>
        <w:t>Do a cluster analysis―you may try different algorithms or approaches and go with the one that you find most appropriate</w:t>
      </w:r>
    </w:p>
    <w:p w14:paraId="2CA11A08" w14:textId="3B70705C" w:rsidR="00690AC5" w:rsidRDefault="00690AC5" w:rsidP="00756FBF">
      <w:pPr>
        <w:pStyle w:val="ListParagraph"/>
        <w:jc w:val="both"/>
      </w:pPr>
    </w:p>
    <w:p w14:paraId="63934FE3" w14:textId="435291A0" w:rsidR="00690AC5" w:rsidRPr="00F811C3" w:rsidRDefault="008B4729" w:rsidP="00756FBF">
      <w:pPr>
        <w:pStyle w:val="ListParagraph"/>
        <w:jc w:val="both"/>
        <w:rPr>
          <w:b/>
          <w:u w:val="single"/>
        </w:rPr>
      </w:pPr>
      <w:r w:rsidRPr="00F811C3">
        <w:rPr>
          <w:b/>
          <w:u w:val="single"/>
        </w:rPr>
        <w:t xml:space="preserve">Using </w:t>
      </w:r>
      <w:r w:rsidR="00690AC5" w:rsidRPr="00F811C3">
        <w:rPr>
          <w:b/>
          <w:u w:val="single"/>
        </w:rPr>
        <w:t>All Chemical Measurements</w:t>
      </w:r>
    </w:p>
    <w:p w14:paraId="7CDA650A" w14:textId="616319C1" w:rsidR="00690AC5" w:rsidRDefault="00690AC5" w:rsidP="00756FBF">
      <w:pPr>
        <w:pStyle w:val="ListParagraph"/>
        <w:jc w:val="both"/>
      </w:pPr>
    </w:p>
    <w:p w14:paraId="31DFFB53" w14:textId="51A979C5" w:rsidR="00690AC5" w:rsidRDefault="00AE4EC1" w:rsidP="00756FBF">
      <w:pPr>
        <w:pStyle w:val="ListParagraph"/>
        <w:jc w:val="both"/>
      </w:pPr>
      <w:r>
        <w:rPr>
          <w:noProof/>
        </w:rPr>
        <w:drawing>
          <wp:inline distT="0" distB="0" distL="0" distR="0" wp14:anchorId="66ABC745" wp14:editId="63931C1E">
            <wp:extent cx="4328160" cy="3142827"/>
            <wp:effectExtent l="19050" t="19050" r="1524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0453" cy="3151754"/>
                    </a:xfrm>
                    <a:prstGeom prst="rect">
                      <a:avLst/>
                    </a:prstGeom>
                    <a:noFill/>
                    <a:ln w="12700">
                      <a:solidFill>
                        <a:schemeClr val="tx1"/>
                      </a:solidFill>
                    </a:ln>
                  </pic:spPr>
                </pic:pic>
              </a:graphicData>
            </a:graphic>
          </wp:inline>
        </w:drawing>
      </w:r>
    </w:p>
    <w:p w14:paraId="6DB161D1" w14:textId="4902744E" w:rsidR="008B4729" w:rsidRDefault="008B4729" w:rsidP="00756FBF">
      <w:pPr>
        <w:pStyle w:val="ListParagraph"/>
        <w:jc w:val="both"/>
      </w:pPr>
    </w:p>
    <w:p w14:paraId="62050DE0" w14:textId="1DAA8890" w:rsidR="008B4729" w:rsidRDefault="008B4729" w:rsidP="00756FBF">
      <w:pPr>
        <w:pStyle w:val="ListParagraph"/>
        <w:jc w:val="both"/>
      </w:pPr>
      <w:r>
        <w:t>From Elbow plot, we can see k=3 will be the best fit. Hence will proceed K-Means clustering with K=3.</w:t>
      </w:r>
    </w:p>
    <w:p w14:paraId="3245B1BD" w14:textId="34A6D6A8" w:rsidR="00F811C3" w:rsidRDefault="00F811C3" w:rsidP="00756FBF">
      <w:pPr>
        <w:pStyle w:val="ListParagraph"/>
        <w:jc w:val="both"/>
      </w:pPr>
    </w:p>
    <w:p w14:paraId="7F85B6DB" w14:textId="05C505ED" w:rsidR="001C2F88" w:rsidRDefault="001C2F88" w:rsidP="00756FBF">
      <w:pPr>
        <w:pStyle w:val="ListParagraph"/>
        <w:jc w:val="both"/>
      </w:pPr>
      <w:r>
        <w:rPr>
          <w:noProof/>
        </w:rPr>
        <w:drawing>
          <wp:inline distT="0" distB="0" distL="0" distR="0" wp14:anchorId="5CE9E35A" wp14:editId="48412213">
            <wp:extent cx="4116782" cy="1684020"/>
            <wp:effectExtent l="19050" t="19050" r="1714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5658" cy="1699923"/>
                    </a:xfrm>
                    <a:prstGeom prst="rect">
                      <a:avLst/>
                    </a:prstGeom>
                    <a:noFill/>
                    <a:ln w="12700">
                      <a:solidFill>
                        <a:schemeClr val="tx1"/>
                      </a:solidFill>
                    </a:ln>
                  </pic:spPr>
                </pic:pic>
              </a:graphicData>
            </a:graphic>
          </wp:inline>
        </w:drawing>
      </w:r>
    </w:p>
    <w:p w14:paraId="72811276" w14:textId="650E3A6E" w:rsidR="001C2F88" w:rsidRDefault="001C2F88" w:rsidP="00756FBF">
      <w:pPr>
        <w:jc w:val="both"/>
      </w:pPr>
      <w:r>
        <w:lastRenderedPageBreak/>
        <w:t>Cluster2 have very high Alcohol, Magnesium, Phenol contents were very high. Hence this type of Beverage is bad for health</w:t>
      </w:r>
    </w:p>
    <w:p w14:paraId="355FFC08" w14:textId="56869F63" w:rsidR="001C2F88" w:rsidRDefault="001C2F88" w:rsidP="00756FBF">
      <w:pPr>
        <w:jc w:val="both"/>
      </w:pPr>
      <w:r>
        <w:t>Cluster3 have vert less Alcohol content and OD280.OD</w:t>
      </w:r>
      <w:proofErr w:type="gramStart"/>
      <w:r>
        <w:t>315.of.diluted</w:t>
      </w:r>
      <w:proofErr w:type="gramEnd"/>
      <w:r>
        <w:t>.wines is positive, hence this type of beverages are little safe to consume.</w:t>
      </w:r>
    </w:p>
    <w:p w14:paraId="127E57D7" w14:textId="77777777" w:rsidR="00F60847" w:rsidRDefault="001C2F88" w:rsidP="00756FBF">
      <w:pPr>
        <w:jc w:val="both"/>
      </w:pPr>
      <w:r>
        <w:t>Cluster1 will fall into intermediate category with medium Alcoholic contents in addition w</w:t>
      </w:r>
      <w:r w:rsidR="00EC6E68">
        <w:t>ith good malic acid contents.</w:t>
      </w:r>
    </w:p>
    <w:p w14:paraId="4FEF53AD" w14:textId="77777777" w:rsidR="00F60847" w:rsidRPr="00F60847" w:rsidRDefault="00F60847" w:rsidP="00756FBF">
      <w:pPr>
        <w:autoSpaceDE w:val="0"/>
        <w:autoSpaceDN w:val="0"/>
        <w:adjustRightInd w:val="0"/>
        <w:spacing w:after="0" w:line="240" w:lineRule="auto"/>
        <w:jc w:val="both"/>
        <w:rPr>
          <w:rFonts w:ascii="Times New Roman" w:hAnsi="Times New Roman" w:cs="Times New Roman"/>
          <w:color w:val="000000"/>
          <w:sz w:val="24"/>
          <w:szCs w:val="24"/>
        </w:rPr>
      </w:pPr>
    </w:p>
    <w:p w14:paraId="2B6A0238" w14:textId="77777777" w:rsidR="00F60847" w:rsidRPr="00F60847" w:rsidRDefault="00F60847" w:rsidP="00756FBF">
      <w:pPr>
        <w:autoSpaceDE w:val="0"/>
        <w:autoSpaceDN w:val="0"/>
        <w:adjustRightInd w:val="0"/>
        <w:spacing w:after="0" w:line="240" w:lineRule="auto"/>
        <w:jc w:val="both"/>
        <w:rPr>
          <w:rFonts w:ascii="Times New Roman" w:hAnsi="Times New Roman" w:cs="Times New Roman"/>
          <w:color w:val="000000"/>
        </w:rPr>
      </w:pPr>
      <w:r w:rsidRPr="00F60847">
        <w:rPr>
          <w:rFonts w:ascii="Times New Roman" w:hAnsi="Times New Roman" w:cs="Times New Roman"/>
          <w:b/>
          <w:color w:val="000000"/>
        </w:rPr>
        <w:t>Are there clearly separable clusters of wines? How many clusters did you go with? How the clusters obtained in part (</w:t>
      </w:r>
      <w:proofErr w:type="spellStart"/>
      <w:r w:rsidRPr="00F60847">
        <w:rPr>
          <w:rFonts w:ascii="Times New Roman" w:hAnsi="Times New Roman" w:cs="Times New Roman"/>
          <w:b/>
          <w:color w:val="000000"/>
        </w:rPr>
        <w:t>i</w:t>
      </w:r>
      <w:proofErr w:type="spellEnd"/>
      <w:r w:rsidRPr="00F60847">
        <w:rPr>
          <w:rFonts w:ascii="Times New Roman" w:hAnsi="Times New Roman" w:cs="Times New Roman"/>
          <w:b/>
          <w:color w:val="000000"/>
        </w:rPr>
        <w:t>) are different from or similar to clusters obtained in part (ii), qualitatively</w:t>
      </w:r>
      <w:r w:rsidRPr="00F60847">
        <w:rPr>
          <w:rFonts w:ascii="Times New Roman" w:hAnsi="Times New Roman" w:cs="Times New Roman"/>
          <w:color w:val="000000"/>
        </w:rPr>
        <w:t xml:space="preserve">? </w:t>
      </w:r>
    </w:p>
    <w:p w14:paraId="7B962C49" w14:textId="1CE3E72D" w:rsidR="00F60847" w:rsidRDefault="00F60847" w:rsidP="00756FBF">
      <w:pPr>
        <w:jc w:val="both"/>
      </w:pPr>
    </w:p>
    <w:p w14:paraId="6E28721A" w14:textId="7F0DB54A" w:rsidR="00F60847" w:rsidRDefault="00F60847" w:rsidP="00756FBF">
      <w:pPr>
        <w:jc w:val="both"/>
      </w:pPr>
      <w:r>
        <w:t xml:space="preserve">From the plot, it is very clear that wine data is separable with 3 clusters as best fit. </w:t>
      </w:r>
    </w:p>
    <w:p w14:paraId="614D89BE" w14:textId="4BF0D084" w:rsidR="008B4729" w:rsidRDefault="00F60847" w:rsidP="00756FBF">
      <w:pPr>
        <w:jc w:val="both"/>
      </w:pPr>
      <w:r>
        <w:rPr>
          <w:noProof/>
        </w:rPr>
        <w:drawing>
          <wp:inline distT="0" distB="0" distL="0" distR="0" wp14:anchorId="414F4A4E" wp14:editId="3C958723">
            <wp:extent cx="4921718" cy="3596640"/>
            <wp:effectExtent l="19050" t="19050" r="1270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4271" cy="3605813"/>
                    </a:xfrm>
                    <a:prstGeom prst="rect">
                      <a:avLst/>
                    </a:prstGeom>
                    <a:noFill/>
                    <a:ln w="12700">
                      <a:solidFill>
                        <a:schemeClr val="tx1"/>
                      </a:solidFill>
                    </a:ln>
                  </pic:spPr>
                </pic:pic>
              </a:graphicData>
            </a:graphic>
          </wp:inline>
        </w:drawing>
      </w:r>
    </w:p>
    <w:p w14:paraId="707C42E0" w14:textId="6A1E6CEE" w:rsidR="00F60847" w:rsidRDefault="00F60847" w:rsidP="00756FBF">
      <w:pPr>
        <w:jc w:val="both"/>
      </w:pPr>
    </w:p>
    <w:p w14:paraId="2C45D37C" w14:textId="3AC07057" w:rsidR="00F60847" w:rsidRDefault="00F60847" w:rsidP="00756FBF">
      <w:pPr>
        <w:jc w:val="both"/>
      </w:pPr>
    </w:p>
    <w:p w14:paraId="03A2874F" w14:textId="2AD47919" w:rsidR="008D5E9B" w:rsidRDefault="008D5E9B" w:rsidP="00756FBF">
      <w:pPr>
        <w:pStyle w:val="ListParagraph"/>
        <w:jc w:val="both"/>
        <w:rPr>
          <w:b/>
          <w:u w:val="single"/>
        </w:rPr>
      </w:pPr>
      <w:r w:rsidRPr="008D5E9B">
        <w:rPr>
          <w:b/>
          <w:u w:val="single"/>
        </w:rPr>
        <w:t>using two most significant PC scores</w:t>
      </w:r>
    </w:p>
    <w:p w14:paraId="34366BFB" w14:textId="26D942FE" w:rsidR="008D5E9B" w:rsidRDefault="008D5E9B" w:rsidP="00756FBF">
      <w:pPr>
        <w:pStyle w:val="ListParagraph"/>
        <w:jc w:val="both"/>
        <w:rPr>
          <w:b/>
          <w:u w:val="single"/>
        </w:rPr>
      </w:pPr>
    </w:p>
    <w:p w14:paraId="77EBD6B2" w14:textId="273D3FD3" w:rsidR="008D5E9B" w:rsidRDefault="008D5E9B" w:rsidP="00756FBF">
      <w:pPr>
        <w:pStyle w:val="ListParagraph"/>
        <w:jc w:val="both"/>
      </w:pPr>
      <w:r>
        <w:t xml:space="preserve">We can similar 3 clusters by using only 2 most significant PC scores </w:t>
      </w:r>
      <w:r w:rsidR="00735C23">
        <w:t>from K-Means algorithm</w:t>
      </w:r>
    </w:p>
    <w:p w14:paraId="73C6410A" w14:textId="17BA101A" w:rsidR="00735C23" w:rsidRDefault="00735C23" w:rsidP="00756FBF">
      <w:pPr>
        <w:pStyle w:val="ListParagraph"/>
        <w:jc w:val="both"/>
      </w:pPr>
    </w:p>
    <w:p w14:paraId="58086579" w14:textId="6C55B5F2" w:rsidR="00735C23" w:rsidRDefault="00735C23" w:rsidP="00756FBF">
      <w:pPr>
        <w:pStyle w:val="ListParagraph"/>
        <w:jc w:val="both"/>
      </w:pPr>
      <w:r>
        <w:rPr>
          <w:noProof/>
        </w:rPr>
        <w:lastRenderedPageBreak/>
        <w:drawing>
          <wp:inline distT="0" distB="0" distL="0" distR="0" wp14:anchorId="67F1F427" wp14:editId="24625B4F">
            <wp:extent cx="4472129" cy="3284220"/>
            <wp:effectExtent l="19050" t="19050" r="2413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967" cy="3287773"/>
                    </a:xfrm>
                    <a:prstGeom prst="rect">
                      <a:avLst/>
                    </a:prstGeom>
                    <a:noFill/>
                    <a:ln w="12700">
                      <a:solidFill>
                        <a:schemeClr val="tx1"/>
                      </a:solidFill>
                    </a:ln>
                  </pic:spPr>
                </pic:pic>
              </a:graphicData>
            </a:graphic>
          </wp:inline>
        </w:drawing>
      </w:r>
    </w:p>
    <w:p w14:paraId="2F31F35C" w14:textId="2EAACC25" w:rsidR="00735C23" w:rsidRDefault="00735C23" w:rsidP="00756FBF">
      <w:pPr>
        <w:pStyle w:val="ListParagraph"/>
        <w:jc w:val="both"/>
      </w:pPr>
    </w:p>
    <w:p w14:paraId="302BEC96" w14:textId="77777777" w:rsidR="00E74566" w:rsidRPr="00E74566" w:rsidRDefault="00E74566" w:rsidP="00756FBF">
      <w:pPr>
        <w:autoSpaceDE w:val="0"/>
        <w:autoSpaceDN w:val="0"/>
        <w:adjustRightInd w:val="0"/>
        <w:spacing w:after="0" w:line="240" w:lineRule="auto"/>
        <w:jc w:val="both"/>
        <w:rPr>
          <w:rFonts w:ascii="Times New Roman" w:hAnsi="Times New Roman" w:cs="Times New Roman"/>
          <w:color w:val="000000"/>
          <w:sz w:val="24"/>
          <w:szCs w:val="24"/>
        </w:rPr>
      </w:pPr>
    </w:p>
    <w:p w14:paraId="201FF7FB" w14:textId="77777777" w:rsidR="00E74566" w:rsidRPr="00E74566" w:rsidRDefault="00E74566" w:rsidP="00756FBF">
      <w:pPr>
        <w:autoSpaceDE w:val="0"/>
        <w:autoSpaceDN w:val="0"/>
        <w:adjustRightInd w:val="0"/>
        <w:spacing w:after="0" w:line="240" w:lineRule="auto"/>
        <w:jc w:val="both"/>
        <w:rPr>
          <w:rFonts w:ascii="Times New Roman" w:hAnsi="Times New Roman" w:cs="Times New Roman"/>
          <w:b/>
          <w:color w:val="000000"/>
        </w:rPr>
      </w:pPr>
      <w:r w:rsidRPr="00E74566">
        <w:rPr>
          <w:rFonts w:ascii="Times New Roman" w:hAnsi="Times New Roman" w:cs="Times New Roman"/>
          <w:b/>
          <w:color w:val="000000"/>
        </w:rPr>
        <w:t xml:space="preserve">Could you suggest a subset of the chemical measurements that can separate wines more distinctly? How did you go about choosing that subset? How do the rest of the measurements that were not included while clustering, vary across those clusters? </w:t>
      </w:r>
    </w:p>
    <w:p w14:paraId="5E35375E" w14:textId="2A92ADB5" w:rsidR="00E74566" w:rsidRDefault="00E74566" w:rsidP="00756FBF">
      <w:pPr>
        <w:jc w:val="both"/>
      </w:pPr>
    </w:p>
    <w:p w14:paraId="581EB286" w14:textId="5B9993C2" w:rsidR="00E74566" w:rsidRDefault="00E74566" w:rsidP="00756FBF">
      <w:pPr>
        <w:jc w:val="both"/>
      </w:pPr>
      <w:r>
        <w:t xml:space="preserve">From Biplot &amp; loadings table, we can identify that </w:t>
      </w:r>
      <w:r w:rsidRPr="00E74566">
        <w:t>Alcohol</w:t>
      </w:r>
      <w:r>
        <w:t xml:space="preserve">, </w:t>
      </w:r>
      <w:r w:rsidRPr="00E74566">
        <w:t>OD280/OD315 of diluted wines</w:t>
      </w:r>
      <w:r>
        <w:t xml:space="preserve"> mainly differentiates clusters groups whether high alcoholic content beverages or low alcoholic content beverages. </w:t>
      </w:r>
      <w:proofErr w:type="gramStart"/>
      <w:r>
        <w:t>Also</w:t>
      </w:r>
      <w:proofErr w:type="gramEnd"/>
      <w:r>
        <w:t xml:space="preserve"> </w:t>
      </w:r>
      <w:r w:rsidRPr="00E74566">
        <w:t>Malic acid</w:t>
      </w:r>
      <w:r>
        <w:t>, Phenols &amp; magnesium plays its part to determine medium category cluster.</w:t>
      </w:r>
    </w:p>
    <w:p w14:paraId="2DC65F9B" w14:textId="77777777" w:rsidR="00E74566" w:rsidRPr="008D5E9B" w:rsidRDefault="00E74566" w:rsidP="00756FBF">
      <w:pPr>
        <w:jc w:val="both"/>
      </w:pPr>
    </w:p>
    <w:sectPr w:rsidR="00E74566" w:rsidRPr="008D5E9B" w:rsidSect="00EC6E68">
      <w:pgSz w:w="12240" w:h="16340"/>
      <w:pgMar w:top="1858" w:right="971" w:bottom="1440" w:left="122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74F3B"/>
    <w:multiLevelType w:val="hybridMultilevel"/>
    <w:tmpl w:val="ECCE21E2"/>
    <w:lvl w:ilvl="0" w:tplc="67083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23369"/>
    <w:multiLevelType w:val="hybridMultilevel"/>
    <w:tmpl w:val="F1AE6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F5F55"/>
    <w:multiLevelType w:val="hybridMultilevel"/>
    <w:tmpl w:val="3FC60198"/>
    <w:lvl w:ilvl="0" w:tplc="35C4F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B938AD"/>
    <w:multiLevelType w:val="hybridMultilevel"/>
    <w:tmpl w:val="BD98E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C7"/>
    <w:rsid w:val="000C4BC0"/>
    <w:rsid w:val="001C2F88"/>
    <w:rsid w:val="002F3A6F"/>
    <w:rsid w:val="00524983"/>
    <w:rsid w:val="00582A10"/>
    <w:rsid w:val="005E6514"/>
    <w:rsid w:val="006364E7"/>
    <w:rsid w:val="00690AC5"/>
    <w:rsid w:val="00735C23"/>
    <w:rsid w:val="00756FBF"/>
    <w:rsid w:val="00781EEC"/>
    <w:rsid w:val="008379C7"/>
    <w:rsid w:val="00837D09"/>
    <w:rsid w:val="008B4729"/>
    <w:rsid w:val="008D5E9B"/>
    <w:rsid w:val="008E24B7"/>
    <w:rsid w:val="009B6357"/>
    <w:rsid w:val="00A45F6A"/>
    <w:rsid w:val="00AE4EC1"/>
    <w:rsid w:val="00B45F7A"/>
    <w:rsid w:val="00C95EDD"/>
    <w:rsid w:val="00C97A60"/>
    <w:rsid w:val="00CA346D"/>
    <w:rsid w:val="00DA0B82"/>
    <w:rsid w:val="00E073F5"/>
    <w:rsid w:val="00E74566"/>
    <w:rsid w:val="00EC6E68"/>
    <w:rsid w:val="00F2120E"/>
    <w:rsid w:val="00F60847"/>
    <w:rsid w:val="00F811C3"/>
    <w:rsid w:val="00F95F47"/>
    <w:rsid w:val="00FB2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B141"/>
  <w15:chartTrackingRefBased/>
  <w15:docId w15:val="{B5826F56-564C-48A8-8B86-9C100E06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64E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36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E7B6B-DA4A-4D8C-BE3A-C3B3ED073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Venktesh</dc:creator>
  <cp:keywords/>
  <dc:description/>
  <cp:lastModifiedBy>Balaji Venktesh</cp:lastModifiedBy>
  <cp:revision>20</cp:revision>
  <dcterms:created xsi:type="dcterms:W3CDTF">2018-07-03T01:31:00Z</dcterms:created>
  <dcterms:modified xsi:type="dcterms:W3CDTF">2018-07-04T01:21:00Z</dcterms:modified>
</cp:coreProperties>
</file>