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50" w:rsidRDefault="00AA2F50" w:rsidP="00AA2F50"/>
    <w:tbl>
      <w:tblPr>
        <w:tblW w:w="9494" w:type="dxa"/>
        <w:jc w:val="center"/>
        <w:tblLook w:val="01E0" w:firstRow="1" w:lastRow="1" w:firstColumn="1" w:lastColumn="1" w:noHBand="0" w:noVBand="0"/>
      </w:tblPr>
      <w:tblGrid>
        <w:gridCol w:w="1368"/>
        <w:gridCol w:w="6326"/>
        <w:gridCol w:w="1800"/>
      </w:tblGrid>
      <w:tr w:rsidR="00AA2F50" w:rsidTr="00744196">
        <w:trPr>
          <w:jc w:val="center"/>
        </w:trPr>
        <w:tc>
          <w:tcPr>
            <w:tcW w:w="1368" w:type="dxa"/>
          </w:tcPr>
          <w:p w:rsidR="00AA2F50" w:rsidRDefault="00AA2F50" w:rsidP="00744196">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5pt;margin-top:3.4pt;width:47.7pt;height:85.7pt;z-index:251659264" fillcolor="window">
                  <v:imagedata r:id="rId5" o:title="" chromakey="white"/>
                </v:shape>
                <o:OLEObject Type="Embed" ProgID="PBrush" ShapeID="_x0000_s1026" DrawAspect="Content" ObjectID="_1538623888" r:id="rId6"/>
              </w:object>
            </w:r>
          </w:p>
        </w:tc>
        <w:tc>
          <w:tcPr>
            <w:tcW w:w="6326" w:type="dxa"/>
          </w:tcPr>
          <w:p w:rsidR="00AA2F50" w:rsidRPr="002F777A" w:rsidRDefault="00AA2F50" w:rsidP="00744196">
            <w:pPr>
              <w:jc w:val="center"/>
              <w:rPr>
                <w:rFonts w:ascii="Arial" w:hAnsi="Arial" w:cs="Arial"/>
                <w:b/>
              </w:rPr>
            </w:pPr>
            <w:r>
              <w:rPr>
                <w:rFonts w:ascii="Arial" w:hAnsi="Arial" w:cs="Arial"/>
                <w:b/>
              </w:rPr>
              <w:t>INSTITUTO POLITÉ</w:t>
            </w:r>
            <w:r w:rsidRPr="002F777A">
              <w:rPr>
                <w:rFonts w:ascii="Arial" w:hAnsi="Arial" w:cs="Arial"/>
                <w:b/>
              </w:rPr>
              <w:t>CNICO NACIONAL</w:t>
            </w:r>
          </w:p>
          <w:p w:rsidR="00AA2F50" w:rsidRPr="002F777A" w:rsidRDefault="00AA2F50" w:rsidP="00744196">
            <w:pPr>
              <w:jc w:val="center"/>
              <w:rPr>
                <w:rFonts w:ascii="Arial" w:hAnsi="Arial" w:cs="Arial"/>
                <w:b/>
                <w:sz w:val="20"/>
                <w:szCs w:val="20"/>
              </w:rPr>
            </w:pPr>
            <w:r w:rsidRPr="002F777A">
              <w:rPr>
                <w:rFonts w:ascii="Arial" w:hAnsi="Arial" w:cs="Arial"/>
                <w:b/>
                <w:sz w:val="20"/>
                <w:szCs w:val="20"/>
              </w:rPr>
              <w:t>ESCUELA SUPERIOR DE CÓMPUTO</w:t>
            </w:r>
          </w:p>
          <w:p w:rsidR="00AA2F50" w:rsidRDefault="00AA2F50" w:rsidP="00744196">
            <w:pPr>
              <w:jc w:val="center"/>
            </w:pPr>
          </w:p>
          <w:p w:rsidR="00AA2F50" w:rsidRPr="002F777A" w:rsidRDefault="00AA2F50" w:rsidP="00744196">
            <w:pPr>
              <w:jc w:val="center"/>
              <w:rPr>
                <w:rFonts w:ascii="Arial" w:eastAsia="Arial" w:hAnsi="Arial" w:cs="Arial"/>
                <w:b/>
                <w:bCs/>
                <w:sz w:val="20"/>
                <w:szCs w:val="20"/>
              </w:rPr>
            </w:pPr>
            <w:r w:rsidRPr="20EBE574">
              <w:rPr>
                <w:rFonts w:ascii="Arial" w:eastAsia="Arial" w:hAnsi="Arial" w:cs="Arial"/>
                <w:b/>
                <w:bCs/>
                <w:sz w:val="20"/>
                <w:szCs w:val="20"/>
              </w:rPr>
              <w:t>A</w:t>
            </w:r>
            <w:r>
              <w:rPr>
                <w:rFonts w:ascii="Arial" w:eastAsia="Arial" w:hAnsi="Arial" w:cs="Arial"/>
                <w:b/>
                <w:bCs/>
                <w:sz w:val="20"/>
                <w:szCs w:val="20"/>
              </w:rPr>
              <w:t>dm</w:t>
            </w:r>
            <w:r w:rsidRPr="20EBE574">
              <w:rPr>
                <w:rFonts w:ascii="Arial" w:eastAsia="Arial" w:hAnsi="Arial" w:cs="Arial"/>
                <w:b/>
                <w:bCs/>
                <w:sz w:val="20"/>
                <w:szCs w:val="20"/>
              </w:rPr>
              <w:t>i</w:t>
            </w:r>
            <w:r>
              <w:rPr>
                <w:rFonts w:ascii="Arial" w:eastAsia="Arial" w:hAnsi="Arial" w:cs="Arial"/>
                <w:b/>
                <w:bCs/>
                <w:sz w:val="20"/>
                <w:szCs w:val="20"/>
              </w:rPr>
              <w:t>n</w:t>
            </w:r>
            <w:r w:rsidRPr="20EBE574">
              <w:rPr>
                <w:rFonts w:ascii="Arial" w:eastAsia="Arial" w:hAnsi="Arial" w:cs="Arial"/>
                <w:b/>
                <w:bCs/>
                <w:sz w:val="20"/>
                <w:szCs w:val="20"/>
              </w:rPr>
              <w:t>i</w:t>
            </w:r>
            <w:r>
              <w:rPr>
                <w:rFonts w:ascii="Arial" w:eastAsia="Arial" w:hAnsi="Arial" w:cs="Arial"/>
                <w:b/>
                <w:bCs/>
                <w:sz w:val="20"/>
                <w:szCs w:val="20"/>
              </w:rPr>
              <w:t>stració</w:t>
            </w:r>
            <w:r w:rsidRPr="20EBE574">
              <w:rPr>
                <w:rFonts w:ascii="Arial" w:eastAsia="Arial" w:hAnsi="Arial" w:cs="Arial"/>
                <w:b/>
                <w:bCs/>
                <w:sz w:val="20"/>
                <w:szCs w:val="20"/>
              </w:rPr>
              <w:t xml:space="preserve">n </w:t>
            </w:r>
            <w:r>
              <w:rPr>
                <w:rFonts w:ascii="Arial" w:eastAsia="Arial" w:hAnsi="Arial" w:cs="Arial"/>
                <w:b/>
                <w:bCs/>
                <w:sz w:val="20"/>
                <w:szCs w:val="20"/>
              </w:rPr>
              <w:t>de Servicios</w:t>
            </w:r>
            <w:r w:rsidRPr="20EBE574">
              <w:rPr>
                <w:rFonts w:ascii="Arial" w:eastAsia="Arial" w:hAnsi="Arial" w:cs="Arial"/>
                <w:b/>
                <w:bCs/>
                <w:sz w:val="20"/>
                <w:szCs w:val="20"/>
              </w:rPr>
              <w:t xml:space="preserve"> en Red</w:t>
            </w:r>
          </w:p>
          <w:p w:rsidR="00AA2F50" w:rsidRPr="002F777A" w:rsidRDefault="00AA2F50" w:rsidP="00744196">
            <w:pPr>
              <w:jc w:val="center"/>
              <w:rPr>
                <w:rFonts w:ascii="Arial" w:eastAsia="Arial" w:hAnsi="Arial" w:cs="Arial"/>
                <w:b/>
                <w:bCs/>
                <w:sz w:val="20"/>
                <w:szCs w:val="20"/>
              </w:rPr>
            </w:pPr>
            <w:r>
              <w:rPr>
                <w:rFonts w:ascii="Arial" w:eastAsia="Arial" w:hAnsi="Arial" w:cs="Arial"/>
                <w:b/>
                <w:bCs/>
                <w:sz w:val="20"/>
                <w:szCs w:val="20"/>
              </w:rPr>
              <w:t>Prof</w:t>
            </w:r>
            <w:r w:rsidRPr="20EBE574">
              <w:rPr>
                <w:rFonts w:ascii="Arial" w:eastAsia="Arial" w:hAnsi="Arial" w:cs="Arial"/>
                <w:b/>
                <w:bCs/>
                <w:sz w:val="20"/>
                <w:szCs w:val="20"/>
              </w:rPr>
              <w:t xml:space="preserve">. </w:t>
            </w:r>
            <w:r>
              <w:rPr>
                <w:rFonts w:ascii="Arial" w:eastAsia="Arial" w:hAnsi="Arial" w:cs="Arial"/>
                <w:b/>
                <w:bCs/>
                <w:sz w:val="20"/>
                <w:szCs w:val="20"/>
              </w:rPr>
              <w:t>Alejandro S</w:t>
            </w:r>
            <w:r w:rsidRPr="20EBE574">
              <w:rPr>
                <w:rFonts w:ascii="Arial" w:eastAsia="Arial" w:hAnsi="Arial" w:cs="Arial"/>
                <w:b/>
                <w:bCs/>
                <w:sz w:val="20"/>
                <w:szCs w:val="20"/>
              </w:rPr>
              <w:t>o</w:t>
            </w:r>
            <w:r>
              <w:rPr>
                <w:rFonts w:ascii="Arial" w:eastAsia="Arial" w:hAnsi="Arial" w:cs="Arial"/>
                <w:b/>
                <w:bCs/>
                <w:sz w:val="20"/>
                <w:szCs w:val="20"/>
              </w:rPr>
              <w:t>to</w:t>
            </w:r>
            <w:r w:rsidRPr="20EBE574">
              <w:rPr>
                <w:rFonts w:ascii="Arial" w:eastAsia="Arial" w:hAnsi="Arial" w:cs="Arial"/>
                <w:b/>
                <w:bCs/>
                <w:sz w:val="20"/>
                <w:szCs w:val="20"/>
              </w:rPr>
              <w:t xml:space="preserve"> </w:t>
            </w:r>
            <w:r>
              <w:rPr>
                <w:rFonts w:ascii="Arial" w:eastAsia="Arial" w:hAnsi="Arial" w:cs="Arial"/>
                <w:b/>
                <w:bCs/>
                <w:sz w:val="20"/>
                <w:szCs w:val="20"/>
              </w:rPr>
              <w:t>Ramos</w:t>
            </w:r>
          </w:p>
          <w:p w:rsidR="00AA2F50" w:rsidRPr="002F777A" w:rsidRDefault="00AA2F50" w:rsidP="00744196">
            <w:pPr>
              <w:jc w:val="center"/>
              <w:rPr>
                <w:rFonts w:ascii="Arial" w:eastAsia="Arial" w:hAnsi="Arial" w:cs="Arial"/>
                <w:b/>
                <w:bCs/>
                <w:sz w:val="20"/>
                <w:szCs w:val="20"/>
              </w:rPr>
            </w:pPr>
            <w:r>
              <w:rPr>
                <w:rFonts w:ascii="Arial" w:eastAsia="Arial" w:hAnsi="Arial" w:cs="Arial"/>
                <w:b/>
                <w:bCs/>
                <w:sz w:val="20"/>
                <w:szCs w:val="20"/>
              </w:rPr>
              <w:t>4</w:t>
            </w:r>
            <w:r w:rsidRPr="46203DB2">
              <w:rPr>
                <w:rFonts w:ascii="Arial" w:eastAsia="Arial" w:hAnsi="Arial" w:cs="Arial"/>
                <w:b/>
                <w:bCs/>
                <w:sz w:val="20"/>
                <w:szCs w:val="20"/>
              </w:rPr>
              <w:t>CV</w:t>
            </w:r>
            <w:r>
              <w:rPr>
                <w:rFonts w:ascii="Arial" w:eastAsia="Arial" w:hAnsi="Arial" w:cs="Arial"/>
                <w:b/>
                <w:bCs/>
                <w:sz w:val="20"/>
                <w:szCs w:val="20"/>
              </w:rPr>
              <w:t>4</w:t>
            </w:r>
            <w:r w:rsidRPr="46203DB2">
              <w:rPr>
                <w:rFonts w:ascii="Arial" w:eastAsia="Arial" w:hAnsi="Arial" w:cs="Arial"/>
                <w:b/>
                <w:bCs/>
                <w:sz w:val="20"/>
                <w:szCs w:val="20"/>
              </w:rPr>
              <w:t xml:space="preserve"> </w:t>
            </w:r>
          </w:p>
          <w:p w:rsidR="00AA2F50" w:rsidRDefault="00AA2F50" w:rsidP="00744196">
            <w:pPr>
              <w:jc w:val="center"/>
              <w:rPr>
                <w:rFonts w:ascii="Arial" w:eastAsia="Arial" w:hAnsi="Arial" w:cs="Arial"/>
                <w:b/>
                <w:bCs/>
                <w:sz w:val="20"/>
                <w:szCs w:val="20"/>
              </w:rPr>
            </w:pPr>
            <w:r w:rsidRPr="3497CBC1">
              <w:rPr>
                <w:rFonts w:ascii="Arial" w:eastAsia="Arial" w:hAnsi="Arial" w:cs="Arial"/>
                <w:b/>
                <w:bCs/>
                <w:sz w:val="20"/>
                <w:szCs w:val="20"/>
              </w:rPr>
              <w:t xml:space="preserve">Marco Antonio </w:t>
            </w:r>
            <w:proofErr w:type="spellStart"/>
            <w:r w:rsidRPr="3497CBC1">
              <w:rPr>
                <w:rFonts w:ascii="Arial" w:eastAsia="Arial" w:hAnsi="Arial" w:cs="Arial"/>
                <w:b/>
                <w:bCs/>
                <w:sz w:val="20"/>
                <w:szCs w:val="20"/>
              </w:rPr>
              <w:t>Chavez</w:t>
            </w:r>
            <w:proofErr w:type="spellEnd"/>
            <w:r w:rsidRPr="3497CBC1">
              <w:rPr>
                <w:rFonts w:ascii="Arial" w:eastAsia="Arial" w:hAnsi="Arial" w:cs="Arial"/>
                <w:b/>
                <w:bCs/>
                <w:sz w:val="20"/>
                <w:szCs w:val="20"/>
              </w:rPr>
              <w:t xml:space="preserve"> Aguilar</w:t>
            </w:r>
          </w:p>
          <w:p w:rsidR="00AA2F50" w:rsidRDefault="00AA2F50" w:rsidP="00744196">
            <w:pPr>
              <w:jc w:val="center"/>
              <w:rPr>
                <w:rFonts w:ascii="Arial" w:eastAsia="Arial" w:hAnsi="Arial" w:cs="Arial"/>
                <w:b/>
                <w:bCs/>
                <w:sz w:val="20"/>
                <w:szCs w:val="20"/>
              </w:rPr>
            </w:pPr>
            <w:r>
              <w:rPr>
                <w:rFonts w:ascii="Arial" w:eastAsia="Arial" w:hAnsi="Arial" w:cs="Arial"/>
                <w:b/>
                <w:bCs/>
                <w:sz w:val="20"/>
                <w:szCs w:val="20"/>
              </w:rPr>
              <w:t>Jonathan Arcos Ayala</w:t>
            </w:r>
          </w:p>
          <w:p w:rsidR="00AA2F50" w:rsidRPr="002F777A" w:rsidRDefault="00AA2F50" w:rsidP="00744196">
            <w:pPr>
              <w:jc w:val="center"/>
              <w:rPr>
                <w:rFonts w:ascii="Arial" w:eastAsia="Arial" w:hAnsi="Arial" w:cs="Arial"/>
                <w:b/>
                <w:bCs/>
                <w:sz w:val="20"/>
                <w:szCs w:val="20"/>
              </w:rPr>
            </w:pPr>
            <w:r>
              <w:rPr>
                <w:rFonts w:ascii="Arial" w:eastAsia="Arial" w:hAnsi="Arial" w:cs="Arial"/>
                <w:b/>
                <w:bCs/>
                <w:sz w:val="20"/>
                <w:szCs w:val="20"/>
              </w:rPr>
              <w:t>Allan Ulises Zepeda Ibarra</w:t>
            </w:r>
          </w:p>
          <w:p w:rsidR="00AA2F50" w:rsidRDefault="00AA2F50" w:rsidP="00744196"/>
        </w:tc>
        <w:tc>
          <w:tcPr>
            <w:tcW w:w="1800" w:type="dxa"/>
          </w:tcPr>
          <w:p w:rsidR="00AA2F50" w:rsidRDefault="00AA2F50" w:rsidP="00744196">
            <w:r>
              <w:rPr>
                <w:noProof/>
              </w:rPr>
              <w:object w:dxaOrig="1440" w:dyaOrig="1440">
                <v:shape id="_x0000_s1027" type="#_x0000_t75" style="position:absolute;margin-left:-3.9pt;margin-top:13.05pt;width:85.75pt;height:62.75pt;z-index:251660288;visibility:visible;mso-wrap-edited:f;mso-position-horizontal-relative:text;mso-position-vertical-relative:text">
                  <v:imagedata r:id="rId7" o:title=""/>
                  <v:shadow on="t" color="#9cf" offset="0" offset2="-4pt"/>
                </v:shape>
                <o:OLEObject Type="Embed" ProgID="Word.Picture.8" ShapeID="_x0000_s1027" DrawAspect="Content" ObjectID="_1538623889" r:id="rId8"/>
              </w:object>
            </w:r>
          </w:p>
        </w:tc>
      </w:tr>
    </w:tbl>
    <w:p w:rsidR="00AA2F50" w:rsidRDefault="00AA2F50" w:rsidP="00AA2F50">
      <w:pPr>
        <w:rPr>
          <w:rFonts w:ascii="Arial" w:eastAsia="Arial" w:hAnsi="Arial" w:cs="Arial"/>
        </w:rPr>
      </w:pPr>
    </w:p>
    <w:p w:rsidR="00AA2F50" w:rsidRDefault="00AA2F50" w:rsidP="00AA2F50">
      <w:pPr>
        <w:jc w:val="center"/>
        <w:rPr>
          <w:rFonts w:ascii="Arial" w:eastAsia="Arial" w:hAnsi="Arial" w:cs="Arial"/>
        </w:rPr>
      </w:pPr>
      <w:r>
        <w:rPr>
          <w:rFonts w:ascii="Arial" w:eastAsia="Arial" w:hAnsi="Arial" w:cs="Arial"/>
          <w:b/>
          <w:bCs/>
          <w:sz w:val="28"/>
          <w:szCs w:val="28"/>
          <w:u w:val="single"/>
        </w:rPr>
        <w:t xml:space="preserve">Marco </w:t>
      </w:r>
      <w:proofErr w:type="spellStart"/>
      <w:r>
        <w:rPr>
          <w:rFonts w:ascii="Arial" w:eastAsia="Arial" w:hAnsi="Arial" w:cs="Arial"/>
          <w:b/>
          <w:bCs/>
          <w:sz w:val="28"/>
          <w:szCs w:val="28"/>
          <w:u w:val="single"/>
        </w:rPr>
        <w:t>Teorico</w:t>
      </w:r>
      <w:proofErr w:type="spellEnd"/>
    </w:p>
    <w:p w:rsidR="00AA2F50" w:rsidRDefault="00AA2F50" w:rsidP="00AA2F50">
      <w:pPr>
        <w:rPr>
          <w:rFonts w:ascii="Helvetica" w:hAnsi="Helvetica" w:cs="Helvetica"/>
          <w:color w:val="333333"/>
          <w:shd w:val="clear" w:color="auto" w:fill="FFFFFF"/>
        </w:rPr>
      </w:pPr>
      <w:r>
        <w:rPr>
          <w:rFonts w:ascii="Helvetica" w:hAnsi="Helvetica" w:cs="Helvetica"/>
          <w:color w:val="333333"/>
          <w:shd w:val="clear" w:color="auto" w:fill="FFFFFF"/>
        </w:rPr>
        <w:t>Contar con un inventario actualizado permite conocer en tiempo real la infraestructura, agilizar la toma de decisiones sobre los equipos y automatizar cambios de manera más eficiente en la organización.</w:t>
      </w:r>
    </w:p>
    <w:p w:rsidR="00AA2F50" w:rsidRDefault="00AA2F50" w:rsidP="00AA2F50">
      <w:pPr>
        <w:rPr>
          <w:rFonts w:ascii="Helvetica" w:hAnsi="Helvetica" w:cs="Helvetica"/>
          <w:color w:val="333333"/>
          <w:shd w:val="clear" w:color="auto" w:fill="FFFFFF"/>
        </w:rPr>
      </w:pPr>
    </w:p>
    <w:p w:rsidR="00AA2F50" w:rsidRPr="00AA2F50" w:rsidRDefault="00AA2F50" w:rsidP="00AA2F50">
      <w:pPr>
        <w:rPr>
          <w:rFonts w:ascii="Helvetica" w:hAnsi="Helvetica" w:cs="Helvetica"/>
        </w:rPr>
      </w:pPr>
      <w:r w:rsidRPr="00AA2F50">
        <w:rPr>
          <w:rFonts w:ascii="Helvetica" w:hAnsi="Helvetica" w:cs="Helvetica"/>
        </w:rPr>
        <w:t>Beneficios para tu empresa</w:t>
      </w:r>
    </w:p>
    <w:p w:rsidR="00AA2F50" w:rsidRPr="00AA2F50" w:rsidRDefault="00AA2F50" w:rsidP="00AA2F50">
      <w:pPr>
        <w:rPr>
          <w:rFonts w:ascii="Helvetica" w:hAnsi="Helvetica" w:cs="Helvetica"/>
        </w:rPr>
      </w:pPr>
    </w:p>
    <w:p w:rsidR="00AA2F50" w:rsidRPr="00AA2F50" w:rsidRDefault="00AA2F50" w:rsidP="00AA2F50">
      <w:pPr>
        <w:pStyle w:val="Prrafodelista"/>
        <w:numPr>
          <w:ilvl w:val="0"/>
          <w:numId w:val="1"/>
        </w:numPr>
        <w:rPr>
          <w:rFonts w:ascii="Helvetica" w:hAnsi="Helvetica" w:cs="Helvetica"/>
        </w:rPr>
      </w:pPr>
      <w:r w:rsidRPr="00AA2F50">
        <w:rPr>
          <w:rFonts w:ascii="Helvetica" w:hAnsi="Helvetica" w:cs="Helvetica"/>
        </w:rPr>
        <w:t>Responder a las demandas actuales y futuras de tu negocio a través de la alineación de lo que se invierte en la infraestructura de TI con los planes de la empresa para evitar hacer inversiones innecesarias</w:t>
      </w:r>
    </w:p>
    <w:p w:rsidR="00AA2F50" w:rsidRPr="00AA2F50" w:rsidRDefault="00AA2F50" w:rsidP="00AA2F50">
      <w:pPr>
        <w:pStyle w:val="Prrafodelista"/>
        <w:numPr>
          <w:ilvl w:val="0"/>
          <w:numId w:val="1"/>
        </w:numPr>
        <w:rPr>
          <w:rFonts w:ascii="Helvetica" w:hAnsi="Helvetica" w:cs="Helvetica"/>
        </w:rPr>
      </w:pPr>
      <w:r w:rsidRPr="00AA2F50">
        <w:rPr>
          <w:rFonts w:ascii="Helvetica" w:hAnsi="Helvetica" w:cs="Helvetica"/>
        </w:rPr>
        <w:t>Controlar el uso y costo de sistemas para mejorar la infraestructura</w:t>
      </w:r>
    </w:p>
    <w:p w:rsidR="00AA2F50" w:rsidRDefault="00AA2F50" w:rsidP="00AA2F50">
      <w:pPr>
        <w:pStyle w:val="Prrafodelista"/>
        <w:numPr>
          <w:ilvl w:val="0"/>
          <w:numId w:val="1"/>
        </w:numPr>
        <w:rPr>
          <w:rFonts w:ascii="Helvetica" w:hAnsi="Helvetica" w:cs="Helvetica"/>
        </w:rPr>
      </w:pPr>
      <w:r w:rsidRPr="00AA2F50">
        <w:rPr>
          <w:rFonts w:ascii="Helvetica" w:hAnsi="Helvetica" w:cs="Helvetica"/>
        </w:rPr>
        <w:t>El inventario se realiza en prácticamente cualquier sistema, por ejemplo, Windows, UNIX, Linux, NetWare y Macintosh</w:t>
      </w:r>
    </w:p>
    <w:p w:rsidR="00AA2F50" w:rsidRDefault="00AA2F50" w:rsidP="00AA2F50">
      <w:pPr>
        <w:rPr>
          <w:rFonts w:ascii="Helvetica" w:hAnsi="Helvetica" w:cs="Helvetica"/>
        </w:rPr>
      </w:pPr>
    </w:p>
    <w:p w:rsidR="00AA2F50" w:rsidRPr="00AA2F50" w:rsidRDefault="00AA2F50" w:rsidP="00AA2F50">
      <w:pPr>
        <w:rPr>
          <w:rFonts w:ascii="Helvetica" w:hAnsi="Helvetica" w:cs="Helvetica"/>
        </w:rPr>
      </w:pPr>
      <w:r w:rsidRPr="00AA2F50">
        <w:rPr>
          <w:rFonts w:ascii="Helvetica" w:hAnsi="Helvetica" w:cs="Helvetica"/>
        </w:rPr>
        <w:t>Gestión del inventario de hardware y software</w:t>
      </w:r>
    </w:p>
    <w:p w:rsidR="00AA2F50" w:rsidRPr="00AA2F50" w:rsidRDefault="00AA2F50" w:rsidP="00AA2F50">
      <w:pPr>
        <w:rPr>
          <w:rFonts w:ascii="Helvetica" w:hAnsi="Helvetica" w:cs="Helvetica"/>
        </w:rPr>
      </w:pPr>
    </w:p>
    <w:p w:rsidR="00AA2F50" w:rsidRPr="00AA2F50" w:rsidRDefault="00AA2F50" w:rsidP="00AA2F50">
      <w:pPr>
        <w:rPr>
          <w:rFonts w:ascii="Helvetica" w:hAnsi="Helvetica" w:cs="Helvetica"/>
        </w:rPr>
      </w:pPr>
      <w:r w:rsidRPr="00AA2F50">
        <w:rPr>
          <w:rFonts w:ascii="Helvetica" w:hAnsi="Helvetica" w:cs="Helvetica"/>
        </w:rPr>
        <w:t>Existen soluciones de gestión del inventario de hardware y software que permiten la automatización de la recopilación de los datos que lo conforman, es decir, de manera automática se compilan todos los datos sobre los equipos, contratos de licencias de software y se hace un seguimiento de todos sus activos empresariales.  Una vez procesados estos datos se guardan en una base SQL que se puede ampliar con lo que se garantiza un sólido rendimiento.</w:t>
      </w:r>
    </w:p>
    <w:p w:rsidR="00AA2F50" w:rsidRPr="00AA2F50" w:rsidRDefault="00AA2F50" w:rsidP="00AA2F50">
      <w:pPr>
        <w:rPr>
          <w:rFonts w:ascii="Helvetica" w:hAnsi="Helvetica" w:cs="Helvetica"/>
        </w:rPr>
      </w:pPr>
    </w:p>
    <w:p w:rsidR="00AA2F50" w:rsidRPr="00AA2F50" w:rsidRDefault="00AA2F50" w:rsidP="00AA2F50">
      <w:pPr>
        <w:rPr>
          <w:rFonts w:ascii="Helvetica" w:hAnsi="Helvetica" w:cs="Helvetica"/>
        </w:rPr>
      </w:pPr>
      <w:r w:rsidRPr="00AA2F50">
        <w:rPr>
          <w:rFonts w:ascii="Helvetica" w:hAnsi="Helvetica" w:cs="Helvetica"/>
        </w:rPr>
        <w:t>A través de esta gestión se logra:</w:t>
      </w:r>
    </w:p>
    <w:p w:rsidR="00AA2F50" w:rsidRPr="00AA2F50" w:rsidRDefault="00AA2F50" w:rsidP="00AA2F50">
      <w:pPr>
        <w:rPr>
          <w:rFonts w:ascii="Helvetica" w:hAnsi="Helvetica" w:cs="Helvetica"/>
        </w:rPr>
      </w:pPr>
    </w:p>
    <w:p w:rsidR="00AA2F50" w:rsidRPr="00AA2F50" w:rsidRDefault="00AA2F50" w:rsidP="00AA2F50">
      <w:pPr>
        <w:pStyle w:val="Prrafodelista"/>
        <w:numPr>
          <w:ilvl w:val="0"/>
          <w:numId w:val="2"/>
        </w:numPr>
        <w:rPr>
          <w:rFonts w:ascii="Helvetica" w:hAnsi="Helvetica" w:cs="Helvetica"/>
        </w:rPr>
      </w:pPr>
      <w:r w:rsidRPr="00AA2F50">
        <w:rPr>
          <w:rFonts w:ascii="Helvetica" w:hAnsi="Helvetica" w:cs="Helvetica"/>
        </w:rPr>
        <w:t>Obtener un inventario de hardware y software muy completo y detallado</w:t>
      </w:r>
    </w:p>
    <w:p w:rsidR="00AA2F50" w:rsidRPr="00AA2F50" w:rsidRDefault="00AA2F50" w:rsidP="00AA2F50">
      <w:pPr>
        <w:pStyle w:val="Prrafodelista"/>
        <w:numPr>
          <w:ilvl w:val="0"/>
          <w:numId w:val="2"/>
        </w:numPr>
        <w:rPr>
          <w:rFonts w:ascii="Helvetica" w:hAnsi="Helvetica" w:cs="Helvetica"/>
        </w:rPr>
      </w:pPr>
      <w:r w:rsidRPr="00AA2F50">
        <w:rPr>
          <w:rFonts w:ascii="Helvetica" w:hAnsi="Helvetica" w:cs="Helvetica"/>
        </w:rPr>
        <w:t>Relacionar las aplicaciones que se usan con las licencias que están instaladas</w:t>
      </w:r>
    </w:p>
    <w:p w:rsidR="00AA2F50" w:rsidRPr="00AA2F50" w:rsidRDefault="00AA2F50" w:rsidP="00AA2F50">
      <w:pPr>
        <w:pStyle w:val="Prrafodelista"/>
        <w:numPr>
          <w:ilvl w:val="0"/>
          <w:numId w:val="2"/>
        </w:numPr>
        <w:rPr>
          <w:rFonts w:ascii="Helvetica" w:hAnsi="Helvetica" w:cs="Helvetica"/>
        </w:rPr>
      </w:pPr>
      <w:r w:rsidRPr="00AA2F50">
        <w:rPr>
          <w:rFonts w:ascii="Helvetica" w:hAnsi="Helvetica" w:cs="Helvetica"/>
        </w:rPr>
        <w:t>Rastreo de equipos, activos fijos, SLA, etcétera en una sola base de datos</w:t>
      </w:r>
    </w:p>
    <w:p w:rsidR="00AA2F50" w:rsidRPr="00AA2F50" w:rsidRDefault="00AA2F50" w:rsidP="00AA2F50">
      <w:pPr>
        <w:pStyle w:val="Prrafodelista"/>
        <w:numPr>
          <w:ilvl w:val="0"/>
          <w:numId w:val="2"/>
        </w:numPr>
        <w:rPr>
          <w:rFonts w:ascii="Helvetica" w:hAnsi="Helvetica" w:cs="Helvetica"/>
        </w:rPr>
      </w:pPr>
      <w:bookmarkStart w:id="0" w:name="_GoBack"/>
      <w:bookmarkEnd w:id="0"/>
      <w:r w:rsidRPr="00AA2F50">
        <w:rPr>
          <w:rFonts w:ascii="Helvetica" w:hAnsi="Helvetica" w:cs="Helvetica"/>
        </w:rPr>
        <w:t>Alertar automáticamente a los administradores ante cualquier cambio en la gestión del inventario de hardware y software con ayuda de las políticas de notificación que se establezcan.</w:t>
      </w:r>
    </w:p>
    <w:sectPr w:rsidR="00AA2F50" w:rsidRPr="00AA2F50" w:rsidSect="00FB7161">
      <w:pgSz w:w="11906" w:h="16838"/>
      <w:pgMar w:top="709" w:right="849" w:bottom="851"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55796"/>
    <w:multiLevelType w:val="hybridMultilevel"/>
    <w:tmpl w:val="26A63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7431218"/>
    <w:multiLevelType w:val="hybridMultilevel"/>
    <w:tmpl w:val="C0701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50"/>
    <w:rsid w:val="00630732"/>
    <w:rsid w:val="006613B9"/>
    <w:rsid w:val="00AA2F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B3857B5-852E-45DD-A6A2-45C8CDDB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F5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774849">
      <w:bodyDiv w:val="1"/>
      <w:marLeft w:val="0"/>
      <w:marRight w:val="0"/>
      <w:marTop w:val="0"/>
      <w:marBottom w:val="0"/>
      <w:divBdr>
        <w:top w:val="none" w:sz="0" w:space="0" w:color="auto"/>
        <w:left w:val="none" w:sz="0" w:space="0" w:color="auto"/>
        <w:bottom w:val="none" w:sz="0" w:space="0" w:color="auto"/>
        <w:right w:val="none" w:sz="0" w:space="0" w:color="auto"/>
      </w:divBdr>
    </w:div>
    <w:div w:id="21244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2016-10-22T11:40:00Z</dcterms:created>
  <dcterms:modified xsi:type="dcterms:W3CDTF">2016-10-22T11:45:00Z</dcterms:modified>
</cp:coreProperties>
</file>