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Centro Cultural EL Astillero Copuyo en ruinas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domingo 22 de marzo del año en curso, azotó una tormenta a San Pedro Ixtapan Copuyo y comunidades aledañas, causando muchos daños materiales y perdidas en muchas casas. Esto también le tocó vivir al Centro Cultural El Astillero Copuyo, la casa de la Tierra Caliente, pues la tormenta arrasó con el techado donde muchas personas acampan cuando vienen de lejos para disfrutar del patrimonio tangible e intangible del lugar. Esta perdida es muy lamentable, pues con grandes esfuerzos de amigos y familiares se a podido construir un espacio para todo aquel que ama la Tierra Caliente y sus tradiciones, pues muchos niños, jóvenes y adultos han puesto su granito de arena para tener un espacio seguro en el que puedan disfrutar de las tradiciones terracalenteñas. Esperamos que el municipio ayude a esta casusa, ya que esta casa es de todos los terracalenteños, de la Tierra Caliente y para la Tierra Caliente.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