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Optimizing User, Group, and Role Management with Access Control and Workflows</w:t>
      </w:r>
    </w:p>
    <w:p>
      <w:r>
        <w:t>Submitted by: Balakumaran K</w:t>
        <w:br/>
        <w:t>University College of Engineering, Ariyalur</w:t>
        <w:br/>
        <w:t>Date: November 2, 2025</w:t>
      </w:r>
    </w:p>
    <w:p>
      <w:r>
        <w:br w:type="page"/>
      </w:r>
    </w:p>
    <w:p>
      <w:pPr>
        <w:pStyle w:val="Heading1"/>
      </w:pPr>
      <w:r>
        <w:t>Ideation Phase</w:t>
      </w:r>
    </w:p>
    <w:p>
      <w:r>
        <w:t>In the Ideation Phase, the project aims to solve inefficiencies in project task management by defining clear user roles and automating workflows using ServiceNow. The system ensures that tasks are assigned, tracked, and approved with minimal manual intervention.</w:t>
        <w:br/>
        <w:br/>
        <w:t>Expected Outcomes:</w:t>
        <w:br/>
        <w:t>- Improved accountability</w:t>
        <w:br/>
        <w:t>- Automated approvals</w:t>
        <w:br/>
        <w:t>- Defined user privileges</w:t>
        <w:br/>
        <w:br/>
        <w:t>Insert Screenshot: Ideation Diagram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