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Optimizing User, Group, and Role Management with Access Control and Workflows</w:t>
      </w:r>
    </w:p>
    <w:p>
      <w:r>
        <w:t>Submitted by: Balakumaran K</w:t>
        <w:br/>
        <w:t>University College of Engineering, Ariyalur</w:t>
        <w:br/>
        <w:t>Date: November 2, 2025</w:t>
      </w:r>
    </w:p>
    <w:p>
      <w:r>
        <w:br w:type="page"/>
      </w:r>
    </w:p>
    <w:p>
      <w:pPr>
        <w:pStyle w:val="Heading1"/>
      </w:pPr>
      <w:r>
        <w:t>Requirement Analysis</w:t>
      </w:r>
    </w:p>
    <w:p>
      <w:r>
        <w:t>Functional Requirements:</w:t>
        <w:br/>
        <w:t>- Alice creates tasks.</w:t>
        <w:br/>
        <w:t>- Bob updates assigned tasks.</w:t>
        <w:br/>
        <w:t>- Approvals handled automatically.</w:t>
        <w:br/>
        <w:br/>
        <w:t>Non-Functional:</w:t>
        <w:br/>
        <w:t>- Platform: ServiceNow</w:t>
        <w:br/>
        <w:t>- Security: ACLs</w:t>
        <w:br/>
        <w:t>- Reliability: Approval validation</w:t>
        <w:br/>
        <w:br/>
        <w:t>Insert Screenshot: Requirement Matrix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