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B8C3D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EXP 9-PERFORMANCE EVALUATION OF AM GENERATION AND</w:t>
      </w:r>
    </w:p>
    <w:p w14:paraId="0D8560D5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DETECTION UNDER NOISY CHANNEL CONDITIONS USING</w:t>
      </w:r>
    </w:p>
    <w:p w14:paraId="762F9981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MATLAB</w:t>
      </w:r>
    </w:p>
    <w:p w14:paraId="07F5DB81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4C4C31C3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244610A0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drawing>
          <wp:inline distT="0" distB="0" distL="114300" distR="114300">
            <wp:extent cx="5264150" cy="2959735"/>
            <wp:effectExtent l="0" t="0" r="635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B63775"/>
    <w:rsid w:val="13B6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2</Characters>
  <Lines>0</Lines>
  <Paragraphs>0</Paragraphs>
  <TotalTime>2</TotalTime>
  <ScaleCrop>false</ScaleCrop>
  <LinksUpToDate>false</LinksUpToDate>
  <CharactersWithSpaces>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2026-10-09T07:42:00Z</dcterms:created>
  <dc:creator>bala</dc:creator>
  <cp:lastModifiedBy>AG BALA YT</cp:lastModifiedBy>
  <dcterms:modified xsi:type="dcterms:W3CDTF">2026-10-09T07:45:42Z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ECDE8174E7BE4FE88314E2DB31F40CA8_11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