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E6C" w:rsidRPr="00833308" w:rsidRDefault="00FE7D97" w:rsidP="00FE7D97">
      <w:pPr>
        <w:pStyle w:val="Heading1"/>
        <w:numPr>
          <w:ilvl w:val="0"/>
          <w:numId w:val="8"/>
        </w:numPr>
        <w:rPr>
          <w:color w:val="auto"/>
          <w:u w:val="single"/>
        </w:rPr>
      </w:pPr>
      <w:r w:rsidRPr="00833308">
        <w:rPr>
          <w:color w:val="auto"/>
          <w:u w:val="single"/>
        </w:rPr>
        <w:t>Defect</w:t>
      </w:r>
      <w:r w:rsidR="00332C47">
        <w:rPr>
          <w:color w:val="auto"/>
          <w:u w:val="single"/>
        </w:rPr>
        <w:t xml:space="preserve"> Summary</w:t>
      </w:r>
      <w:r w:rsidRPr="00833308">
        <w:rPr>
          <w:color w:val="auto"/>
          <w:u w:val="single"/>
        </w:rPr>
        <w:t xml:space="preserve"> Report</w:t>
      </w:r>
    </w:p>
    <w:p w:rsidR="00E0652B" w:rsidRDefault="00E0652B" w:rsidP="00E0652B"/>
    <w:p w:rsidR="00E0652B" w:rsidRDefault="00E0652B" w:rsidP="00E0652B">
      <w:r>
        <w:t>100% Test Execution is completed for Project Dolphin. All of the test cases across various test phases were executed and testing execution phase is completed. The various test phases in scope of the project are:</w:t>
      </w:r>
    </w:p>
    <w:p w:rsidR="00AF3237" w:rsidRDefault="00AF3237" w:rsidP="00E0652B"/>
    <w:p w:rsidR="00E0652B" w:rsidRDefault="00E0652B" w:rsidP="00E0652B">
      <w:pPr>
        <w:numPr>
          <w:ilvl w:val="0"/>
          <w:numId w:val="10"/>
        </w:numPr>
        <w:spacing w:line="240" w:lineRule="auto"/>
        <w:contextualSpacing/>
      </w:pPr>
      <w:r>
        <w:t>System Testing</w:t>
      </w:r>
    </w:p>
    <w:p w:rsidR="00E0652B" w:rsidRDefault="00E0652B" w:rsidP="00E0652B">
      <w:pPr>
        <w:numPr>
          <w:ilvl w:val="0"/>
          <w:numId w:val="10"/>
        </w:numPr>
        <w:spacing w:line="240" w:lineRule="auto"/>
        <w:contextualSpacing/>
      </w:pPr>
      <w:r>
        <w:t>Integration Testing</w:t>
      </w:r>
    </w:p>
    <w:p w:rsidR="00E0652B" w:rsidRDefault="00E0652B" w:rsidP="00E0652B">
      <w:pPr>
        <w:numPr>
          <w:ilvl w:val="0"/>
          <w:numId w:val="10"/>
        </w:numPr>
        <w:spacing w:line="240" w:lineRule="auto"/>
        <w:contextualSpacing/>
      </w:pPr>
      <w:r>
        <w:t>Regression Testing</w:t>
      </w:r>
    </w:p>
    <w:p w:rsidR="00E0652B" w:rsidRDefault="00E0652B" w:rsidP="00E0652B">
      <w:pPr>
        <w:numPr>
          <w:ilvl w:val="0"/>
          <w:numId w:val="10"/>
        </w:numPr>
        <w:spacing w:line="240" w:lineRule="auto"/>
        <w:contextualSpacing/>
      </w:pPr>
      <w:r>
        <w:t>User Acceptance Testing</w:t>
      </w:r>
    </w:p>
    <w:p w:rsidR="00E0652B" w:rsidRDefault="00E0652B" w:rsidP="00E0652B">
      <w:pPr>
        <w:numPr>
          <w:ilvl w:val="0"/>
          <w:numId w:val="10"/>
        </w:numPr>
        <w:spacing w:line="240" w:lineRule="auto"/>
        <w:contextualSpacing/>
      </w:pPr>
      <w:r>
        <w:t>Pre-Production Testing</w:t>
      </w:r>
    </w:p>
    <w:p w:rsidR="00E0652B" w:rsidRDefault="00E0652B" w:rsidP="00E0652B">
      <w:pPr>
        <w:spacing w:line="240" w:lineRule="auto"/>
        <w:contextualSpacing/>
      </w:pPr>
    </w:p>
    <w:p w:rsidR="00AF3237" w:rsidRDefault="00AF3237" w:rsidP="00E0652B">
      <w:pPr>
        <w:spacing w:line="240" w:lineRule="auto"/>
        <w:contextualSpacing/>
      </w:pPr>
    </w:p>
    <w:p w:rsidR="00E0652B" w:rsidRDefault="00FA27B2" w:rsidP="00E0652B">
      <w:pPr>
        <w:spacing w:line="240" w:lineRule="auto"/>
        <w:contextualSpacing/>
      </w:pPr>
      <w:r>
        <w:t xml:space="preserve">A total of 314 defects were raised during testing and a </w:t>
      </w:r>
      <w:r w:rsidR="00E0652B">
        <w:t xml:space="preserve">detailed defects summary for the project </w:t>
      </w:r>
      <w:r>
        <w:t>across builds/cycles and phases are</w:t>
      </w:r>
      <w:r w:rsidR="00E0652B">
        <w:t xml:space="preserve"> as follows:</w:t>
      </w:r>
    </w:p>
    <w:p w:rsidR="00AF3237" w:rsidRDefault="00AF3237" w:rsidP="00E0652B">
      <w:pPr>
        <w:spacing w:line="240" w:lineRule="auto"/>
        <w:contextualSpacing/>
      </w:pPr>
    </w:p>
    <w:p w:rsidR="00E0652B" w:rsidRDefault="00E0652B" w:rsidP="00E0652B">
      <w:pPr>
        <w:spacing w:line="240" w:lineRule="auto"/>
        <w:contextualSpacing/>
      </w:pPr>
    </w:p>
    <w:tbl>
      <w:tblPr>
        <w:tblStyle w:val="TableGrid"/>
        <w:tblW w:w="9648" w:type="dxa"/>
        <w:tblLook w:val="04A0" w:firstRow="1" w:lastRow="0" w:firstColumn="1" w:lastColumn="0" w:noHBand="0" w:noVBand="1"/>
      </w:tblPr>
      <w:tblGrid>
        <w:gridCol w:w="2448"/>
        <w:gridCol w:w="2070"/>
        <w:gridCol w:w="1890"/>
        <w:gridCol w:w="1620"/>
        <w:gridCol w:w="1620"/>
      </w:tblGrid>
      <w:tr w:rsidR="00E0652B" w:rsidTr="00FA27B2">
        <w:tc>
          <w:tcPr>
            <w:tcW w:w="2448" w:type="dxa"/>
            <w:shd w:val="pct15" w:color="auto" w:fill="auto"/>
          </w:tcPr>
          <w:p w:rsidR="00E0652B" w:rsidRPr="00E0652B" w:rsidRDefault="00E0652B" w:rsidP="00E0652B">
            <w:pPr>
              <w:spacing w:line="240" w:lineRule="auto"/>
              <w:contextualSpacing/>
              <w:rPr>
                <w:b/>
              </w:rPr>
            </w:pPr>
            <w:r w:rsidRPr="00E0652B">
              <w:rPr>
                <w:b/>
              </w:rPr>
              <w:t>Test Phase</w:t>
            </w:r>
          </w:p>
        </w:tc>
        <w:tc>
          <w:tcPr>
            <w:tcW w:w="2070" w:type="dxa"/>
            <w:shd w:val="pct15" w:color="auto" w:fill="auto"/>
          </w:tcPr>
          <w:p w:rsidR="00E0652B" w:rsidRPr="00E0652B" w:rsidRDefault="00E0652B" w:rsidP="00E0652B">
            <w:pPr>
              <w:spacing w:line="240" w:lineRule="auto"/>
              <w:contextualSpacing/>
              <w:rPr>
                <w:b/>
              </w:rPr>
            </w:pPr>
            <w:r w:rsidRPr="00E0652B">
              <w:rPr>
                <w:b/>
              </w:rPr>
              <w:t>Build Sequence</w:t>
            </w:r>
          </w:p>
        </w:tc>
        <w:tc>
          <w:tcPr>
            <w:tcW w:w="1890" w:type="dxa"/>
            <w:shd w:val="pct15" w:color="auto" w:fill="auto"/>
          </w:tcPr>
          <w:p w:rsidR="00E0652B" w:rsidRPr="00E0652B" w:rsidRDefault="00E0652B" w:rsidP="00E0652B">
            <w:pPr>
              <w:spacing w:line="240" w:lineRule="auto"/>
              <w:contextualSpacing/>
              <w:rPr>
                <w:b/>
              </w:rPr>
            </w:pPr>
            <w:r w:rsidRPr="00E0652B">
              <w:rPr>
                <w:b/>
              </w:rPr>
              <w:t>Cycle 1</w:t>
            </w:r>
            <w:r w:rsidR="00FA27B2">
              <w:rPr>
                <w:b/>
              </w:rPr>
              <w:t xml:space="preserve"> Defects</w:t>
            </w:r>
          </w:p>
        </w:tc>
        <w:tc>
          <w:tcPr>
            <w:tcW w:w="1620" w:type="dxa"/>
            <w:shd w:val="pct15" w:color="auto" w:fill="auto"/>
          </w:tcPr>
          <w:p w:rsidR="00E0652B" w:rsidRPr="00E0652B" w:rsidRDefault="00E0652B" w:rsidP="00E0652B">
            <w:pPr>
              <w:spacing w:line="240" w:lineRule="auto"/>
              <w:contextualSpacing/>
              <w:rPr>
                <w:b/>
              </w:rPr>
            </w:pPr>
            <w:r w:rsidRPr="00E0652B">
              <w:rPr>
                <w:b/>
              </w:rPr>
              <w:t>Cycle 2</w:t>
            </w:r>
            <w:r w:rsidR="00FA27B2">
              <w:rPr>
                <w:b/>
              </w:rPr>
              <w:t xml:space="preserve"> Defects</w:t>
            </w:r>
          </w:p>
        </w:tc>
        <w:tc>
          <w:tcPr>
            <w:tcW w:w="1620" w:type="dxa"/>
            <w:shd w:val="pct15" w:color="auto" w:fill="auto"/>
          </w:tcPr>
          <w:p w:rsidR="00E0652B" w:rsidRPr="00E0652B" w:rsidRDefault="00E0652B" w:rsidP="00FA27B2">
            <w:pPr>
              <w:spacing w:line="240" w:lineRule="auto"/>
              <w:contextualSpacing/>
              <w:rPr>
                <w:b/>
              </w:rPr>
            </w:pPr>
            <w:r w:rsidRPr="00E0652B">
              <w:rPr>
                <w:b/>
              </w:rPr>
              <w:t>Total Defects</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System Testing</w:t>
            </w:r>
          </w:p>
        </w:tc>
        <w:tc>
          <w:tcPr>
            <w:tcW w:w="2070" w:type="dxa"/>
          </w:tcPr>
          <w:p w:rsidR="00E0652B" w:rsidRDefault="00E0652B" w:rsidP="00E0652B">
            <w:pPr>
              <w:spacing w:line="240" w:lineRule="auto"/>
              <w:contextualSpacing/>
            </w:pPr>
            <w:r>
              <w:t>Build_ST_01</w:t>
            </w:r>
          </w:p>
        </w:tc>
        <w:tc>
          <w:tcPr>
            <w:tcW w:w="1890" w:type="dxa"/>
          </w:tcPr>
          <w:p w:rsidR="00E0652B" w:rsidRDefault="00FA27B2" w:rsidP="00FA27B2">
            <w:pPr>
              <w:spacing w:line="240" w:lineRule="auto"/>
              <w:contextualSpacing/>
              <w:jc w:val="center"/>
            </w:pPr>
            <w:r>
              <w:t>26</w:t>
            </w:r>
          </w:p>
        </w:tc>
        <w:tc>
          <w:tcPr>
            <w:tcW w:w="1620" w:type="dxa"/>
          </w:tcPr>
          <w:p w:rsidR="00E0652B" w:rsidRDefault="00FA27B2" w:rsidP="00FA27B2">
            <w:pPr>
              <w:spacing w:line="240" w:lineRule="auto"/>
              <w:contextualSpacing/>
              <w:jc w:val="center"/>
            </w:pPr>
            <w:r>
              <w:t>64</w:t>
            </w:r>
          </w:p>
        </w:tc>
        <w:tc>
          <w:tcPr>
            <w:tcW w:w="1620" w:type="dxa"/>
          </w:tcPr>
          <w:p w:rsidR="00E0652B" w:rsidRDefault="00FA27B2" w:rsidP="00FA27B2">
            <w:pPr>
              <w:spacing w:line="240" w:lineRule="auto"/>
              <w:contextualSpacing/>
              <w:jc w:val="center"/>
            </w:pPr>
            <w:r>
              <w:t>90</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2</w:t>
            </w:r>
          </w:p>
        </w:tc>
        <w:tc>
          <w:tcPr>
            <w:tcW w:w="1890" w:type="dxa"/>
          </w:tcPr>
          <w:p w:rsidR="00E0652B" w:rsidRDefault="00FA27B2" w:rsidP="00FA27B2">
            <w:pPr>
              <w:spacing w:line="240" w:lineRule="auto"/>
              <w:contextualSpacing/>
              <w:jc w:val="center"/>
            </w:pPr>
            <w:r>
              <w:t>7</w:t>
            </w:r>
          </w:p>
        </w:tc>
        <w:tc>
          <w:tcPr>
            <w:tcW w:w="1620" w:type="dxa"/>
          </w:tcPr>
          <w:p w:rsidR="00E0652B" w:rsidRDefault="00FA27B2" w:rsidP="00FA27B2">
            <w:pPr>
              <w:spacing w:line="240" w:lineRule="auto"/>
              <w:contextualSpacing/>
              <w:jc w:val="center"/>
            </w:pPr>
            <w:r>
              <w:t>36</w:t>
            </w:r>
          </w:p>
        </w:tc>
        <w:tc>
          <w:tcPr>
            <w:tcW w:w="1620" w:type="dxa"/>
          </w:tcPr>
          <w:p w:rsidR="00E0652B" w:rsidRDefault="00FA27B2" w:rsidP="00FA27B2">
            <w:pPr>
              <w:spacing w:line="240" w:lineRule="auto"/>
              <w:contextualSpacing/>
              <w:jc w:val="center"/>
            </w:pPr>
            <w:r>
              <w:t>43</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3</w:t>
            </w:r>
          </w:p>
        </w:tc>
        <w:tc>
          <w:tcPr>
            <w:tcW w:w="1890" w:type="dxa"/>
          </w:tcPr>
          <w:p w:rsidR="00E0652B" w:rsidRDefault="00FA27B2" w:rsidP="00FA27B2">
            <w:pPr>
              <w:spacing w:line="240" w:lineRule="auto"/>
              <w:contextualSpacing/>
              <w:jc w:val="center"/>
            </w:pPr>
            <w:r>
              <w:t>18</w:t>
            </w:r>
          </w:p>
        </w:tc>
        <w:tc>
          <w:tcPr>
            <w:tcW w:w="1620" w:type="dxa"/>
          </w:tcPr>
          <w:p w:rsidR="00E0652B" w:rsidRDefault="00FA27B2" w:rsidP="00FA27B2">
            <w:pPr>
              <w:spacing w:line="240" w:lineRule="auto"/>
              <w:contextualSpacing/>
              <w:jc w:val="center"/>
            </w:pPr>
            <w:r>
              <w:t>9</w:t>
            </w:r>
          </w:p>
        </w:tc>
        <w:tc>
          <w:tcPr>
            <w:tcW w:w="1620" w:type="dxa"/>
          </w:tcPr>
          <w:p w:rsidR="00E0652B" w:rsidRDefault="00FA27B2" w:rsidP="00FA27B2">
            <w:pPr>
              <w:spacing w:line="240" w:lineRule="auto"/>
              <w:contextualSpacing/>
              <w:jc w:val="center"/>
            </w:pPr>
            <w:r>
              <w:t>27</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4</w:t>
            </w:r>
          </w:p>
        </w:tc>
        <w:tc>
          <w:tcPr>
            <w:tcW w:w="1890" w:type="dxa"/>
          </w:tcPr>
          <w:p w:rsidR="00E0652B" w:rsidRDefault="00FA27B2" w:rsidP="00FA27B2">
            <w:pPr>
              <w:spacing w:line="240" w:lineRule="auto"/>
              <w:contextualSpacing/>
              <w:jc w:val="center"/>
            </w:pPr>
            <w:r>
              <w:t>19</w:t>
            </w:r>
          </w:p>
        </w:tc>
        <w:tc>
          <w:tcPr>
            <w:tcW w:w="1620" w:type="dxa"/>
          </w:tcPr>
          <w:p w:rsidR="00E0652B" w:rsidRDefault="00FA27B2" w:rsidP="00FA27B2">
            <w:pPr>
              <w:spacing w:line="240" w:lineRule="auto"/>
              <w:contextualSpacing/>
              <w:jc w:val="center"/>
            </w:pPr>
            <w:r>
              <w:t>23</w:t>
            </w:r>
          </w:p>
        </w:tc>
        <w:tc>
          <w:tcPr>
            <w:tcW w:w="1620" w:type="dxa"/>
          </w:tcPr>
          <w:p w:rsidR="00E0652B" w:rsidRDefault="00FA27B2" w:rsidP="00FA27B2">
            <w:pPr>
              <w:spacing w:line="240" w:lineRule="auto"/>
              <w:contextualSpacing/>
              <w:jc w:val="center"/>
            </w:pPr>
            <w:r>
              <w:t>42</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5</w:t>
            </w:r>
          </w:p>
        </w:tc>
        <w:tc>
          <w:tcPr>
            <w:tcW w:w="1890" w:type="dxa"/>
          </w:tcPr>
          <w:p w:rsidR="00E0652B" w:rsidRDefault="00FA27B2" w:rsidP="00FA27B2">
            <w:pPr>
              <w:spacing w:line="240" w:lineRule="auto"/>
              <w:contextualSpacing/>
              <w:jc w:val="center"/>
            </w:pPr>
            <w:r>
              <w:t>6</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6</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Integration Testing</w:t>
            </w:r>
          </w:p>
        </w:tc>
        <w:tc>
          <w:tcPr>
            <w:tcW w:w="2070" w:type="dxa"/>
          </w:tcPr>
          <w:p w:rsidR="00E0652B" w:rsidRDefault="00E0652B" w:rsidP="00E0652B">
            <w:pPr>
              <w:spacing w:line="240" w:lineRule="auto"/>
              <w:contextualSpacing/>
            </w:pPr>
            <w:r w:rsidRPr="00E431DE">
              <w:t>Build_S</w:t>
            </w:r>
            <w:r>
              <w:t>I</w:t>
            </w:r>
            <w:r w:rsidRPr="00E431DE">
              <w:t>T_0</w:t>
            </w:r>
            <w:r>
              <w:t>6</w:t>
            </w:r>
          </w:p>
        </w:tc>
        <w:tc>
          <w:tcPr>
            <w:tcW w:w="1890" w:type="dxa"/>
          </w:tcPr>
          <w:p w:rsidR="00E0652B" w:rsidRDefault="00FA27B2" w:rsidP="00FA27B2">
            <w:pPr>
              <w:spacing w:line="240" w:lineRule="auto"/>
              <w:contextualSpacing/>
              <w:jc w:val="center"/>
            </w:pPr>
            <w:r>
              <w:t>38</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38</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sidP="00E0652B">
            <w:pPr>
              <w:spacing w:line="240" w:lineRule="auto"/>
              <w:contextualSpacing/>
            </w:pPr>
            <w:r w:rsidRPr="00E431DE">
              <w:t>Build_S</w:t>
            </w:r>
            <w:r>
              <w:t>I</w:t>
            </w:r>
            <w:r w:rsidRPr="00E431DE">
              <w:t>T_0</w:t>
            </w:r>
            <w:r>
              <w:t>7</w:t>
            </w:r>
          </w:p>
        </w:tc>
        <w:tc>
          <w:tcPr>
            <w:tcW w:w="1890" w:type="dxa"/>
          </w:tcPr>
          <w:p w:rsidR="00E0652B" w:rsidRDefault="00FA27B2" w:rsidP="00FA27B2">
            <w:pPr>
              <w:spacing w:line="240" w:lineRule="auto"/>
              <w:contextualSpacing/>
              <w:jc w:val="center"/>
            </w:pPr>
            <w:r>
              <w:t>20</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20</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Regression Testing</w:t>
            </w:r>
          </w:p>
        </w:tc>
        <w:tc>
          <w:tcPr>
            <w:tcW w:w="2070" w:type="dxa"/>
          </w:tcPr>
          <w:p w:rsidR="00E0652B" w:rsidRDefault="00E0652B" w:rsidP="00E0652B">
            <w:pPr>
              <w:spacing w:line="240" w:lineRule="auto"/>
              <w:contextualSpacing/>
            </w:pPr>
            <w:r w:rsidRPr="00E431DE">
              <w:t>Build_</w:t>
            </w:r>
            <w:r>
              <w:t>R</w:t>
            </w:r>
            <w:r w:rsidRPr="00E431DE">
              <w:t>T_0</w:t>
            </w:r>
            <w:r>
              <w:t>8</w:t>
            </w:r>
          </w:p>
        </w:tc>
        <w:tc>
          <w:tcPr>
            <w:tcW w:w="1890" w:type="dxa"/>
          </w:tcPr>
          <w:p w:rsidR="00E0652B" w:rsidRDefault="00FA27B2" w:rsidP="00FA27B2">
            <w:pPr>
              <w:spacing w:line="240" w:lineRule="auto"/>
              <w:contextualSpacing/>
              <w:jc w:val="center"/>
            </w:pPr>
            <w:r>
              <w:t>28</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28</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sidP="00E0652B">
            <w:pPr>
              <w:spacing w:line="240" w:lineRule="auto"/>
              <w:contextualSpacing/>
            </w:pPr>
            <w:r w:rsidRPr="00E431DE">
              <w:t>Build_</w:t>
            </w:r>
            <w:r>
              <w:t>R</w:t>
            </w:r>
            <w:r w:rsidRPr="00E431DE">
              <w:t>T_0</w:t>
            </w:r>
            <w:r>
              <w:t>9</w:t>
            </w:r>
          </w:p>
        </w:tc>
        <w:tc>
          <w:tcPr>
            <w:tcW w:w="1890" w:type="dxa"/>
          </w:tcPr>
          <w:p w:rsidR="00E0652B" w:rsidRDefault="00FA27B2" w:rsidP="00FA27B2">
            <w:pPr>
              <w:spacing w:line="240" w:lineRule="auto"/>
              <w:contextualSpacing/>
              <w:jc w:val="center"/>
            </w:pPr>
            <w:r>
              <w:t>12</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12</w:t>
            </w:r>
          </w:p>
        </w:tc>
      </w:tr>
      <w:tr w:rsidR="00E0652B" w:rsidTr="00FA27B2">
        <w:tc>
          <w:tcPr>
            <w:tcW w:w="2448" w:type="dxa"/>
          </w:tcPr>
          <w:p w:rsidR="00E0652B" w:rsidRPr="00E0652B" w:rsidRDefault="00E0652B" w:rsidP="00E0652B">
            <w:pPr>
              <w:spacing w:line="240" w:lineRule="auto"/>
              <w:contextualSpacing/>
              <w:rPr>
                <w:b/>
              </w:rPr>
            </w:pPr>
            <w:r w:rsidRPr="00E0652B">
              <w:rPr>
                <w:b/>
              </w:rPr>
              <w:t>User Acceptance Testing</w:t>
            </w:r>
          </w:p>
        </w:tc>
        <w:tc>
          <w:tcPr>
            <w:tcW w:w="2070" w:type="dxa"/>
          </w:tcPr>
          <w:p w:rsidR="00E0652B" w:rsidRDefault="00E0652B" w:rsidP="00E0652B">
            <w:pPr>
              <w:spacing w:line="240" w:lineRule="auto"/>
              <w:contextualSpacing/>
            </w:pPr>
            <w:r w:rsidRPr="00E431DE">
              <w:t>Build_</w:t>
            </w:r>
            <w:r>
              <w:t>UAT</w:t>
            </w:r>
            <w:r w:rsidRPr="00E431DE">
              <w:t>_</w:t>
            </w:r>
            <w:r>
              <w:t>10</w:t>
            </w:r>
          </w:p>
        </w:tc>
        <w:tc>
          <w:tcPr>
            <w:tcW w:w="1890" w:type="dxa"/>
          </w:tcPr>
          <w:p w:rsidR="00E0652B" w:rsidRDefault="00FA27B2" w:rsidP="00FA27B2">
            <w:pPr>
              <w:spacing w:line="240" w:lineRule="auto"/>
              <w:contextualSpacing/>
              <w:jc w:val="center"/>
            </w:pPr>
            <w:r>
              <w:t>5</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5</w:t>
            </w:r>
          </w:p>
        </w:tc>
      </w:tr>
      <w:tr w:rsidR="00E0652B" w:rsidTr="00FA27B2">
        <w:tc>
          <w:tcPr>
            <w:tcW w:w="2448" w:type="dxa"/>
          </w:tcPr>
          <w:p w:rsidR="00E0652B" w:rsidRPr="00E0652B" w:rsidRDefault="00E0652B" w:rsidP="00E0652B">
            <w:pPr>
              <w:spacing w:line="240" w:lineRule="auto"/>
              <w:contextualSpacing/>
              <w:rPr>
                <w:b/>
              </w:rPr>
            </w:pPr>
            <w:r w:rsidRPr="00E0652B">
              <w:rPr>
                <w:b/>
              </w:rPr>
              <w:t>Pre-Production Testing</w:t>
            </w:r>
          </w:p>
        </w:tc>
        <w:tc>
          <w:tcPr>
            <w:tcW w:w="2070" w:type="dxa"/>
          </w:tcPr>
          <w:p w:rsidR="00E0652B" w:rsidRDefault="00E0652B" w:rsidP="00E0652B">
            <w:pPr>
              <w:spacing w:line="240" w:lineRule="auto"/>
              <w:contextualSpacing/>
            </w:pPr>
            <w:r w:rsidRPr="00E0652B">
              <w:t>Build_P-PRD_PROD1</w:t>
            </w:r>
          </w:p>
        </w:tc>
        <w:tc>
          <w:tcPr>
            <w:tcW w:w="1890" w:type="dxa"/>
          </w:tcPr>
          <w:p w:rsidR="00E0652B" w:rsidRDefault="00FA27B2" w:rsidP="00FA27B2">
            <w:pPr>
              <w:spacing w:line="240" w:lineRule="auto"/>
              <w:contextualSpacing/>
              <w:jc w:val="center"/>
            </w:pPr>
            <w:r>
              <w:t>3</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3</w:t>
            </w:r>
          </w:p>
        </w:tc>
      </w:tr>
    </w:tbl>
    <w:p w:rsidR="00E0652B" w:rsidRDefault="00E0652B" w:rsidP="00E0652B">
      <w:pPr>
        <w:spacing w:line="240" w:lineRule="auto"/>
        <w:contextualSpacing/>
      </w:pPr>
    </w:p>
    <w:p w:rsidR="00FA27B2" w:rsidRDefault="00FA27B2" w:rsidP="00E0652B">
      <w:pPr>
        <w:spacing w:line="240" w:lineRule="auto"/>
        <w:contextualSpacing/>
      </w:pPr>
    </w:p>
    <w:p w:rsidR="00FA27B2" w:rsidRDefault="00FA27B2" w:rsidP="00E0652B">
      <w:pPr>
        <w:spacing w:line="240" w:lineRule="auto"/>
        <w:contextualSpacing/>
      </w:pPr>
      <w:r>
        <w:t>A high level summary of the defects by status is as follows:</w:t>
      </w:r>
    </w:p>
    <w:p w:rsidR="00FA27B2" w:rsidRDefault="00FA27B2" w:rsidP="00E0652B">
      <w:pPr>
        <w:spacing w:line="240" w:lineRule="auto"/>
        <w:contextualSpacing/>
      </w:pPr>
    </w:p>
    <w:p w:rsidR="00FA27B2" w:rsidRDefault="00FA27B2" w:rsidP="00E0652B">
      <w:pPr>
        <w:spacing w:line="240" w:lineRule="auto"/>
        <w:contextualSpacing/>
      </w:pPr>
    </w:p>
    <w:tbl>
      <w:tblPr>
        <w:tblStyle w:val="TableGrid"/>
        <w:tblW w:w="5058" w:type="dxa"/>
        <w:tblLook w:val="04A0" w:firstRow="1" w:lastRow="0" w:firstColumn="1" w:lastColumn="0" w:noHBand="0" w:noVBand="1"/>
      </w:tblPr>
      <w:tblGrid>
        <w:gridCol w:w="1188"/>
        <w:gridCol w:w="1350"/>
        <w:gridCol w:w="1260"/>
        <w:gridCol w:w="1260"/>
      </w:tblGrid>
      <w:tr w:rsidR="00F70233" w:rsidTr="00F70233">
        <w:tc>
          <w:tcPr>
            <w:tcW w:w="1188" w:type="dxa"/>
            <w:shd w:val="pct15" w:color="auto" w:fill="auto"/>
          </w:tcPr>
          <w:p w:rsidR="00F70233" w:rsidRPr="00E0652B" w:rsidRDefault="00F70233" w:rsidP="00F70233">
            <w:pPr>
              <w:spacing w:line="240" w:lineRule="auto"/>
              <w:contextualSpacing/>
              <w:jc w:val="center"/>
              <w:rPr>
                <w:b/>
              </w:rPr>
            </w:pPr>
            <w:r>
              <w:rPr>
                <w:b/>
              </w:rPr>
              <w:t>Closed</w:t>
            </w:r>
          </w:p>
        </w:tc>
        <w:tc>
          <w:tcPr>
            <w:tcW w:w="1350" w:type="dxa"/>
            <w:shd w:val="pct15" w:color="auto" w:fill="auto"/>
          </w:tcPr>
          <w:p w:rsidR="00F70233" w:rsidRPr="00E0652B" w:rsidRDefault="00F70233" w:rsidP="00F70233">
            <w:pPr>
              <w:spacing w:line="240" w:lineRule="auto"/>
              <w:contextualSpacing/>
              <w:jc w:val="center"/>
              <w:rPr>
                <w:b/>
              </w:rPr>
            </w:pPr>
            <w:r>
              <w:rPr>
                <w:b/>
              </w:rPr>
              <w:t>Deferred</w:t>
            </w:r>
          </w:p>
        </w:tc>
        <w:tc>
          <w:tcPr>
            <w:tcW w:w="1260" w:type="dxa"/>
            <w:shd w:val="pct15" w:color="auto" w:fill="auto"/>
          </w:tcPr>
          <w:p w:rsidR="00F70233" w:rsidRPr="00E0652B" w:rsidRDefault="00F70233" w:rsidP="00F70233">
            <w:pPr>
              <w:spacing w:line="240" w:lineRule="auto"/>
              <w:contextualSpacing/>
              <w:jc w:val="center"/>
              <w:rPr>
                <w:b/>
              </w:rPr>
            </w:pPr>
            <w:r>
              <w:rPr>
                <w:b/>
              </w:rPr>
              <w:t>Duplicate</w:t>
            </w:r>
          </w:p>
        </w:tc>
        <w:tc>
          <w:tcPr>
            <w:tcW w:w="1260" w:type="dxa"/>
            <w:shd w:val="pct15" w:color="auto" w:fill="auto"/>
          </w:tcPr>
          <w:p w:rsidR="00F70233" w:rsidRPr="00E0652B" w:rsidRDefault="00F70233" w:rsidP="00F70233">
            <w:pPr>
              <w:spacing w:line="240" w:lineRule="auto"/>
              <w:contextualSpacing/>
              <w:jc w:val="center"/>
              <w:rPr>
                <w:b/>
              </w:rPr>
            </w:pPr>
            <w:r>
              <w:rPr>
                <w:b/>
              </w:rPr>
              <w:t>Invalid</w:t>
            </w:r>
          </w:p>
        </w:tc>
      </w:tr>
      <w:tr w:rsidR="00F70233" w:rsidTr="00F70233">
        <w:tc>
          <w:tcPr>
            <w:tcW w:w="1188" w:type="dxa"/>
          </w:tcPr>
          <w:p w:rsidR="00F70233" w:rsidRPr="00E0652B" w:rsidRDefault="00F70233" w:rsidP="00F70233">
            <w:pPr>
              <w:spacing w:line="240" w:lineRule="auto"/>
              <w:contextualSpacing/>
              <w:jc w:val="center"/>
              <w:rPr>
                <w:b/>
              </w:rPr>
            </w:pPr>
            <w:r>
              <w:rPr>
                <w:b/>
              </w:rPr>
              <w:t>299</w:t>
            </w:r>
          </w:p>
        </w:tc>
        <w:tc>
          <w:tcPr>
            <w:tcW w:w="1350" w:type="dxa"/>
          </w:tcPr>
          <w:p w:rsidR="00F70233" w:rsidRDefault="00F70233" w:rsidP="00F70233">
            <w:pPr>
              <w:spacing w:line="240" w:lineRule="auto"/>
              <w:contextualSpacing/>
              <w:jc w:val="center"/>
            </w:pPr>
            <w:r>
              <w:t>4</w:t>
            </w:r>
          </w:p>
        </w:tc>
        <w:tc>
          <w:tcPr>
            <w:tcW w:w="1260" w:type="dxa"/>
          </w:tcPr>
          <w:p w:rsidR="00F70233" w:rsidRDefault="00F70233" w:rsidP="00F70233">
            <w:pPr>
              <w:spacing w:line="240" w:lineRule="auto"/>
              <w:contextualSpacing/>
              <w:jc w:val="center"/>
            </w:pPr>
            <w:r>
              <w:t>3</w:t>
            </w:r>
          </w:p>
        </w:tc>
        <w:tc>
          <w:tcPr>
            <w:tcW w:w="1260" w:type="dxa"/>
          </w:tcPr>
          <w:p w:rsidR="00F70233" w:rsidRDefault="00F70233" w:rsidP="00F70233">
            <w:pPr>
              <w:spacing w:line="240" w:lineRule="auto"/>
              <w:contextualSpacing/>
              <w:jc w:val="center"/>
            </w:pPr>
            <w:r>
              <w:t>8</w:t>
            </w:r>
          </w:p>
        </w:tc>
      </w:tr>
    </w:tbl>
    <w:p w:rsidR="00FA27B2" w:rsidRDefault="00FA27B2" w:rsidP="00E0652B">
      <w:pPr>
        <w:spacing w:line="240" w:lineRule="auto"/>
        <w:contextualSpacing/>
      </w:pPr>
    </w:p>
    <w:p w:rsidR="00AE1BB0" w:rsidRPr="00833308" w:rsidRDefault="00AE1BB0" w:rsidP="00613A7D">
      <w:pPr>
        <w:pStyle w:val="Heading1"/>
        <w:numPr>
          <w:ilvl w:val="0"/>
          <w:numId w:val="8"/>
        </w:numPr>
        <w:rPr>
          <w:color w:val="auto"/>
          <w:u w:val="single"/>
        </w:rPr>
      </w:pPr>
      <w:bookmarkStart w:id="0" w:name="_Toc405755175"/>
      <w:r w:rsidRPr="00833308">
        <w:rPr>
          <w:color w:val="auto"/>
          <w:u w:val="single"/>
        </w:rPr>
        <w:t>Defect Metrics</w:t>
      </w:r>
      <w:bookmarkEnd w:id="0"/>
    </w:p>
    <w:p w:rsidR="00613A7D" w:rsidRDefault="00613A7D" w:rsidP="00613A7D">
      <w:pPr>
        <w:ind w:left="465"/>
      </w:pPr>
    </w:p>
    <w:p w:rsidR="00613A7D" w:rsidRDefault="00613A7D" w:rsidP="00613A7D">
      <w:r>
        <w:lastRenderedPageBreak/>
        <w:t>This defect report would include the following graphs/charts to pictorially represent the defect metrics for Project Dolphin:</w:t>
      </w:r>
    </w:p>
    <w:p w:rsidR="00613A7D" w:rsidRDefault="00613A7D" w:rsidP="001B1764">
      <w:pPr>
        <w:numPr>
          <w:ilvl w:val="0"/>
          <w:numId w:val="11"/>
        </w:numPr>
        <w:spacing w:line="240" w:lineRule="auto"/>
        <w:contextualSpacing/>
      </w:pPr>
      <w:r>
        <w:t>Defects by Severity</w:t>
      </w:r>
    </w:p>
    <w:p w:rsidR="00613A7D" w:rsidRDefault="00613A7D" w:rsidP="001B1764">
      <w:pPr>
        <w:numPr>
          <w:ilvl w:val="0"/>
          <w:numId w:val="11"/>
        </w:numPr>
        <w:spacing w:line="240" w:lineRule="auto"/>
        <w:contextualSpacing/>
      </w:pPr>
      <w:r>
        <w:t>Defects by Priority</w:t>
      </w:r>
    </w:p>
    <w:p w:rsidR="00F8662C" w:rsidRDefault="00F8662C" w:rsidP="001B1764">
      <w:pPr>
        <w:numPr>
          <w:ilvl w:val="0"/>
          <w:numId w:val="11"/>
        </w:numPr>
        <w:spacing w:line="240" w:lineRule="auto"/>
        <w:contextualSpacing/>
      </w:pPr>
      <w:r>
        <w:t>Defects by Submitter</w:t>
      </w:r>
    </w:p>
    <w:p w:rsidR="00613A7D" w:rsidRDefault="00613A7D" w:rsidP="001B1764">
      <w:pPr>
        <w:numPr>
          <w:ilvl w:val="0"/>
          <w:numId w:val="11"/>
        </w:numPr>
        <w:spacing w:line="240" w:lineRule="auto"/>
        <w:contextualSpacing/>
      </w:pPr>
      <w:r>
        <w:t>Defects by Build and Cycles</w:t>
      </w:r>
    </w:p>
    <w:p w:rsidR="00613A7D" w:rsidRDefault="00613A7D" w:rsidP="001B1764">
      <w:pPr>
        <w:numPr>
          <w:ilvl w:val="0"/>
          <w:numId w:val="11"/>
        </w:numPr>
        <w:spacing w:line="240" w:lineRule="auto"/>
        <w:contextualSpacing/>
      </w:pPr>
      <w:r>
        <w:t xml:space="preserve">Defects </w:t>
      </w:r>
      <w:r w:rsidR="004F6B61">
        <w:t xml:space="preserve">Summary </w:t>
      </w:r>
      <w:r>
        <w:t>by Root Cause</w:t>
      </w:r>
    </w:p>
    <w:p w:rsidR="00613A7D" w:rsidRDefault="00613A7D" w:rsidP="001B1764">
      <w:pPr>
        <w:numPr>
          <w:ilvl w:val="0"/>
          <w:numId w:val="11"/>
        </w:numPr>
        <w:spacing w:line="240" w:lineRule="auto"/>
        <w:contextualSpacing/>
      </w:pPr>
      <w:r>
        <w:t xml:space="preserve">Defects </w:t>
      </w:r>
      <w:r w:rsidR="004F6B61">
        <w:t xml:space="preserve">Summary </w:t>
      </w:r>
      <w:r>
        <w:t>by Status</w:t>
      </w:r>
    </w:p>
    <w:p w:rsidR="00613A7D" w:rsidRDefault="00613A7D" w:rsidP="001B1764">
      <w:pPr>
        <w:numPr>
          <w:ilvl w:val="0"/>
          <w:numId w:val="11"/>
        </w:numPr>
        <w:spacing w:line="240" w:lineRule="auto"/>
        <w:contextualSpacing/>
      </w:pPr>
      <w:r>
        <w:t xml:space="preserve">Defects </w:t>
      </w:r>
      <w:r w:rsidR="004F6B61">
        <w:t xml:space="preserve">Summary </w:t>
      </w:r>
      <w:r>
        <w:t>by Phase</w:t>
      </w:r>
    </w:p>
    <w:p w:rsidR="00613A7D" w:rsidRDefault="00613A7D" w:rsidP="001B1764">
      <w:pPr>
        <w:numPr>
          <w:ilvl w:val="0"/>
          <w:numId w:val="11"/>
        </w:numPr>
        <w:spacing w:line="240" w:lineRule="auto"/>
        <w:contextualSpacing/>
      </w:pPr>
      <w:r>
        <w:t>Defects Summary</w:t>
      </w:r>
      <w:r w:rsidR="004F6B61">
        <w:t xml:space="preserve"> by Module/Functionality</w:t>
      </w:r>
    </w:p>
    <w:p w:rsidR="00AF3237" w:rsidRPr="00613A7D" w:rsidRDefault="00AF3237" w:rsidP="00AF3237">
      <w:pPr>
        <w:spacing w:line="240" w:lineRule="auto"/>
        <w:ind w:left="720"/>
        <w:contextualSpacing/>
      </w:pPr>
    </w:p>
    <w:p w:rsidR="00833308" w:rsidRDefault="00833308" w:rsidP="00FE7D97">
      <w:pPr>
        <w:rPr>
          <w:rStyle w:val="Heading2Char"/>
          <w:rFonts w:eastAsia="Calibri"/>
          <w:color w:val="auto"/>
        </w:rPr>
      </w:pPr>
      <w:bookmarkStart w:id="1" w:name="_GoBack"/>
      <w:bookmarkEnd w:id="1"/>
    </w:p>
    <w:p w:rsidR="001B1764" w:rsidRDefault="001B1764" w:rsidP="001B1764">
      <w:pPr>
        <w:numPr>
          <w:ilvl w:val="1"/>
          <w:numId w:val="8"/>
        </w:numPr>
        <w:ind w:hanging="1185"/>
        <w:rPr>
          <w:rStyle w:val="Heading2Char"/>
          <w:rFonts w:eastAsia="Calibri"/>
          <w:color w:val="auto"/>
          <w:u w:val="single"/>
        </w:rPr>
      </w:pPr>
      <w:r>
        <w:rPr>
          <w:rStyle w:val="Heading2Char"/>
          <w:rFonts w:eastAsia="Calibri"/>
          <w:color w:val="auto"/>
          <w:u w:val="single"/>
        </w:rPr>
        <w:t xml:space="preserve">Defects by Severity </w:t>
      </w:r>
      <w:r w:rsidR="00BE61E7">
        <w:rPr>
          <w:rStyle w:val="Heading2Char"/>
          <w:rFonts w:eastAsia="Calibri"/>
          <w:color w:val="auto"/>
          <w:u w:val="single"/>
        </w:rPr>
        <w:t>vs.</w:t>
      </w:r>
      <w:r>
        <w:rPr>
          <w:rStyle w:val="Heading2Char"/>
          <w:rFonts w:eastAsia="Calibri"/>
          <w:color w:val="auto"/>
          <w:u w:val="single"/>
        </w:rPr>
        <w:t xml:space="preserve"> Test Phase</w:t>
      </w:r>
    </w:p>
    <w:p w:rsidR="00AF3237" w:rsidRDefault="00AF3237" w:rsidP="00AF3237">
      <w:pPr>
        <w:ind w:left="1185"/>
        <w:rPr>
          <w:rStyle w:val="Heading2Char"/>
          <w:rFonts w:eastAsia="Calibri"/>
          <w:color w:val="auto"/>
          <w:u w:val="single"/>
        </w:rPr>
      </w:pPr>
    </w:p>
    <w:p w:rsidR="001B1764" w:rsidRDefault="0030156E" w:rsidP="001B1764">
      <w:pPr>
        <w:rPr>
          <w:rStyle w:val="Heading2Char"/>
          <w:rFonts w:eastAsia="Calibri"/>
          <w:color w:val="auto"/>
          <w:u w:val="single"/>
        </w:rPr>
      </w:pPr>
      <w:r w:rsidRPr="0030156E">
        <w:rPr>
          <w:rStyle w:val="Heading2Char"/>
          <w:rFonts w:eastAsia="Calibri"/>
          <w:noProof/>
          <w:color w:val="auto"/>
          <w:u w:val="single"/>
        </w:rPr>
        <w:drawing>
          <wp:inline distT="0" distB="0" distL="0" distR="0">
            <wp:extent cx="3619500" cy="2381250"/>
            <wp:effectExtent l="19050" t="0" r="1905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30156E">
        <w:rPr>
          <w:noProof/>
        </w:rPr>
        <w:t xml:space="preserve"> </w:t>
      </w:r>
      <w:r w:rsidRPr="0030156E">
        <w:rPr>
          <w:rStyle w:val="Heading2Char"/>
          <w:rFonts w:eastAsia="Calibri"/>
          <w:noProof/>
          <w:color w:val="auto"/>
          <w:u w:val="single"/>
        </w:rPr>
        <w:drawing>
          <wp:inline distT="0" distB="0" distL="0" distR="0">
            <wp:extent cx="2819400" cy="2381250"/>
            <wp:effectExtent l="19050" t="0" r="1905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1764" w:rsidRDefault="001B1764" w:rsidP="001B1764">
      <w:pPr>
        <w:rPr>
          <w:rStyle w:val="Heading2Char"/>
          <w:rFonts w:eastAsia="Calibri"/>
          <w:color w:val="auto"/>
          <w:u w:val="single"/>
        </w:rPr>
      </w:pPr>
    </w:p>
    <w:p w:rsidR="00613A7D" w:rsidRDefault="001B1764" w:rsidP="001B1764">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No of high and medium severity defects were predominant in system, integration and regression test phases. However, critical defects were pretty low across all the test phases except for system testing phase </w:t>
      </w:r>
    </w:p>
    <w:p w:rsidR="00AF3237" w:rsidRDefault="00AF3237" w:rsidP="001B1764">
      <w:pPr>
        <w:rPr>
          <w:rStyle w:val="Heading2Char"/>
          <w:rFonts w:eastAsia="Calibri"/>
          <w:b w:val="0"/>
          <w:color w:val="auto"/>
          <w:sz w:val="24"/>
          <w:szCs w:val="24"/>
        </w:rPr>
      </w:pPr>
    </w:p>
    <w:p w:rsidR="00AF3237" w:rsidRDefault="00AF3237" w:rsidP="001B1764">
      <w:pPr>
        <w:rPr>
          <w:rStyle w:val="Heading2Char"/>
          <w:rFonts w:eastAsia="Calibri"/>
          <w:b w:val="0"/>
          <w:color w:val="auto"/>
          <w:sz w:val="24"/>
          <w:szCs w:val="24"/>
        </w:rPr>
      </w:pPr>
    </w:p>
    <w:p w:rsidR="00AF3237" w:rsidRDefault="00AF3237" w:rsidP="001B1764">
      <w:pPr>
        <w:rPr>
          <w:rStyle w:val="Heading2Char"/>
          <w:rFonts w:eastAsia="Calibri"/>
          <w:b w:val="0"/>
          <w:color w:val="auto"/>
          <w:sz w:val="24"/>
          <w:szCs w:val="24"/>
        </w:rPr>
      </w:pPr>
    </w:p>
    <w:p w:rsidR="00AF3237" w:rsidRPr="001B1764" w:rsidRDefault="00AF3237" w:rsidP="001B1764">
      <w:pPr>
        <w:rPr>
          <w:rStyle w:val="Heading2Char"/>
          <w:rFonts w:eastAsia="Calibri"/>
          <w:b w:val="0"/>
          <w:color w:val="auto"/>
          <w:sz w:val="24"/>
          <w:szCs w:val="24"/>
        </w:rPr>
      </w:pPr>
    </w:p>
    <w:p w:rsidR="0056702B" w:rsidRDefault="00765342" w:rsidP="00FE7D97">
      <w:pPr>
        <w:numPr>
          <w:ilvl w:val="1"/>
          <w:numId w:val="8"/>
        </w:numPr>
        <w:ind w:hanging="1185"/>
        <w:rPr>
          <w:noProof/>
        </w:rPr>
      </w:pPr>
      <w:r w:rsidRPr="00AF3237">
        <w:rPr>
          <w:rStyle w:val="Heading2Char"/>
          <w:rFonts w:eastAsia="Calibri"/>
          <w:color w:val="auto"/>
          <w:u w:val="single"/>
        </w:rPr>
        <w:t xml:space="preserve">Defects by Priority </w:t>
      </w:r>
      <w:r w:rsidR="00BE61E7" w:rsidRPr="00AF3237">
        <w:rPr>
          <w:rStyle w:val="Heading2Char"/>
          <w:rFonts w:eastAsia="Calibri"/>
          <w:color w:val="auto"/>
          <w:u w:val="single"/>
        </w:rPr>
        <w:t>vs.</w:t>
      </w:r>
      <w:r w:rsidRPr="00AF3237">
        <w:rPr>
          <w:rStyle w:val="Heading2Char"/>
          <w:rFonts w:eastAsia="Calibri"/>
          <w:color w:val="auto"/>
          <w:u w:val="single"/>
        </w:rPr>
        <w:t xml:space="preserve"> Test Phase</w:t>
      </w:r>
    </w:p>
    <w:p w:rsidR="0013664C" w:rsidRDefault="0056702B" w:rsidP="0056702B">
      <w:pPr>
        <w:tabs>
          <w:tab w:val="left" w:pos="5760"/>
        </w:tabs>
        <w:rPr>
          <w:noProof/>
        </w:rPr>
      </w:pPr>
      <w:r w:rsidRPr="0056702B">
        <w:rPr>
          <w:noProof/>
        </w:rPr>
        <w:lastRenderedPageBreak/>
        <w:drawing>
          <wp:inline distT="0" distB="0" distL="0" distR="0">
            <wp:extent cx="3581400" cy="2695575"/>
            <wp:effectExtent l="19050" t="0" r="1905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6702B">
        <w:rPr>
          <w:noProof/>
        </w:rPr>
        <w:t xml:space="preserve"> </w:t>
      </w:r>
      <w:r w:rsidRPr="0056702B">
        <w:rPr>
          <w:noProof/>
        </w:rPr>
        <w:drawing>
          <wp:inline distT="0" distB="0" distL="0" distR="0">
            <wp:extent cx="2857500" cy="2695575"/>
            <wp:effectExtent l="19050" t="0" r="19050" b="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65342" w:rsidRPr="001B1764" w:rsidRDefault="00765342" w:rsidP="00765342">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765342">
        <w:rPr>
          <w:rStyle w:val="Heading2Char"/>
          <w:rFonts w:eastAsia="Calibri"/>
          <w:b w:val="0"/>
          <w:color w:val="auto"/>
          <w:sz w:val="24"/>
          <w:szCs w:val="24"/>
        </w:rPr>
        <w:t>Critical priority defects are very less across all the test phases. However, good amount of high and medium priority defects were found during ST, SIT,</w:t>
      </w:r>
      <w:r>
        <w:rPr>
          <w:rStyle w:val="Heading2Char"/>
          <w:rFonts w:eastAsia="Calibri"/>
          <w:b w:val="0"/>
          <w:color w:val="auto"/>
          <w:sz w:val="24"/>
          <w:szCs w:val="24"/>
        </w:rPr>
        <w:t xml:space="preserve"> </w:t>
      </w:r>
      <w:r w:rsidRPr="00765342">
        <w:rPr>
          <w:rStyle w:val="Heading2Char"/>
          <w:rFonts w:eastAsia="Calibri"/>
          <w:b w:val="0"/>
          <w:color w:val="auto"/>
          <w:sz w:val="24"/>
          <w:szCs w:val="24"/>
        </w:rPr>
        <w:t>RT and UAT phases. System testing defects which account for majority of the defects contain significant amount of low priority defects</w:t>
      </w:r>
    </w:p>
    <w:p w:rsidR="00765342" w:rsidRDefault="00765342" w:rsidP="00FE7D97">
      <w:pPr>
        <w:rPr>
          <w:noProof/>
        </w:rPr>
      </w:pPr>
    </w:p>
    <w:p w:rsidR="00F8662C" w:rsidRDefault="004F6B61" w:rsidP="00F8662C">
      <w:pPr>
        <w:numPr>
          <w:ilvl w:val="1"/>
          <w:numId w:val="8"/>
        </w:numPr>
        <w:ind w:hanging="1185"/>
        <w:rPr>
          <w:rStyle w:val="Heading2Char"/>
          <w:rFonts w:eastAsia="Calibri"/>
          <w:color w:val="auto"/>
          <w:u w:val="single"/>
        </w:rPr>
      </w:pPr>
      <w:r>
        <w:rPr>
          <w:rStyle w:val="Heading2Char"/>
          <w:rFonts w:eastAsia="Calibri"/>
          <w:color w:val="auto"/>
          <w:u w:val="single"/>
        </w:rPr>
        <w:t xml:space="preserve">Defects </w:t>
      </w:r>
      <w:r w:rsidR="00F8662C">
        <w:rPr>
          <w:rStyle w:val="Heading2Char"/>
          <w:rFonts w:eastAsia="Calibri"/>
          <w:color w:val="auto"/>
          <w:u w:val="single"/>
        </w:rPr>
        <w:t>by Submitter</w:t>
      </w:r>
      <w:r w:rsidR="000F6FC0">
        <w:rPr>
          <w:rStyle w:val="Heading2Char"/>
          <w:rFonts w:eastAsia="Calibri"/>
          <w:color w:val="auto"/>
          <w:u w:val="single"/>
        </w:rPr>
        <w:t xml:space="preserve"> vs. Test Phase</w:t>
      </w:r>
    </w:p>
    <w:p w:rsidR="00765342" w:rsidRDefault="00FF519E" w:rsidP="00FE7D97">
      <w:pPr>
        <w:rPr>
          <w:noProof/>
        </w:rPr>
      </w:pPr>
      <w:r w:rsidRPr="00FF519E">
        <w:rPr>
          <w:noProof/>
        </w:rPr>
        <w:drawing>
          <wp:inline distT="0" distB="0" distL="0" distR="0">
            <wp:extent cx="35814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F519E">
        <w:rPr>
          <w:noProof/>
        </w:rPr>
        <w:t xml:space="preserve"> </w:t>
      </w:r>
      <w:r w:rsidRPr="00FF519E">
        <w:rPr>
          <w:noProof/>
        </w:rPr>
        <w:drawing>
          <wp:inline distT="0" distB="0" distL="0" distR="0">
            <wp:extent cx="28575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65342" w:rsidRDefault="00765342" w:rsidP="00FE7D97">
      <w:pPr>
        <w:rPr>
          <w:noProof/>
        </w:rPr>
      </w:pPr>
    </w:p>
    <w:p w:rsidR="00FF519E" w:rsidRPr="001B1764" w:rsidRDefault="00FF519E" w:rsidP="00FF519E">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 xml:space="preserve">Martin, Gary and baker were the top contributors </w:t>
      </w:r>
      <w:proofErr w:type="spellStart"/>
      <w:r>
        <w:rPr>
          <w:rStyle w:val="Heading2Char"/>
          <w:rFonts w:eastAsia="Calibri"/>
          <w:b w:val="0"/>
          <w:color w:val="auto"/>
          <w:sz w:val="24"/>
          <w:szCs w:val="24"/>
        </w:rPr>
        <w:t>wrt</w:t>
      </w:r>
      <w:proofErr w:type="spellEnd"/>
      <w:r>
        <w:rPr>
          <w:rStyle w:val="Heading2Char"/>
          <w:rFonts w:eastAsia="Calibri"/>
          <w:b w:val="0"/>
          <w:color w:val="auto"/>
          <w:sz w:val="24"/>
          <w:szCs w:val="24"/>
        </w:rPr>
        <w:t xml:space="preserve"> defects for Project Dolphin</w:t>
      </w:r>
      <w:r w:rsidR="00E4207F">
        <w:rPr>
          <w:rStyle w:val="Heading2Char"/>
          <w:rFonts w:eastAsia="Calibri"/>
          <w:b w:val="0"/>
          <w:color w:val="auto"/>
          <w:sz w:val="24"/>
          <w:szCs w:val="24"/>
        </w:rPr>
        <w:t xml:space="preserve"> followed by Susan and Jamie</w:t>
      </w:r>
    </w:p>
    <w:p w:rsidR="00765342" w:rsidRDefault="00765342" w:rsidP="00FE7D97">
      <w:pPr>
        <w:rPr>
          <w:noProof/>
        </w:rPr>
      </w:pPr>
    </w:p>
    <w:p w:rsidR="00765342" w:rsidRDefault="00765342" w:rsidP="00FE7D97">
      <w:pPr>
        <w:rPr>
          <w:noProof/>
        </w:rPr>
      </w:pPr>
    </w:p>
    <w:p w:rsidR="00E4207F" w:rsidRDefault="00E4207F" w:rsidP="00E4207F">
      <w:pPr>
        <w:numPr>
          <w:ilvl w:val="1"/>
          <w:numId w:val="8"/>
        </w:numPr>
        <w:ind w:hanging="1185"/>
        <w:rPr>
          <w:rStyle w:val="Heading2Char"/>
          <w:rFonts w:eastAsia="Calibri"/>
          <w:color w:val="auto"/>
          <w:u w:val="single"/>
        </w:rPr>
      </w:pPr>
      <w:r>
        <w:rPr>
          <w:rStyle w:val="Heading2Char"/>
          <w:rFonts w:eastAsia="Calibri"/>
          <w:color w:val="auto"/>
          <w:u w:val="single"/>
        </w:rPr>
        <w:t xml:space="preserve">Defects </w:t>
      </w:r>
      <w:r w:rsidR="004F6B61">
        <w:rPr>
          <w:rStyle w:val="Heading2Char"/>
          <w:rFonts w:eastAsia="Calibri"/>
          <w:color w:val="auto"/>
          <w:u w:val="single"/>
        </w:rPr>
        <w:t xml:space="preserve"> </w:t>
      </w:r>
      <w:r>
        <w:rPr>
          <w:rStyle w:val="Heading2Char"/>
          <w:rFonts w:eastAsia="Calibri"/>
          <w:color w:val="auto"/>
          <w:u w:val="single"/>
        </w:rPr>
        <w:t>by Build and Cycles vs. Test Phase</w:t>
      </w:r>
    </w:p>
    <w:p w:rsidR="00765342" w:rsidRDefault="00157852" w:rsidP="00FE7D97">
      <w:pPr>
        <w:rPr>
          <w:noProof/>
        </w:rPr>
      </w:pPr>
      <w:r w:rsidRPr="00157852">
        <w:rPr>
          <w:noProof/>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5342" w:rsidRDefault="00157852" w:rsidP="00FE7D97">
      <w:pPr>
        <w:rPr>
          <w:noProof/>
        </w:rPr>
      </w:pPr>
      <w:r w:rsidRPr="00157852">
        <w:rPr>
          <w:noProof/>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57852" w:rsidRDefault="00157852" w:rsidP="00157852">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00FE0B86" w:rsidRPr="00FE0B86">
        <w:rPr>
          <w:rStyle w:val="Heading2Char"/>
          <w:rFonts w:eastAsia="Calibri"/>
          <w:b w:val="0"/>
          <w:color w:val="auto"/>
          <w:sz w:val="24"/>
          <w:szCs w:val="24"/>
        </w:rPr>
        <w:t>The testing team has found more number of defects during test cycle 2 of system testing which account for significant amount of the total defects. Though test cycle 2 is out of scope for other testing phases, the defects found are relatively high during SIT phase</w:t>
      </w:r>
    </w:p>
    <w:p w:rsidR="00AF3237" w:rsidRDefault="00AF3237" w:rsidP="00157852">
      <w:pPr>
        <w:rPr>
          <w:rStyle w:val="Heading2Char"/>
          <w:rFonts w:eastAsia="Calibri"/>
          <w:b w:val="0"/>
          <w:color w:val="auto"/>
          <w:sz w:val="24"/>
          <w:szCs w:val="24"/>
        </w:rPr>
      </w:pPr>
    </w:p>
    <w:p w:rsidR="00AF3237" w:rsidRDefault="00AF3237" w:rsidP="00157852">
      <w:pPr>
        <w:rPr>
          <w:rStyle w:val="Heading2Char"/>
          <w:rFonts w:eastAsia="Calibri"/>
          <w:b w:val="0"/>
          <w:color w:val="auto"/>
          <w:sz w:val="24"/>
          <w:szCs w:val="24"/>
        </w:rPr>
      </w:pPr>
    </w:p>
    <w:p w:rsidR="00AF3237" w:rsidRDefault="00AF3237" w:rsidP="00157852">
      <w:pPr>
        <w:rPr>
          <w:rStyle w:val="Heading2Char"/>
          <w:rFonts w:eastAsia="Calibri"/>
          <w:b w:val="0"/>
          <w:color w:val="auto"/>
          <w:sz w:val="24"/>
          <w:szCs w:val="24"/>
        </w:rPr>
      </w:pPr>
    </w:p>
    <w:p w:rsidR="00AF3237" w:rsidRPr="001B1764" w:rsidRDefault="00AF3237" w:rsidP="00157852">
      <w:pPr>
        <w:rPr>
          <w:rStyle w:val="Heading2Char"/>
          <w:rFonts w:eastAsia="Calibri"/>
          <w:b w:val="0"/>
          <w:color w:val="auto"/>
          <w:sz w:val="24"/>
          <w:szCs w:val="24"/>
        </w:rPr>
      </w:pPr>
    </w:p>
    <w:p w:rsidR="00765342" w:rsidRDefault="00765342" w:rsidP="00FE7D97">
      <w:pPr>
        <w:rPr>
          <w:noProof/>
        </w:rPr>
      </w:pPr>
    </w:p>
    <w:p w:rsidR="00F35A85" w:rsidRDefault="00F35A85" w:rsidP="00F35A85">
      <w:pPr>
        <w:numPr>
          <w:ilvl w:val="1"/>
          <w:numId w:val="8"/>
        </w:numPr>
        <w:ind w:hanging="1185"/>
        <w:rPr>
          <w:rStyle w:val="Heading2Char"/>
          <w:rFonts w:eastAsia="Calibri"/>
          <w:color w:val="auto"/>
          <w:u w:val="single"/>
        </w:rPr>
      </w:pPr>
      <w:r>
        <w:rPr>
          <w:rStyle w:val="Heading2Char"/>
          <w:rFonts w:eastAsia="Calibri"/>
          <w:color w:val="auto"/>
          <w:u w:val="single"/>
        </w:rPr>
        <w:t>Defects Summary by Root Cause</w:t>
      </w:r>
    </w:p>
    <w:p w:rsidR="00765342" w:rsidRDefault="00E07A18" w:rsidP="00FE7D97">
      <w:pPr>
        <w:rPr>
          <w:noProof/>
        </w:rPr>
      </w:pPr>
      <w:r w:rsidRPr="00E07A18">
        <w:rPr>
          <w:noProof/>
        </w:rPr>
        <w:lastRenderedPageBreak/>
        <w:drawing>
          <wp:inline distT="0" distB="0" distL="0" distR="0">
            <wp:extent cx="37719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D6C07" w:rsidRPr="003D6C07">
        <w:rPr>
          <w:noProof/>
        </w:rPr>
        <w:t xml:space="preserve"> </w:t>
      </w:r>
      <w:r w:rsidR="003D6C07" w:rsidRPr="003D6C07">
        <w:rPr>
          <w:noProof/>
        </w:rPr>
        <w:drawing>
          <wp:inline distT="0" distB="0" distL="0" distR="0">
            <wp:extent cx="2543175" cy="2743200"/>
            <wp:effectExtent l="1905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5342" w:rsidRDefault="00765342" w:rsidP="00FE7D97">
      <w:pPr>
        <w:rPr>
          <w:noProof/>
        </w:rPr>
      </w:pPr>
    </w:p>
    <w:p w:rsidR="003D6C07" w:rsidRPr="001B1764" w:rsidRDefault="003D6C07" w:rsidP="003D6C07">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Majority of the defects unearthed during different phases of testing is due to coding related issues followed by clarity of requirements and design documentation related errors</w:t>
      </w:r>
    </w:p>
    <w:p w:rsidR="00765342" w:rsidRDefault="00765342" w:rsidP="00FE7D97">
      <w:pPr>
        <w:rPr>
          <w:noProof/>
        </w:rPr>
      </w:pPr>
    </w:p>
    <w:p w:rsidR="004F6B61" w:rsidRDefault="004F6B61" w:rsidP="004F6B61">
      <w:pPr>
        <w:numPr>
          <w:ilvl w:val="1"/>
          <w:numId w:val="8"/>
        </w:numPr>
        <w:ind w:hanging="1185"/>
        <w:rPr>
          <w:rStyle w:val="Heading2Char"/>
          <w:rFonts w:eastAsia="Calibri"/>
          <w:color w:val="auto"/>
          <w:u w:val="single"/>
        </w:rPr>
      </w:pPr>
      <w:r>
        <w:rPr>
          <w:rStyle w:val="Heading2Char"/>
          <w:rFonts w:eastAsia="Calibri"/>
          <w:color w:val="auto"/>
          <w:u w:val="single"/>
        </w:rPr>
        <w:t>Defects Summary by Status</w:t>
      </w:r>
    </w:p>
    <w:p w:rsidR="00765342" w:rsidRDefault="0067136B" w:rsidP="00FE7D97">
      <w:pPr>
        <w:rPr>
          <w:noProof/>
        </w:rPr>
      </w:pPr>
      <w:r w:rsidRPr="0067136B">
        <w:rPr>
          <w:noProof/>
        </w:rPr>
        <w:drawing>
          <wp:inline distT="0" distB="0" distL="0" distR="0">
            <wp:extent cx="37719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67136B">
        <w:rPr>
          <w:noProof/>
        </w:rPr>
        <w:t xml:space="preserve"> </w:t>
      </w:r>
      <w:r w:rsidRPr="0067136B">
        <w:rPr>
          <w:noProof/>
        </w:rPr>
        <w:drawing>
          <wp:inline distT="0" distB="0" distL="0" distR="0">
            <wp:extent cx="2638425" cy="2743200"/>
            <wp:effectExtent l="19050" t="0" r="9525"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65342" w:rsidRDefault="00765342" w:rsidP="00FE7D97">
      <w:pPr>
        <w:rPr>
          <w:noProof/>
        </w:rPr>
      </w:pPr>
    </w:p>
    <w:p w:rsidR="0067136B" w:rsidRPr="001B1764" w:rsidRDefault="0067136B" w:rsidP="0067136B">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67136B">
        <w:rPr>
          <w:rStyle w:val="Heading2Char"/>
          <w:rFonts w:eastAsia="Calibri"/>
          <w:b w:val="0"/>
          <w:color w:val="auto"/>
          <w:sz w:val="24"/>
          <w:szCs w:val="24"/>
        </w:rPr>
        <w:t>Out of 314 defects, 299 defects are closed and 4 defects are deferred to next release. 11 defects are rejected</w:t>
      </w:r>
    </w:p>
    <w:p w:rsidR="00765342" w:rsidRDefault="00765342" w:rsidP="00FE7D97">
      <w:pPr>
        <w:rPr>
          <w:noProof/>
        </w:rPr>
      </w:pPr>
    </w:p>
    <w:p w:rsidR="0067136B" w:rsidRDefault="0067136B" w:rsidP="0067136B">
      <w:pPr>
        <w:numPr>
          <w:ilvl w:val="1"/>
          <w:numId w:val="8"/>
        </w:numPr>
        <w:ind w:hanging="1185"/>
        <w:rPr>
          <w:rStyle w:val="Heading2Char"/>
          <w:rFonts w:eastAsia="Calibri"/>
          <w:color w:val="auto"/>
          <w:u w:val="single"/>
        </w:rPr>
      </w:pPr>
      <w:r>
        <w:rPr>
          <w:rStyle w:val="Heading2Char"/>
          <w:rFonts w:eastAsia="Calibri"/>
          <w:color w:val="auto"/>
          <w:u w:val="single"/>
        </w:rPr>
        <w:t>Defects Summary by Phase</w:t>
      </w:r>
    </w:p>
    <w:p w:rsidR="00765342" w:rsidRDefault="00765342" w:rsidP="00FE7D97">
      <w:pPr>
        <w:rPr>
          <w:noProof/>
        </w:rPr>
      </w:pPr>
    </w:p>
    <w:p w:rsidR="00765342" w:rsidRDefault="0067136B" w:rsidP="00FE7D97">
      <w:pPr>
        <w:rPr>
          <w:noProof/>
        </w:rPr>
      </w:pPr>
      <w:r w:rsidRPr="0067136B">
        <w:rPr>
          <w:noProof/>
        </w:rPr>
        <w:drawing>
          <wp:inline distT="0" distB="0" distL="0" distR="0">
            <wp:extent cx="3295650" cy="2743200"/>
            <wp:effectExtent l="19050" t="0" r="19050" b="0"/>
            <wp:docPr id="1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67136B">
        <w:rPr>
          <w:noProof/>
        </w:rPr>
        <w:t xml:space="preserve"> </w:t>
      </w:r>
      <w:r w:rsidRPr="0067136B">
        <w:rPr>
          <w:noProof/>
        </w:rPr>
        <w:drawing>
          <wp:inline distT="0" distB="0" distL="0" distR="0">
            <wp:extent cx="3019425" cy="2743200"/>
            <wp:effectExtent l="19050" t="0" r="9525" b="0"/>
            <wp:docPr id="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65342" w:rsidRDefault="00765342" w:rsidP="00FE7D97">
      <w:pPr>
        <w:rPr>
          <w:noProof/>
        </w:rPr>
      </w:pPr>
    </w:p>
    <w:p w:rsidR="0067136B" w:rsidRDefault="0067136B" w:rsidP="0067136B">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67136B">
        <w:rPr>
          <w:rStyle w:val="Heading2Char"/>
          <w:rFonts w:eastAsia="Calibri"/>
          <w:b w:val="0"/>
          <w:color w:val="auto"/>
          <w:sz w:val="24"/>
          <w:szCs w:val="24"/>
        </w:rPr>
        <w:t>Out of 314 defects, 2</w:t>
      </w:r>
      <w:r w:rsidR="00AE382B">
        <w:rPr>
          <w:rStyle w:val="Heading2Char"/>
          <w:rFonts w:eastAsia="Calibri"/>
          <w:b w:val="0"/>
          <w:color w:val="auto"/>
          <w:sz w:val="24"/>
          <w:szCs w:val="24"/>
        </w:rPr>
        <w:t>66 defects are accounted in ST and SIT phases followed by RT phase. Defects in UAT and Pre-Prod phases are meager</w:t>
      </w:r>
    </w:p>
    <w:p w:rsidR="00AE382B" w:rsidRPr="001B1764" w:rsidRDefault="00AE382B" w:rsidP="0067136B">
      <w:pPr>
        <w:rPr>
          <w:rStyle w:val="Heading2Char"/>
          <w:rFonts w:eastAsia="Calibri"/>
          <w:b w:val="0"/>
          <w:color w:val="auto"/>
          <w:sz w:val="24"/>
          <w:szCs w:val="24"/>
        </w:rPr>
      </w:pPr>
    </w:p>
    <w:p w:rsidR="00AE382B" w:rsidRDefault="00AE382B" w:rsidP="00AE382B">
      <w:pPr>
        <w:numPr>
          <w:ilvl w:val="1"/>
          <w:numId w:val="8"/>
        </w:numPr>
        <w:ind w:hanging="1185"/>
        <w:rPr>
          <w:rStyle w:val="Heading2Char"/>
          <w:rFonts w:eastAsia="Calibri"/>
          <w:color w:val="auto"/>
          <w:u w:val="single"/>
        </w:rPr>
      </w:pPr>
      <w:r>
        <w:rPr>
          <w:rStyle w:val="Heading2Char"/>
          <w:rFonts w:eastAsia="Calibri"/>
          <w:color w:val="auto"/>
          <w:u w:val="single"/>
        </w:rPr>
        <w:t>Defects Summary by Module/Functionality</w:t>
      </w:r>
    </w:p>
    <w:p w:rsidR="00765342" w:rsidRDefault="00AE382B" w:rsidP="00FE7D97">
      <w:pPr>
        <w:rPr>
          <w:noProof/>
        </w:rPr>
      </w:pPr>
      <w:r w:rsidRPr="00AE382B">
        <w:rPr>
          <w:noProof/>
        </w:rPr>
        <w:drawing>
          <wp:inline distT="0" distB="0" distL="0" distR="0">
            <wp:extent cx="3552825" cy="2743200"/>
            <wp:effectExtent l="19050" t="0" r="9525" b="0"/>
            <wp:docPr id="1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E382B">
        <w:rPr>
          <w:noProof/>
        </w:rPr>
        <w:t xml:space="preserve"> </w:t>
      </w:r>
      <w:r w:rsidRPr="00AE382B">
        <w:rPr>
          <w:noProof/>
        </w:rPr>
        <w:drawing>
          <wp:inline distT="0" distB="0" distL="0" distR="0">
            <wp:extent cx="2847975" cy="2743200"/>
            <wp:effectExtent l="19050" t="0" r="9525" b="0"/>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65342" w:rsidRDefault="00765342" w:rsidP="00FE7D97">
      <w:pPr>
        <w:rPr>
          <w:noProof/>
        </w:rPr>
      </w:pPr>
    </w:p>
    <w:p w:rsidR="0013664C" w:rsidRDefault="00AE382B" w:rsidP="0013664C">
      <w:pPr>
        <w:rPr>
          <w:noProof/>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“Change Management” module accounted for significant proportion of defects i.e., 292 out of 314 defects. Other error prone module was “SNW Global read Roles”</w:t>
      </w:r>
    </w:p>
    <w:sectPr w:rsidR="0013664C" w:rsidSect="001B1764">
      <w:footerReference w:type="default" r:id="rId29"/>
      <w:pgSz w:w="12240" w:h="15840" w:code="1"/>
      <w:pgMar w:top="540" w:right="450" w:bottom="1260" w:left="144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6E" w:rsidRDefault="00CD766E" w:rsidP="00E91281">
      <w:pPr>
        <w:spacing w:after="0" w:line="240" w:lineRule="auto"/>
      </w:pPr>
      <w:r>
        <w:separator/>
      </w:r>
    </w:p>
  </w:endnote>
  <w:endnote w:type="continuationSeparator" w:id="0">
    <w:p w:rsidR="00CD766E" w:rsidRDefault="00CD766E" w:rsidP="00E9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FC" w:rsidRPr="00933FFE" w:rsidRDefault="00395D52" w:rsidP="00B67F5D">
    <w:pPr>
      <w:pStyle w:val="Footer"/>
      <w:rPr>
        <w:rFonts w:ascii="Arial" w:hAnsi="Arial" w:cs="Arial"/>
        <w:bCs/>
        <w:color w:val="000080"/>
        <w:sz w:val="20"/>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-238125</wp:posOffset>
              </wp:positionH>
              <wp:positionV relativeFrom="paragraph">
                <wp:posOffset>17144</wp:posOffset>
              </wp:positionV>
              <wp:extent cx="6461760" cy="0"/>
              <wp:effectExtent l="0" t="0" r="15240" b="19050"/>
              <wp:wrapNone/>
              <wp:docPr id="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1760" cy="0"/>
                      </a:xfrm>
                      <a:prstGeom prst="line">
                        <a:avLst/>
                      </a:prstGeom>
                      <a:noFill/>
                      <a:ln w="19050"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75pt,1.35pt" to="4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" strokecolor="#4a7ebb" strokeweight="1.5pt">
              <o:lock v:ext="edit" shapetype="f"/>
            </v:line>
          </w:pict>
        </mc:Fallback>
      </mc:AlternateContent>
    </w:r>
    <w:r w:rsidR="004344FC" w:rsidRPr="00933FFE">
      <w:rPr>
        <w:rFonts w:ascii="Arial" w:hAnsi="Arial" w:cs="Arial"/>
        <w:bCs/>
        <w:color w:val="000080"/>
        <w:sz w:val="20"/>
      </w:rPr>
      <w:t xml:space="preserve">Page </w:t>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PAGE </w:instrText>
    </w:r>
    <w:r w:rsidR="00DD1CFA" w:rsidRPr="00933FFE">
      <w:rPr>
        <w:rFonts w:ascii="Arial" w:hAnsi="Arial" w:cs="Arial"/>
        <w:bCs/>
        <w:color w:val="000080"/>
        <w:sz w:val="20"/>
      </w:rPr>
      <w:fldChar w:fldCharType="separate"/>
    </w:r>
    <w:r w:rsidR="00F84D7D">
      <w:rPr>
        <w:rFonts w:ascii="Arial" w:hAnsi="Arial" w:cs="Arial"/>
        <w:bCs/>
        <w:noProof/>
        <w:color w:val="000080"/>
        <w:sz w:val="20"/>
      </w:rPr>
      <w:t>2</w:t>
    </w:r>
    <w:r w:rsidR="00DD1CFA" w:rsidRPr="00933FFE">
      <w:rPr>
        <w:rFonts w:ascii="Arial" w:hAnsi="Arial" w:cs="Arial"/>
        <w:bCs/>
        <w:color w:val="000080"/>
        <w:sz w:val="20"/>
      </w:rPr>
      <w:fldChar w:fldCharType="end"/>
    </w:r>
    <w:r w:rsidR="004344FC" w:rsidRPr="00933FFE">
      <w:rPr>
        <w:rFonts w:ascii="Arial" w:hAnsi="Arial" w:cs="Arial"/>
        <w:bCs/>
        <w:color w:val="000080"/>
        <w:sz w:val="20"/>
      </w:rPr>
      <w:t xml:space="preserve"> of </w:t>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NUMPAGES </w:instrText>
    </w:r>
    <w:r w:rsidR="00DD1CFA" w:rsidRPr="00933FFE">
      <w:rPr>
        <w:rFonts w:ascii="Arial" w:hAnsi="Arial" w:cs="Arial"/>
        <w:bCs/>
        <w:color w:val="000080"/>
        <w:sz w:val="20"/>
      </w:rPr>
      <w:fldChar w:fldCharType="separate"/>
    </w:r>
    <w:r w:rsidR="00F84D7D">
      <w:rPr>
        <w:rFonts w:ascii="Arial" w:hAnsi="Arial" w:cs="Arial"/>
        <w:bCs/>
        <w:noProof/>
        <w:color w:val="000080"/>
        <w:sz w:val="20"/>
      </w:rPr>
      <w:t>6</w:t>
    </w:r>
    <w:r w:rsidR="00DD1CFA" w:rsidRPr="00933FFE">
      <w:rPr>
        <w:rFonts w:ascii="Arial" w:hAnsi="Arial" w:cs="Arial"/>
        <w:bCs/>
        <w:color w:val="000080"/>
        <w:sz w:val="20"/>
      </w:rPr>
      <w:fldChar w:fldCharType="end"/>
    </w:r>
    <w:r w:rsidR="004344FC" w:rsidRPr="00933FFE">
      <w:rPr>
        <w:rFonts w:ascii="Arial" w:hAnsi="Arial" w:cs="Arial"/>
        <w:bCs/>
        <w:color w:val="000080"/>
        <w:sz w:val="20"/>
      </w:rPr>
      <w:tab/>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DATE \@ "MM/dd/yyyy h:mm am/pm" </w:instrText>
    </w:r>
    <w:r w:rsidR="00DD1CFA" w:rsidRPr="00933FFE">
      <w:rPr>
        <w:rFonts w:ascii="Arial" w:hAnsi="Arial" w:cs="Arial"/>
        <w:bCs/>
        <w:color w:val="000080"/>
        <w:sz w:val="20"/>
      </w:rPr>
      <w:fldChar w:fldCharType="separate"/>
    </w:r>
    <w:r>
      <w:rPr>
        <w:rFonts w:ascii="Arial" w:hAnsi="Arial" w:cs="Arial"/>
        <w:bCs/>
        <w:noProof/>
        <w:color w:val="000080"/>
        <w:sz w:val="20"/>
      </w:rPr>
      <w:t>07/24/2019 1:57 PM</w:t>
    </w:r>
    <w:r w:rsidR="00DD1CFA" w:rsidRPr="00933FFE">
      <w:rPr>
        <w:rFonts w:ascii="Arial" w:hAnsi="Arial" w:cs="Arial"/>
        <w:bCs/>
        <w:color w:val="00008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6E" w:rsidRDefault="00CD766E" w:rsidP="00E91281">
      <w:pPr>
        <w:spacing w:after="0" w:line="240" w:lineRule="auto"/>
      </w:pPr>
      <w:r>
        <w:separator/>
      </w:r>
    </w:p>
  </w:footnote>
  <w:footnote w:type="continuationSeparator" w:id="0">
    <w:p w:rsidR="00CD766E" w:rsidRDefault="00CD766E" w:rsidP="00E91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5D1"/>
    <w:multiLevelType w:val="hybridMultilevel"/>
    <w:tmpl w:val="8B3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848C3"/>
    <w:multiLevelType w:val="hybridMultilevel"/>
    <w:tmpl w:val="4F18CA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F6665"/>
    <w:multiLevelType w:val="hybridMultilevel"/>
    <w:tmpl w:val="D850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B7122"/>
    <w:multiLevelType w:val="multilevel"/>
    <w:tmpl w:val="077A357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8F60EC2"/>
    <w:multiLevelType w:val="hybridMultilevel"/>
    <w:tmpl w:val="8F10E9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E1399E"/>
    <w:multiLevelType w:val="hybridMultilevel"/>
    <w:tmpl w:val="5EB23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953D2A"/>
    <w:multiLevelType w:val="hybridMultilevel"/>
    <w:tmpl w:val="8B3C2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627A5"/>
    <w:multiLevelType w:val="hybridMultilevel"/>
    <w:tmpl w:val="19484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86E3E"/>
    <w:multiLevelType w:val="hybridMultilevel"/>
    <w:tmpl w:val="114E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01B46"/>
    <w:multiLevelType w:val="hybridMultilevel"/>
    <w:tmpl w:val="131C9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A50739"/>
    <w:multiLevelType w:val="hybridMultilevel"/>
    <w:tmpl w:val="733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6"/>
  </w:num>
  <w:num w:numId="5">
    <w:abstractNumId w:val="10"/>
  </w:num>
  <w:num w:numId="6">
    <w:abstractNumId w:val="0"/>
  </w:num>
  <w:num w:numId="7">
    <w:abstractNumId w:val="7"/>
  </w:num>
  <w:num w:numId="8">
    <w:abstractNumId w:val="3"/>
  </w:num>
  <w:num w:numId="9">
    <w:abstractNumId w:val="1"/>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802"/>
    <w:rsid w:val="00000A7C"/>
    <w:rsid w:val="00003863"/>
    <w:rsid w:val="0000538E"/>
    <w:rsid w:val="000062C3"/>
    <w:rsid w:val="00006A0B"/>
    <w:rsid w:val="00006D08"/>
    <w:rsid w:val="00007342"/>
    <w:rsid w:val="00010E9E"/>
    <w:rsid w:val="0001155F"/>
    <w:rsid w:val="00013C14"/>
    <w:rsid w:val="000165B7"/>
    <w:rsid w:val="00020D3F"/>
    <w:rsid w:val="00022887"/>
    <w:rsid w:val="00023A26"/>
    <w:rsid w:val="00030567"/>
    <w:rsid w:val="0003174D"/>
    <w:rsid w:val="00033515"/>
    <w:rsid w:val="00035FC3"/>
    <w:rsid w:val="00050C41"/>
    <w:rsid w:val="00050DA1"/>
    <w:rsid w:val="00051429"/>
    <w:rsid w:val="00051D98"/>
    <w:rsid w:val="0006066F"/>
    <w:rsid w:val="000613FB"/>
    <w:rsid w:val="00061477"/>
    <w:rsid w:val="00061657"/>
    <w:rsid w:val="000646B1"/>
    <w:rsid w:val="000653B0"/>
    <w:rsid w:val="000663F5"/>
    <w:rsid w:val="000667B4"/>
    <w:rsid w:val="00066A65"/>
    <w:rsid w:val="00066FAA"/>
    <w:rsid w:val="00067215"/>
    <w:rsid w:val="000672D8"/>
    <w:rsid w:val="00067517"/>
    <w:rsid w:val="00070663"/>
    <w:rsid w:val="000714CD"/>
    <w:rsid w:val="000727A8"/>
    <w:rsid w:val="00074EE9"/>
    <w:rsid w:val="00075BAB"/>
    <w:rsid w:val="00077D4D"/>
    <w:rsid w:val="00080AD3"/>
    <w:rsid w:val="00081ABE"/>
    <w:rsid w:val="000820C9"/>
    <w:rsid w:val="000829A6"/>
    <w:rsid w:val="000851F6"/>
    <w:rsid w:val="000857EE"/>
    <w:rsid w:val="00086D8B"/>
    <w:rsid w:val="0008790C"/>
    <w:rsid w:val="000902F1"/>
    <w:rsid w:val="00090AE6"/>
    <w:rsid w:val="0009170F"/>
    <w:rsid w:val="00091B93"/>
    <w:rsid w:val="0009333A"/>
    <w:rsid w:val="00094FCF"/>
    <w:rsid w:val="000A3341"/>
    <w:rsid w:val="000A4789"/>
    <w:rsid w:val="000A4CB4"/>
    <w:rsid w:val="000A5698"/>
    <w:rsid w:val="000A6712"/>
    <w:rsid w:val="000A7778"/>
    <w:rsid w:val="000A7DA8"/>
    <w:rsid w:val="000B01D2"/>
    <w:rsid w:val="000B1636"/>
    <w:rsid w:val="000B1794"/>
    <w:rsid w:val="000B1C55"/>
    <w:rsid w:val="000B215C"/>
    <w:rsid w:val="000B4A22"/>
    <w:rsid w:val="000B5587"/>
    <w:rsid w:val="000B6D6E"/>
    <w:rsid w:val="000B7020"/>
    <w:rsid w:val="000B74E0"/>
    <w:rsid w:val="000C07F3"/>
    <w:rsid w:val="000C0D41"/>
    <w:rsid w:val="000C0F41"/>
    <w:rsid w:val="000C1AEE"/>
    <w:rsid w:val="000C2DF4"/>
    <w:rsid w:val="000C3112"/>
    <w:rsid w:val="000C5A50"/>
    <w:rsid w:val="000C61B8"/>
    <w:rsid w:val="000C6C8C"/>
    <w:rsid w:val="000D11A2"/>
    <w:rsid w:val="000D1C36"/>
    <w:rsid w:val="000D2CEF"/>
    <w:rsid w:val="000D2DA8"/>
    <w:rsid w:val="000D50EB"/>
    <w:rsid w:val="000D5F72"/>
    <w:rsid w:val="000E2908"/>
    <w:rsid w:val="000F0B80"/>
    <w:rsid w:val="000F1091"/>
    <w:rsid w:val="000F248A"/>
    <w:rsid w:val="000F37CD"/>
    <w:rsid w:val="000F45B4"/>
    <w:rsid w:val="000F6FC0"/>
    <w:rsid w:val="000F7BD3"/>
    <w:rsid w:val="000F7FD9"/>
    <w:rsid w:val="00102E05"/>
    <w:rsid w:val="00103643"/>
    <w:rsid w:val="00105DA3"/>
    <w:rsid w:val="0010605F"/>
    <w:rsid w:val="001123F7"/>
    <w:rsid w:val="00114BD0"/>
    <w:rsid w:val="00114E21"/>
    <w:rsid w:val="00114F05"/>
    <w:rsid w:val="0012001A"/>
    <w:rsid w:val="00122F3F"/>
    <w:rsid w:val="0012659F"/>
    <w:rsid w:val="00127BBF"/>
    <w:rsid w:val="0013113D"/>
    <w:rsid w:val="00131929"/>
    <w:rsid w:val="00131CBB"/>
    <w:rsid w:val="00132208"/>
    <w:rsid w:val="00133127"/>
    <w:rsid w:val="0013552D"/>
    <w:rsid w:val="0013664C"/>
    <w:rsid w:val="001373B1"/>
    <w:rsid w:val="00140026"/>
    <w:rsid w:val="00140572"/>
    <w:rsid w:val="00144DCA"/>
    <w:rsid w:val="00151683"/>
    <w:rsid w:val="00154EF4"/>
    <w:rsid w:val="001562F1"/>
    <w:rsid w:val="001566C4"/>
    <w:rsid w:val="00157852"/>
    <w:rsid w:val="00171992"/>
    <w:rsid w:val="00172409"/>
    <w:rsid w:val="001731D9"/>
    <w:rsid w:val="00173982"/>
    <w:rsid w:val="00173ABE"/>
    <w:rsid w:val="001804AE"/>
    <w:rsid w:val="00181085"/>
    <w:rsid w:val="001835B9"/>
    <w:rsid w:val="0018465A"/>
    <w:rsid w:val="00184AC0"/>
    <w:rsid w:val="001850D8"/>
    <w:rsid w:val="001850E1"/>
    <w:rsid w:val="001854A0"/>
    <w:rsid w:val="00185757"/>
    <w:rsid w:val="00186CA6"/>
    <w:rsid w:val="00187829"/>
    <w:rsid w:val="00190E8E"/>
    <w:rsid w:val="0019343E"/>
    <w:rsid w:val="001956E8"/>
    <w:rsid w:val="001A321B"/>
    <w:rsid w:val="001A3DC8"/>
    <w:rsid w:val="001A4409"/>
    <w:rsid w:val="001A6A53"/>
    <w:rsid w:val="001A7163"/>
    <w:rsid w:val="001A7DAA"/>
    <w:rsid w:val="001B0709"/>
    <w:rsid w:val="001B0F7D"/>
    <w:rsid w:val="001B0FE1"/>
    <w:rsid w:val="001B1764"/>
    <w:rsid w:val="001B3DA1"/>
    <w:rsid w:val="001B5007"/>
    <w:rsid w:val="001B5746"/>
    <w:rsid w:val="001B7184"/>
    <w:rsid w:val="001B7959"/>
    <w:rsid w:val="001B7E1B"/>
    <w:rsid w:val="001C1BBB"/>
    <w:rsid w:val="001C43ED"/>
    <w:rsid w:val="001C59D1"/>
    <w:rsid w:val="001C637A"/>
    <w:rsid w:val="001C65EF"/>
    <w:rsid w:val="001D36B4"/>
    <w:rsid w:val="001D36EB"/>
    <w:rsid w:val="001D37EF"/>
    <w:rsid w:val="001D3C7E"/>
    <w:rsid w:val="001D4553"/>
    <w:rsid w:val="001D638A"/>
    <w:rsid w:val="001E1201"/>
    <w:rsid w:val="001E19BE"/>
    <w:rsid w:val="001E1FDE"/>
    <w:rsid w:val="001F396B"/>
    <w:rsid w:val="001F413A"/>
    <w:rsid w:val="001F4166"/>
    <w:rsid w:val="00200CE0"/>
    <w:rsid w:val="00201468"/>
    <w:rsid w:val="00204E46"/>
    <w:rsid w:val="0021005B"/>
    <w:rsid w:val="002100FD"/>
    <w:rsid w:val="00212603"/>
    <w:rsid w:val="0021295B"/>
    <w:rsid w:val="002176C4"/>
    <w:rsid w:val="00221431"/>
    <w:rsid w:val="002220A7"/>
    <w:rsid w:val="002261F7"/>
    <w:rsid w:val="00227FD8"/>
    <w:rsid w:val="00233C9A"/>
    <w:rsid w:val="0023417C"/>
    <w:rsid w:val="002343D7"/>
    <w:rsid w:val="00234E06"/>
    <w:rsid w:val="00236C1B"/>
    <w:rsid w:val="00237D3F"/>
    <w:rsid w:val="0024162F"/>
    <w:rsid w:val="002420DE"/>
    <w:rsid w:val="00242387"/>
    <w:rsid w:val="00243D05"/>
    <w:rsid w:val="00244E3F"/>
    <w:rsid w:val="00244EFA"/>
    <w:rsid w:val="0024705F"/>
    <w:rsid w:val="0024730B"/>
    <w:rsid w:val="002509FC"/>
    <w:rsid w:val="002525B9"/>
    <w:rsid w:val="00257B5C"/>
    <w:rsid w:val="00260166"/>
    <w:rsid w:val="002601B4"/>
    <w:rsid w:val="002664DB"/>
    <w:rsid w:val="0027021D"/>
    <w:rsid w:val="002706A2"/>
    <w:rsid w:val="002718CA"/>
    <w:rsid w:val="00273FFE"/>
    <w:rsid w:val="00274849"/>
    <w:rsid w:val="00281388"/>
    <w:rsid w:val="00281F83"/>
    <w:rsid w:val="00287C99"/>
    <w:rsid w:val="00287E0C"/>
    <w:rsid w:val="00292C91"/>
    <w:rsid w:val="00293AFF"/>
    <w:rsid w:val="00294A66"/>
    <w:rsid w:val="002A099E"/>
    <w:rsid w:val="002A14E5"/>
    <w:rsid w:val="002A4A29"/>
    <w:rsid w:val="002A5015"/>
    <w:rsid w:val="002A52D7"/>
    <w:rsid w:val="002A7960"/>
    <w:rsid w:val="002A7DEC"/>
    <w:rsid w:val="002B0CE1"/>
    <w:rsid w:val="002B13E3"/>
    <w:rsid w:val="002B1CBC"/>
    <w:rsid w:val="002B322F"/>
    <w:rsid w:val="002B7F9C"/>
    <w:rsid w:val="002B7F9D"/>
    <w:rsid w:val="002C6BD2"/>
    <w:rsid w:val="002D706C"/>
    <w:rsid w:val="002E1C3D"/>
    <w:rsid w:val="002E3001"/>
    <w:rsid w:val="002E42E2"/>
    <w:rsid w:val="002E601D"/>
    <w:rsid w:val="002E6C03"/>
    <w:rsid w:val="002E7494"/>
    <w:rsid w:val="002F2DED"/>
    <w:rsid w:val="002F4384"/>
    <w:rsid w:val="002F54D9"/>
    <w:rsid w:val="002F67D0"/>
    <w:rsid w:val="00300E85"/>
    <w:rsid w:val="0030156E"/>
    <w:rsid w:val="0030297F"/>
    <w:rsid w:val="003075BF"/>
    <w:rsid w:val="00311F87"/>
    <w:rsid w:val="00311FDE"/>
    <w:rsid w:val="00315DB6"/>
    <w:rsid w:val="0031659B"/>
    <w:rsid w:val="00316E70"/>
    <w:rsid w:val="00317CBC"/>
    <w:rsid w:val="003216A9"/>
    <w:rsid w:val="00324C68"/>
    <w:rsid w:val="00327157"/>
    <w:rsid w:val="00327FAB"/>
    <w:rsid w:val="00331A38"/>
    <w:rsid w:val="00332C47"/>
    <w:rsid w:val="00333083"/>
    <w:rsid w:val="00333873"/>
    <w:rsid w:val="00335BAC"/>
    <w:rsid w:val="00336E36"/>
    <w:rsid w:val="00340B9D"/>
    <w:rsid w:val="0034169F"/>
    <w:rsid w:val="00342AB7"/>
    <w:rsid w:val="0034360F"/>
    <w:rsid w:val="00343A23"/>
    <w:rsid w:val="0034704A"/>
    <w:rsid w:val="00350144"/>
    <w:rsid w:val="00352416"/>
    <w:rsid w:val="0035521A"/>
    <w:rsid w:val="003555E5"/>
    <w:rsid w:val="0035579C"/>
    <w:rsid w:val="00355A03"/>
    <w:rsid w:val="00355C21"/>
    <w:rsid w:val="00356E28"/>
    <w:rsid w:val="00360582"/>
    <w:rsid w:val="00363F06"/>
    <w:rsid w:val="00365795"/>
    <w:rsid w:val="0037132C"/>
    <w:rsid w:val="00371717"/>
    <w:rsid w:val="003722FE"/>
    <w:rsid w:val="00373A20"/>
    <w:rsid w:val="00374081"/>
    <w:rsid w:val="003740C1"/>
    <w:rsid w:val="00376B37"/>
    <w:rsid w:val="0037787A"/>
    <w:rsid w:val="00381939"/>
    <w:rsid w:val="00381CEC"/>
    <w:rsid w:val="00382E24"/>
    <w:rsid w:val="0038386C"/>
    <w:rsid w:val="003862C4"/>
    <w:rsid w:val="00386E99"/>
    <w:rsid w:val="003911F7"/>
    <w:rsid w:val="00391767"/>
    <w:rsid w:val="00392CAE"/>
    <w:rsid w:val="003937A1"/>
    <w:rsid w:val="0039542C"/>
    <w:rsid w:val="00395D52"/>
    <w:rsid w:val="003960FF"/>
    <w:rsid w:val="003975CE"/>
    <w:rsid w:val="003A010C"/>
    <w:rsid w:val="003A71B2"/>
    <w:rsid w:val="003B0551"/>
    <w:rsid w:val="003B61AD"/>
    <w:rsid w:val="003B6E9C"/>
    <w:rsid w:val="003C5543"/>
    <w:rsid w:val="003C7637"/>
    <w:rsid w:val="003D2D67"/>
    <w:rsid w:val="003D32DB"/>
    <w:rsid w:val="003D3C52"/>
    <w:rsid w:val="003D3DE8"/>
    <w:rsid w:val="003D6379"/>
    <w:rsid w:val="003D6541"/>
    <w:rsid w:val="003D6C07"/>
    <w:rsid w:val="003D7B05"/>
    <w:rsid w:val="003D7F80"/>
    <w:rsid w:val="003E1DF0"/>
    <w:rsid w:val="003E4D4F"/>
    <w:rsid w:val="003E7BB2"/>
    <w:rsid w:val="003F11EB"/>
    <w:rsid w:val="003F3FA1"/>
    <w:rsid w:val="003F5957"/>
    <w:rsid w:val="003F5B97"/>
    <w:rsid w:val="003F5D8A"/>
    <w:rsid w:val="003F704B"/>
    <w:rsid w:val="003F79CD"/>
    <w:rsid w:val="00400184"/>
    <w:rsid w:val="004033DA"/>
    <w:rsid w:val="0040441F"/>
    <w:rsid w:val="00404E7F"/>
    <w:rsid w:val="00407098"/>
    <w:rsid w:val="004121E1"/>
    <w:rsid w:val="00420725"/>
    <w:rsid w:val="004258FA"/>
    <w:rsid w:val="00426753"/>
    <w:rsid w:val="004320FF"/>
    <w:rsid w:val="00432CA3"/>
    <w:rsid w:val="00432EF8"/>
    <w:rsid w:val="00433288"/>
    <w:rsid w:val="00433DC3"/>
    <w:rsid w:val="004344FC"/>
    <w:rsid w:val="004357BD"/>
    <w:rsid w:val="00436296"/>
    <w:rsid w:val="00440FA8"/>
    <w:rsid w:val="00441688"/>
    <w:rsid w:val="00441DD1"/>
    <w:rsid w:val="004425F6"/>
    <w:rsid w:val="00443648"/>
    <w:rsid w:val="00446E30"/>
    <w:rsid w:val="00450F62"/>
    <w:rsid w:val="00457D04"/>
    <w:rsid w:val="004624B9"/>
    <w:rsid w:val="0046253C"/>
    <w:rsid w:val="0046291B"/>
    <w:rsid w:val="004643C3"/>
    <w:rsid w:val="004655CD"/>
    <w:rsid w:val="00466720"/>
    <w:rsid w:val="00466E0C"/>
    <w:rsid w:val="00466F5A"/>
    <w:rsid w:val="00467E79"/>
    <w:rsid w:val="004708E1"/>
    <w:rsid w:val="004728AF"/>
    <w:rsid w:val="00472B77"/>
    <w:rsid w:val="00474227"/>
    <w:rsid w:val="004804D0"/>
    <w:rsid w:val="004827A9"/>
    <w:rsid w:val="0048332A"/>
    <w:rsid w:val="00484203"/>
    <w:rsid w:val="00485777"/>
    <w:rsid w:val="00487896"/>
    <w:rsid w:val="00491BE0"/>
    <w:rsid w:val="0049256B"/>
    <w:rsid w:val="00493BBA"/>
    <w:rsid w:val="004A4136"/>
    <w:rsid w:val="004A461B"/>
    <w:rsid w:val="004A5C12"/>
    <w:rsid w:val="004A5EC2"/>
    <w:rsid w:val="004A7091"/>
    <w:rsid w:val="004B2062"/>
    <w:rsid w:val="004B2D82"/>
    <w:rsid w:val="004B3295"/>
    <w:rsid w:val="004B5D25"/>
    <w:rsid w:val="004B7BBA"/>
    <w:rsid w:val="004C15A5"/>
    <w:rsid w:val="004C174A"/>
    <w:rsid w:val="004C2BA8"/>
    <w:rsid w:val="004D31F2"/>
    <w:rsid w:val="004D4E0B"/>
    <w:rsid w:val="004D5307"/>
    <w:rsid w:val="004D617F"/>
    <w:rsid w:val="004E0551"/>
    <w:rsid w:val="004E0790"/>
    <w:rsid w:val="004E14A8"/>
    <w:rsid w:val="004E1D8E"/>
    <w:rsid w:val="004E2668"/>
    <w:rsid w:val="004E5EFE"/>
    <w:rsid w:val="004E6B16"/>
    <w:rsid w:val="004F084C"/>
    <w:rsid w:val="004F1368"/>
    <w:rsid w:val="004F4747"/>
    <w:rsid w:val="004F685E"/>
    <w:rsid w:val="004F6B61"/>
    <w:rsid w:val="004F79FD"/>
    <w:rsid w:val="005002EB"/>
    <w:rsid w:val="0050164E"/>
    <w:rsid w:val="0050258E"/>
    <w:rsid w:val="00502930"/>
    <w:rsid w:val="00507F97"/>
    <w:rsid w:val="00511ABA"/>
    <w:rsid w:val="005138BE"/>
    <w:rsid w:val="005140D0"/>
    <w:rsid w:val="00515AC2"/>
    <w:rsid w:val="00520220"/>
    <w:rsid w:val="005224C2"/>
    <w:rsid w:val="005228B7"/>
    <w:rsid w:val="00522AAC"/>
    <w:rsid w:val="005233A1"/>
    <w:rsid w:val="00524324"/>
    <w:rsid w:val="00525BD8"/>
    <w:rsid w:val="00527D3C"/>
    <w:rsid w:val="00532977"/>
    <w:rsid w:val="005363FE"/>
    <w:rsid w:val="00536BBB"/>
    <w:rsid w:val="00536E0E"/>
    <w:rsid w:val="005413FE"/>
    <w:rsid w:val="00543648"/>
    <w:rsid w:val="005452DF"/>
    <w:rsid w:val="00545C2F"/>
    <w:rsid w:val="00546982"/>
    <w:rsid w:val="005477AE"/>
    <w:rsid w:val="0055021B"/>
    <w:rsid w:val="005505F2"/>
    <w:rsid w:val="005505FD"/>
    <w:rsid w:val="00551225"/>
    <w:rsid w:val="00553429"/>
    <w:rsid w:val="00554137"/>
    <w:rsid w:val="0056343D"/>
    <w:rsid w:val="005649F9"/>
    <w:rsid w:val="00566BB1"/>
    <w:rsid w:val="0056702B"/>
    <w:rsid w:val="00567276"/>
    <w:rsid w:val="00567C5D"/>
    <w:rsid w:val="00571568"/>
    <w:rsid w:val="0057173D"/>
    <w:rsid w:val="005727B7"/>
    <w:rsid w:val="00572D4A"/>
    <w:rsid w:val="0057688A"/>
    <w:rsid w:val="00576B09"/>
    <w:rsid w:val="00577BC5"/>
    <w:rsid w:val="005802C0"/>
    <w:rsid w:val="00582498"/>
    <w:rsid w:val="00582F42"/>
    <w:rsid w:val="00584833"/>
    <w:rsid w:val="0058754A"/>
    <w:rsid w:val="005912B4"/>
    <w:rsid w:val="00596E72"/>
    <w:rsid w:val="005A3364"/>
    <w:rsid w:val="005A4943"/>
    <w:rsid w:val="005A49BE"/>
    <w:rsid w:val="005A70F1"/>
    <w:rsid w:val="005A7D3B"/>
    <w:rsid w:val="005B2B91"/>
    <w:rsid w:val="005B3000"/>
    <w:rsid w:val="005B55AF"/>
    <w:rsid w:val="005C0D0A"/>
    <w:rsid w:val="005C0E72"/>
    <w:rsid w:val="005C2D2D"/>
    <w:rsid w:val="005C368D"/>
    <w:rsid w:val="005C39CC"/>
    <w:rsid w:val="005C3A04"/>
    <w:rsid w:val="005D108D"/>
    <w:rsid w:val="005D1402"/>
    <w:rsid w:val="005D4429"/>
    <w:rsid w:val="005D44CE"/>
    <w:rsid w:val="005D7991"/>
    <w:rsid w:val="005E0BBE"/>
    <w:rsid w:val="005E1949"/>
    <w:rsid w:val="005F1EB6"/>
    <w:rsid w:val="005F3CC9"/>
    <w:rsid w:val="005F48A1"/>
    <w:rsid w:val="00600755"/>
    <w:rsid w:val="00600BED"/>
    <w:rsid w:val="006012C3"/>
    <w:rsid w:val="00601D44"/>
    <w:rsid w:val="00604441"/>
    <w:rsid w:val="006051FA"/>
    <w:rsid w:val="00605560"/>
    <w:rsid w:val="00610D76"/>
    <w:rsid w:val="00613A7D"/>
    <w:rsid w:val="00617647"/>
    <w:rsid w:val="0062131F"/>
    <w:rsid w:val="0062260C"/>
    <w:rsid w:val="006244ED"/>
    <w:rsid w:val="00626629"/>
    <w:rsid w:val="00626AE7"/>
    <w:rsid w:val="00630C70"/>
    <w:rsid w:val="0063258F"/>
    <w:rsid w:val="00634FE2"/>
    <w:rsid w:val="006368E8"/>
    <w:rsid w:val="00636C13"/>
    <w:rsid w:val="00643914"/>
    <w:rsid w:val="00647714"/>
    <w:rsid w:val="00647C24"/>
    <w:rsid w:val="00647D8B"/>
    <w:rsid w:val="006529BA"/>
    <w:rsid w:val="00653F60"/>
    <w:rsid w:val="00654791"/>
    <w:rsid w:val="00655C9C"/>
    <w:rsid w:val="00655F5E"/>
    <w:rsid w:val="00657B43"/>
    <w:rsid w:val="00666087"/>
    <w:rsid w:val="0067112A"/>
    <w:rsid w:val="0067136B"/>
    <w:rsid w:val="00672894"/>
    <w:rsid w:val="006739D3"/>
    <w:rsid w:val="0067494F"/>
    <w:rsid w:val="00681EA6"/>
    <w:rsid w:val="006843B0"/>
    <w:rsid w:val="006858AF"/>
    <w:rsid w:val="00685BA3"/>
    <w:rsid w:val="00686EAD"/>
    <w:rsid w:val="00691B21"/>
    <w:rsid w:val="0069283E"/>
    <w:rsid w:val="006928C1"/>
    <w:rsid w:val="00695A4E"/>
    <w:rsid w:val="00695CB0"/>
    <w:rsid w:val="00695DED"/>
    <w:rsid w:val="006A230A"/>
    <w:rsid w:val="006A2F7B"/>
    <w:rsid w:val="006A3105"/>
    <w:rsid w:val="006A546C"/>
    <w:rsid w:val="006A6A18"/>
    <w:rsid w:val="006A6BD5"/>
    <w:rsid w:val="006B561B"/>
    <w:rsid w:val="006C70A0"/>
    <w:rsid w:val="006D01B2"/>
    <w:rsid w:val="006D0579"/>
    <w:rsid w:val="006D094A"/>
    <w:rsid w:val="006D144F"/>
    <w:rsid w:val="006D4DB9"/>
    <w:rsid w:val="006D4EA3"/>
    <w:rsid w:val="006D6350"/>
    <w:rsid w:val="006E2227"/>
    <w:rsid w:val="006E3B19"/>
    <w:rsid w:val="006E484C"/>
    <w:rsid w:val="006E4EAB"/>
    <w:rsid w:val="006E502B"/>
    <w:rsid w:val="006E6147"/>
    <w:rsid w:val="006E6457"/>
    <w:rsid w:val="006E64E5"/>
    <w:rsid w:val="006F4FBF"/>
    <w:rsid w:val="006F5B0A"/>
    <w:rsid w:val="006F7B1C"/>
    <w:rsid w:val="00700AA4"/>
    <w:rsid w:val="0070167C"/>
    <w:rsid w:val="00701F73"/>
    <w:rsid w:val="00702474"/>
    <w:rsid w:val="0070397E"/>
    <w:rsid w:val="007043EB"/>
    <w:rsid w:val="00706030"/>
    <w:rsid w:val="00710BC9"/>
    <w:rsid w:val="0071209B"/>
    <w:rsid w:val="007146E9"/>
    <w:rsid w:val="007217CA"/>
    <w:rsid w:val="00726BB8"/>
    <w:rsid w:val="00726D61"/>
    <w:rsid w:val="00727E4B"/>
    <w:rsid w:val="00731D1F"/>
    <w:rsid w:val="007323AF"/>
    <w:rsid w:val="00732959"/>
    <w:rsid w:val="00735B91"/>
    <w:rsid w:val="007364D8"/>
    <w:rsid w:val="00736D99"/>
    <w:rsid w:val="007406BC"/>
    <w:rsid w:val="007411B3"/>
    <w:rsid w:val="007435F6"/>
    <w:rsid w:val="00745AFA"/>
    <w:rsid w:val="00746A52"/>
    <w:rsid w:val="00750054"/>
    <w:rsid w:val="00751C5D"/>
    <w:rsid w:val="0075347F"/>
    <w:rsid w:val="00754FB4"/>
    <w:rsid w:val="00761835"/>
    <w:rsid w:val="00764B83"/>
    <w:rsid w:val="00764D1D"/>
    <w:rsid w:val="00765342"/>
    <w:rsid w:val="00766CB7"/>
    <w:rsid w:val="00766F61"/>
    <w:rsid w:val="00767E61"/>
    <w:rsid w:val="00774E14"/>
    <w:rsid w:val="00775318"/>
    <w:rsid w:val="007769F4"/>
    <w:rsid w:val="00780802"/>
    <w:rsid w:val="00783220"/>
    <w:rsid w:val="00783622"/>
    <w:rsid w:val="00785521"/>
    <w:rsid w:val="007952C0"/>
    <w:rsid w:val="007958D2"/>
    <w:rsid w:val="007A0F54"/>
    <w:rsid w:val="007A2F0B"/>
    <w:rsid w:val="007A58AE"/>
    <w:rsid w:val="007A7F6A"/>
    <w:rsid w:val="007B00D5"/>
    <w:rsid w:val="007B207D"/>
    <w:rsid w:val="007B2CDD"/>
    <w:rsid w:val="007B40D4"/>
    <w:rsid w:val="007B605E"/>
    <w:rsid w:val="007B7235"/>
    <w:rsid w:val="007C2C3E"/>
    <w:rsid w:val="007C5BDB"/>
    <w:rsid w:val="007C6C36"/>
    <w:rsid w:val="007D190A"/>
    <w:rsid w:val="007D20E5"/>
    <w:rsid w:val="007D3413"/>
    <w:rsid w:val="007D3602"/>
    <w:rsid w:val="007D36FE"/>
    <w:rsid w:val="007D4B7F"/>
    <w:rsid w:val="007D5684"/>
    <w:rsid w:val="007D6F36"/>
    <w:rsid w:val="007E0E77"/>
    <w:rsid w:val="007E22A6"/>
    <w:rsid w:val="007E2DC0"/>
    <w:rsid w:val="007E31E4"/>
    <w:rsid w:val="007E5836"/>
    <w:rsid w:val="007E7369"/>
    <w:rsid w:val="007E7C08"/>
    <w:rsid w:val="007F3702"/>
    <w:rsid w:val="007F4F86"/>
    <w:rsid w:val="007F6758"/>
    <w:rsid w:val="007F6FEB"/>
    <w:rsid w:val="00811CE3"/>
    <w:rsid w:val="00812E91"/>
    <w:rsid w:val="0081563D"/>
    <w:rsid w:val="0081694E"/>
    <w:rsid w:val="00820FAC"/>
    <w:rsid w:val="008246DF"/>
    <w:rsid w:val="00825F4D"/>
    <w:rsid w:val="008268E8"/>
    <w:rsid w:val="00831C1C"/>
    <w:rsid w:val="00832E60"/>
    <w:rsid w:val="00833308"/>
    <w:rsid w:val="00835796"/>
    <w:rsid w:val="008360CA"/>
    <w:rsid w:val="00836E6C"/>
    <w:rsid w:val="008415AB"/>
    <w:rsid w:val="008424F0"/>
    <w:rsid w:val="0084408B"/>
    <w:rsid w:val="008456AA"/>
    <w:rsid w:val="00853962"/>
    <w:rsid w:val="00855844"/>
    <w:rsid w:val="0085596A"/>
    <w:rsid w:val="0085663D"/>
    <w:rsid w:val="00856831"/>
    <w:rsid w:val="008619BD"/>
    <w:rsid w:val="00863692"/>
    <w:rsid w:val="00863966"/>
    <w:rsid w:val="0086475D"/>
    <w:rsid w:val="0086703C"/>
    <w:rsid w:val="008675E6"/>
    <w:rsid w:val="00871C4F"/>
    <w:rsid w:val="00872EBA"/>
    <w:rsid w:val="00873B64"/>
    <w:rsid w:val="0087499B"/>
    <w:rsid w:val="008760AB"/>
    <w:rsid w:val="00877DE4"/>
    <w:rsid w:val="008812D0"/>
    <w:rsid w:val="008813A2"/>
    <w:rsid w:val="00882F1C"/>
    <w:rsid w:val="0088516C"/>
    <w:rsid w:val="00887C19"/>
    <w:rsid w:val="0089544C"/>
    <w:rsid w:val="008B09BE"/>
    <w:rsid w:val="008B2A92"/>
    <w:rsid w:val="008B34CA"/>
    <w:rsid w:val="008B34E9"/>
    <w:rsid w:val="008B6EFE"/>
    <w:rsid w:val="008C00C2"/>
    <w:rsid w:val="008C015C"/>
    <w:rsid w:val="008C118C"/>
    <w:rsid w:val="008C5AA6"/>
    <w:rsid w:val="008C5D2A"/>
    <w:rsid w:val="008C5FD1"/>
    <w:rsid w:val="008D1EC0"/>
    <w:rsid w:val="008D2277"/>
    <w:rsid w:val="008D4160"/>
    <w:rsid w:val="008D5535"/>
    <w:rsid w:val="008D7571"/>
    <w:rsid w:val="008D77FF"/>
    <w:rsid w:val="008E1270"/>
    <w:rsid w:val="008E51DE"/>
    <w:rsid w:val="008E6C42"/>
    <w:rsid w:val="008E79F6"/>
    <w:rsid w:val="008E7D0E"/>
    <w:rsid w:val="008F28EE"/>
    <w:rsid w:val="008F4944"/>
    <w:rsid w:val="008F57E3"/>
    <w:rsid w:val="008F736B"/>
    <w:rsid w:val="00900239"/>
    <w:rsid w:val="0090235E"/>
    <w:rsid w:val="00902987"/>
    <w:rsid w:val="009029B9"/>
    <w:rsid w:val="0090322C"/>
    <w:rsid w:val="00906875"/>
    <w:rsid w:val="00906A46"/>
    <w:rsid w:val="00906EBE"/>
    <w:rsid w:val="009103AA"/>
    <w:rsid w:val="00912AEB"/>
    <w:rsid w:val="0091400C"/>
    <w:rsid w:val="009151A1"/>
    <w:rsid w:val="00915614"/>
    <w:rsid w:val="0091629F"/>
    <w:rsid w:val="0091666F"/>
    <w:rsid w:val="00916862"/>
    <w:rsid w:val="00920820"/>
    <w:rsid w:val="00920C6A"/>
    <w:rsid w:val="00926EEE"/>
    <w:rsid w:val="00932002"/>
    <w:rsid w:val="00933A7E"/>
    <w:rsid w:val="00933FFE"/>
    <w:rsid w:val="00936734"/>
    <w:rsid w:val="00937BDD"/>
    <w:rsid w:val="00944E4A"/>
    <w:rsid w:val="00956EB6"/>
    <w:rsid w:val="009607F0"/>
    <w:rsid w:val="00962D70"/>
    <w:rsid w:val="00967C72"/>
    <w:rsid w:val="00967C95"/>
    <w:rsid w:val="00970953"/>
    <w:rsid w:val="00972835"/>
    <w:rsid w:val="00972D65"/>
    <w:rsid w:val="00974C7D"/>
    <w:rsid w:val="00977366"/>
    <w:rsid w:val="00985579"/>
    <w:rsid w:val="00990190"/>
    <w:rsid w:val="00991FC5"/>
    <w:rsid w:val="00994199"/>
    <w:rsid w:val="00994AB6"/>
    <w:rsid w:val="009A044D"/>
    <w:rsid w:val="009A257C"/>
    <w:rsid w:val="009A6C7A"/>
    <w:rsid w:val="009A7F3C"/>
    <w:rsid w:val="009B174A"/>
    <w:rsid w:val="009B24DF"/>
    <w:rsid w:val="009B3CD0"/>
    <w:rsid w:val="009B4488"/>
    <w:rsid w:val="009B504E"/>
    <w:rsid w:val="009B7140"/>
    <w:rsid w:val="009C34EA"/>
    <w:rsid w:val="009C6878"/>
    <w:rsid w:val="009C6A8F"/>
    <w:rsid w:val="009C79F1"/>
    <w:rsid w:val="009D31D8"/>
    <w:rsid w:val="009D786F"/>
    <w:rsid w:val="009E03A7"/>
    <w:rsid w:val="009E17DA"/>
    <w:rsid w:val="009E223B"/>
    <w:rsid w:val="009E2E2B"/>
    <w:rsid w:val="009E63A1"/>
    <w:rsid w:val="009E6BF1"/>
    <w:rsid w:val="009E75DE"/>
    <w:rsid w:val="009F00C7"/>
    <w:rsid w:val="009F0814"/>
    <w:rsid w:val="009F2B36"/>
    <w:rsid w:val="009F5898"/>
    <w:rsid w:val="00A06C97"/>
    <w:rsid w:val="00A07131"/>
    <w:rsid w:val="00A075CE"/>
    <w:rsid w:val="00A105F0"/>
    <w:rsid w:val="00A10989"/>
    <w:rsid w:val="00A12B07"/>
    <w:rsid w:val="00A153F3"/>
    <w:rsid w:val="00A16C3A"/>
    <w:rsid w:val="00A17BAD"/>
    <w:rsid w:val="00A22C10"/>
    <w:rsid w:val="00A24657"/>
    <w:rsid w:val="00A24720"/>
    <w:rsid w:val="00A25599"/>
    <w:rsid w:val="00A403C4"/>
    <w:rsid w:val="00A476CF"/>
    <w:rsid w:val="00A50B5E"/>
    <w:rsid w:val="00A51E1F"/>
    <w:rsid w:val="00A60BDB"/>
    <w:rsid w:val="00A612AD"/>
    <w:rsid w:val="00A62238"/>
    <w:rsid w:val="00A623CD"/>
    <w:rsid w:val="00A66D08"/>
    <w:rsid w:val="00A71394"/>
    <w:rsid w:val="00A726CA"/>
    <w:rsid w:val="00A739CC"/>
    <w:rsid w:val="00A740E2"/>
    <w:rsid w:val="00A75A8F"/>
    <w:rsid w:val="00A77F6A"/>
    <w:rsid w:val="00A818A0"/>
    <w:rsid w:val="00A8238E"/>
    <w:rsid w:val="00A84F94"/>
    <w:rsid w:val="00A854C0"/>
    <w:rsid w:val="00A91BA3"/>
    <w:rsid w:val="00A93500"/>
    <w:rsid w:val="00A95DEB"/>
    <w:rsid w:val="00A9734C"/>
    <w:rsid w:val="00AA293B"/>
    <w:rsid w:val="00AA3499"/>
    <w:rsid w:val="00AA3EB9"/>
    <w:rsid w:val="00AA60ED"/>
    <w:rsid w:val="00AB0564"/>
    <w:rsid w:val="00AB1999"/>
    <w:rsid w:val="00AB1AD4"/>
    <w:rsid w:val="00AB38D4"/>
    <w:rsid w:val="00AB4AF4"/>
    <w:rsid w:val="00AC20A4"/>
    <w:rsid w:val="00AC642C"/>
    <w:rsid w:val="00AC67CF"/>
    <w:rsid w:val="00AC6B48"/>
    <w:rsid w:val="00AC7AA7"/>
    <w:rsid w:val="00AD1347"/>
    <w:rsid w:val="00AD58AD"/>
    <w:rsid w:val="00AE1BB0"/>
    <w:rsid w:val="00AE382B"/>
    <w:rsid w:val="00AE3E3E"/>
    <w:rsid w:val="00AE5340"/>
    <w:rsid w:val="00AF2146"/>
    <w:rsid w:val="00AF3175"/>
    <w:rsid w:val="00AF3237"/>
    <w:rsid w:val="00AF385A"/>
    <w:rsid w:val="00AF3A1D"/>
    <w:rsid w:val="00AF4427"/>
    <w:rsid w:val="00AF4B3C"/>
    <w:rsid w:val="00B0045D"/>
    <w:rsid w:val="00B01518"/>
    <w:rsid w:val="00B03AFC"/>
    <w:rsid w:val="00B04004"/>
    <w:rsid w:val="00B1083F"/>
    <w:rsid w:val="00B11F01"/>
    <w:rsid w:val="00B14E18"/>
    <w:rsid w:val="00B15344"/>
    <w:rsid w:val="00B17B24"/>
    <w:rsid w:val="00B22B4E"/>
    <w:rsid w:val="00B2327B"/>
    <w:rsid w:val="00B2638D"/>
    <w:rsid w:val="00B26C1E"/>
    <w:rsid w:val="00B27D73"/>
    <w:rsid w:val="00B4452A"/>
    <w:rsid w:val="00B44FC2"/>
    <w:rsid w:val="00B519A1"/>
    <w:rsid w:val="00B54F3E"/>
    <w:rsid w:val="00B57163"/>
    <w:rsid w:val="00B61BA7"/>
    <w:rsid w:val="00B63AF8"/>
    <w:rsid w:val="00B6445B"/>
    <w:rsid w:val="00B66232"/>
    <w:rsid w:val="00B6676C"/>
    <w:rsid w:val="00B66AA4"/>
    <w:rsid w:val="00B67F5D"/>
    <w:rsid w:val="00B732CC"/>
    <w:rsid w:val="00B775AA"/>
    <w:rsid w:val="00B80260"/>
    <w:rsid w:val="00B8032D"/>
    <w:rsid w:val="00B8426B"/>
    <w:rsid w:val="00B84E47"/>
    <w:rsid w:val="00B86940"/>
    <w:rsid w:val="00B923F6"/>
    <w:rsid w:val="00B92506"/>
    <w:rsid w:val="00B9377E"/>
    <w:rsid w:val="00B938E8"/>
    <w:rsid w:val="00B94A63"/>
    <w:rsid w:val="00B975CA"/>
    <w:rsid w:val="00BA0369"/>
    <w:rsid w:val="00BA0EE2"/>
    <w:rsid w:val="00BA48E6"/>
    <w:rsid w:val="00BB1901"/>
    <w:rsid w:val="00BB1A45"/>
    <w:rsid w:val="00BB2864"/>
    <w:rsid w:val="00BB28CB"/>
    <w:rsid w:val="00BB322D"/>
    <w:rsid w:val="00BB7BE2"/>
    <w:rsid w:val="00BC0589"/>
    <w:rsid w:val="00BC183F"/>
    <w:rsid w:val="00BC5398"/>
    <w:rsid w:val="00BC646C"/>
    <w:rsid w:val="00BD02B5"/>
    <w:rsid w:val="00BD3698"/>
    <w:rsid w:val="00BD5A13"/>
    <w:rsid w:val="00BD7FF8"/>
    <w:rsid w:val="00BE0811"/>
    <w:rsid w:val="00BE10DE"/>
    <w:rsid w:val="00BE4304"/>
    <w:rsid w:val="00BE61E7"/>
    <w:rsid w:val="00BE789F"/>
    <w:rsid w:val="00BE7E5D"/>
    <w:rsid w:val="00BF2BF9"/>
    <w:rsid w:val="00BF57AC"/>
    <w:rsid w:val="00BF5C8B"/>
    <w:rsid w:val="00C00B56"/>
    <w:rsid w:val="00C00D79"/>
    <w:rsid w:val="00C01315"/>
    <w:rsid w:val="00C0144F"/>
    <w:rsid w:val="00C05097"/>
    <w:rsid w:val="00C05858"/>
    <w:rsid w:val="00C10F74"/>
    <w:rsid w:val="00C11E9A"/>
    <w:rsid w:val="00C134AB"/>
    <w:rsid w:val="00C1359A"/>
    <w:rsid w:val="00C15312"/>
    <w:rsid w:val="00C15BC4"/>
    <w:rsid w:val="00C15E20"/>
    <w:rsid w:val="00C20B3E"/>
    <w:rsid w:val="00C21520"/>
    <w:rsid w:val="00C22AF3"/>
    <w:rsid w:val="00C24636"/>
    <w:rsid w:val="00C263CE"/>
    <w:rsid w:val="00C30C8D"/>
    <w:rsid w:val="00C31180"/>
    <w:rsid w:val="00C3292D"/>
    <w:rsid w:val="00C331C9"/>
    <w:rsid w:val="00C331F2"/>
    <w:rsid w:val="00C33F1C"/>
    <w:rsid w:val="00C34BDE"/>
    <w:rsid w:val="00C35B88"/>
    <w:rsid w:val="00C36B38"/>
    <w:rsid w:val="00C3721F"/>
    <w:rsid w:val="00C40D75"/>
    <w:rsid w:val="00C41268"/>
    <w:rsid w:val="00C44DD0"/>
    <w:rsid w:val="00C4754E"/>
    <w:rsid w:val="00C5014B"/>
    <w:rsid w:val="00C51100"/>
    <w:rsid w:val="00C53CEA"/>
    <w:rsid w:val="00C5515D"/>
    <w:rsid w:val="00C55457"/>
    <w:rsid w:val="00C617E1"/>
    <w:rsid w:val="00C61895"/>
    <w:rsid w:val="00C625C5"/>
    <w:rsid w:val="00C632C0"/>
    <w:rsid w:val="00C654AC"/>
    <w:rsid w:val="00C6784C"/>
    <w:rsid w:val="00C730A0"/>
    <w:rsid w:val="00C743E7"/>
    <w:rsid w:val="00C7626C"/>
    <w:rsid w:val="00C80208"/>
    <w:rsid w:val="00C80AAF"/>
    <w:rsid w:val="00C82FF5"/>
    <w:rsid w:val="00C85E59"/>
    <w:rsid w:val="00C868FA"/>
    <w:rsid w:val="00C9185E"/>
    <w:rsid w:val="00C91C37"/>
    <w:rsid w:val="00C9615F"/>
    <w:rsid w:val="00C96343"/>
    <w:rsid w:val="00CA1F98"/>
    <w:rsid w:val="00CA4599"/>
    <w:rsid w:val="00CA4BF1"/>
    <w:rsid w:val="00CA4C95"/>
    <w:rsid w:val="00CA504B"/>
    <w:rsid w:val="00CA5335"/>
    <w:rsid w:val="00CA62DD"/>
    <w:rsid w:val="00CA6EC7"/>
    <w:rsid w:val="00CB02B8"/>
    <w:rsid w:val="00CB3D41"/>
    <w:rsid w:val="00CB5A1F"/>
    <w:rsid w:val="00CB60B4"/>
    <w:rsid w:val="00CB7CE5"/>
    <w:rsid w:val="00CC2376"/>
    <w:rsid w:val="00CC5740"/>
    <w:rsid w:val="00CD0868"/>
    <w:rsid w:val="00CD2CE8"/>
    <w:rsid w:val="00CD716B"/>
    <w:rsid w:val="00CD766E"/>
    <w:rsid w:val="00CD7F72"/>
    <w:rsid w:val="00CE035E"/>
    <w:rsid w:val="00CE1F6E"/>
    <w:rsid w:val="00CE5F56"/>
    <w:rsid w:val="00CF040C"/>
    <w:rsid w:val="00CF2CD5"/>
    <w:rsid w:val="00CF324B"/>
    <w:rsid w:val="00CF3A38"/>
    <w:rsid w:val="00CF470B"/>
    <w:rsid w:val="00CF78F0"/>
    <w:rsid w:val="00D0197C"/>
    <w:rsid w:val="00D01C40"/>
    <w:rsid w:val="00D01DB4"/>
    <w:rsid w:val="00D0245B"/>
    <w:rsid w:val="00D02BE2"/>
    <w:rsid w:val="00D03D6D"/>
    <w:rsid w:val="00D03F3C"/>
    <w:rsid w:val="00D05147"/>
    <w:rsid w:val="00D05597"/>
    <w:rsid w:val="00D06F52"/>
    <w:rsid w:val="00D07FB5"/>
    <w:rsid w:val="00D10B93"/>
    <w:rsid w:val="00D11E8D"/>
    <w:rsid w:val="00D12413"/>
    <w:rsid w:val="00D14544"/>
    <w:rsid w:val="00D158D0"/>
    <w:rsid w:val="00D2159B"/>
    <w:rsid w:val="00D2255D"/>
    <w:rsid w:val="00D24EE9"/>
    <w:rsid w:val="00D31EBA"/>
    <w:rsid w:val="00D33377"/>
    <w:rsid w:val="00D337BF"/>
    <w:rsid w:val="00D33A10"/>
    <w:rsid w:val="00D35985"/>
    <w:rsid w:val="00D37EEF"/>
    <w:rsid w:val="00D42D14"/>
    <w:rsid w:val="00D42F4B"/>
    <w:rsid w:val="00D44F32"/>
    <w:rsid w:val="00D457C8"/>
    <w:rsid w:val="00D45AC1"/>
    <w:rsid w:val="00D46A5B"/>
    <w:rsid w:val="00D46CBB"/>
    <w:rsid w:val="00D47549"/>
    <w:rsid w:val="00D4791E"/>
    <w:rsid w:val="00D50BE1"/>
    <w:rsid w:val="00D5518E"/>
    <w:rsid w:val="00D61EA7"/>
    <w:rsid w:val="00D628C2"/>
    <w:rsid w:val="00D63EB3"/>
    <w:rsid w:val="00D64D05"/>
    <w:rsid w:val="00D65EC4"/>
    <w:rsid w:val="00D66F0A"/>
    <w:rsid w:val="00D67A57"/>
    <w:rsid w:val="00D70648"/>
    <w:rsid w:val="00D711D7"/>
    <w:rsid w:val="00D719AC"/>
    <w:rsid w:val="00D71D31"/>
    <w:rsid w:val="00D74FD4"/>
    <w:rsid w:val="00D76CF1"/>
    <w:rsid w:val="00D777E9"/>
    <w:rsid w:val="00D8194D"/>
    <w:rsid w:val="00D82527"/>
    <w:rsid w:val="00D8260D"/>
    <w:rsid w:val="00D826A5"/>
    <w:rsid w:val="00D85102"/>
    <w:rsid w:val="00D85791"/>
    <w:rsid w:val="00D91D12"/>
    <w:rsid w:val="00D92231"/>
    <w:rsid w:val="00D96BCF"/>
    <w:rsid w:val="00DA107C"/>
    <w:rsid w:val="00DA181B"/>
    <w:rsid w:val="00DA286A"/>
    <w:rsid w:val="00DA4419"/>
    <w:rsid w:val="00DA5E91"/>
    <w:rsid w:val="00DB37DA"/>
    <w:rsid w:val="00DB53C5"/>
    <w:rsid w:val="00DC3CCB"/>
    <w:rsid w:val="00DC4186"/>
    <w:rsid w:val="00DC44F6"/>
    <w:rsid w:val="00DC7E85"/>
    <w:rsid w:val="00DD1CFA"/>
    <w:rsid w:val="00DD214A"/>
    <w:rsid w:val="00DD2E45"/>
    <w:rsid w:val="00DD4019"/>
    <w:rsid w:val="00DD6FE2"/>
    <w:rsid w:val="00DD7848"/>
    <w:rsid w:val="00DE11CC"/>
    <w:rsid w:val="00DE3CE4"/>
    <w:rsid w:val="00DE522D"/>
    <w:rsid w:val="00DE5B0A"/>
    <w:rsid w:val="00DE7ADC"/>
    <w:rsid w:val="00DF0FDD"/>
    <w:rsid w:val="00DF4207"/>
    <w:rsid w:val="00DF6DF6"/>
    <w:rsid w:val="00E0067E"/>
    <w:rsid w:val="00E00A26"/>
    <w:rsid w:val="00E03D24"/>
    <w:rsid w:val="00E0652B"/>
    <w:rsid w:val="00E07A18"/>
    <w:rsid w:val="00E13AD5"/>
    <w:rsid w:val="00E13DBD"/>
    <w:rsid w:val="00E14B76"/>
    <w:rsid w:val="00E310B6"/>
    <w:rsid w:val="00E31888"/>
    <w:rsid w:val="00E31D80"/>
    <w:rsid w:val="00E34682"/>
    <w:rsid w:val="00E375D0"/>
    <w:rsid w:val="00E378A2"/>
    <w:rsid w:val="00E4207F"/>
    <w:rsid w:val="00E423B4"/>
    <w:rsid w:val="00E436C8"/>
    <w:rsid w:val="00E43E96"/>
    <w:rsid w:val="00E45583"/>
    <w:rsid w:val="00E45D35"/>
    <w:rsid w:val="00E47E0A"/>
    <w:rsid w:val="00E50835"/>
    <w:rsid w:val="00E530A7"/>
    <w:rsid w:val="00E54FA5"/>
    <w:rsid w:val="00E60426"/>
    <w:rsid w:val="00E65D93"/>
    <w:rsid w:val="00E71E76"/>
    <w:rsid w:val="00E726C1"/>
    <w:rsid w:val="00E73198"/>
    <w:rsid w:val="00E7407B"/>
    <w:rsid w:val="00E75020"/>
    <w:rsid w:val="00E8112C"/>
    <w:rsid w:val="00E8115D"/>
    <w:rsid w:val="00E82B3D"/>
    <w:rsid w:val="00E84501"/>
    <w:rsid w:val="00E85612"/>
    <w:rsid w:val="00E87F6D"/>
    <w:rsid w:val="00E90605"/>
    <w:rsid w:val="00E91281"/>
    <w:rsid w:val="00E92330"/>
    <w:rsid w:val="00E924E8"/>
    <w:rsid w:val="00E93161"/>
    <w:rsid w:val="00E95B46"/>
    <w:rsid w:val="00E96403"/>
    <w:rsid w:val="00E964CE"/>
    <w:rsid w:val="00E977E4"/>
    <w:rsid w:val="00EA28C2"/>
    <w:rsid w:val="00EA6B44"/>
    <w:rsid w:val="00EA7CEF"/>
    <w:rsid w:val="00EB112D"/>
    <w:rsid w:val="00EC56EF"/>
    <w:rsid w:val="00EC68CD"/>
    <w:rsid w:val="00EC7E71"/>
    <w:rsid w:val="00ED01B5"/>
    <w:rsid w:val="00ED6098"/>
    <w:rsid w:val="00ED780D"/>
    <w:rsid w:val="00EE2E85"/>
    <w:rsid w:val="00EE67E1"/>
    <w:rsid w:val="00EF15CC"/>
    <w:rsid w:val="00EF3E12"/>
    <w:rsid w:val="00EF4076"/>
    <w:rsid w:val="00EF7CCE"/>
    <w:rsid w:val="00F0045C"/>
    <w:rsid w:val="00F01D7A"/>
    <w:rsid w:val="00F03463"/>
    <w:rsid w:val="00F03C86"/>
    <w:rsid w:val="00F06ECA"/>
    <w:rsid w:val="00F1027D"/>
    <w:rsid w:val="00F1278B"/>
    <w:rsid w:val="00F16BDF"/>
    <w:rsid w:val="00F20425"/>
    <w:rsid w:val="00F2167B"/>
    <w:rsid w:val="00F254AA"/>
    <w:rsid w:val="00F25EBD"/>
    <w:rsid w:val="00F26286"/>
    <w:rsid w:val="00F31E7C"/>
    <w:rsid w:val="00F32005"/>
    <w:rsid w:val="00F3560C"/>
    <w:rsid w:val="00F35A85"/>
    <w:rsid w:val="00F36B36"/>
    <w:rsid w:val="00F40F26"/>
    <w:rsid w:val="00F4421F"/>
    <w:rsid w:val="00F46825"/>
    <w:rsid w:val="00F4777D"/>
    <w:rsid w:val="00F47BEB"/>
    <w:rsid w:val="00F47FED"/>
    <w:rsid w:val="00F517BC"/>
    <w:rsid w:val="00F51E0D"/>
    <w:rsid w:val="00F522A6"/>
    <w:rsid w:val="00F60CC0"/>
    <w:rsid w:val="00F665D6"/>
    <w:rsid w:val="00F66A8B"/>
    <w:rsid w:val="00F67C84"/>
    <w:rsid w:val="00F70233"/>
    <w:rsid w:val="00F72632"/>
    <w:rsid w:val="00F73CFB"/>
    <w:rsid w:val="00F73D5D"/>
    <w:rsid w:val="00F75F65"/>
    <w:rsid w:val="00F80D74"/>
    <w:rsid w:val="00F81E33"/>
    <w:rsid w:val="00F81ED1"/>
    <w:rsid w:val="00F83B36"/>
    <w:rsid w:val="00F83FC5"/>
    <w:rsid w:val="00F84D7D"/>
    <w:rsid w:val="00F8662C"/>
    <w:rsid w:val="00F905EA"/>
    <w:rsid w:val="00F95651"/>
    <w:rsid w:val="00F956AB"/>
    <w:rsid w:val="00FA1846"/>
    <w:rsid w:val="00FA271B"/>
    <w:rsid w:val="00FA27B2"/>
    <w:rsid w:val="00FA28BC"/>
    <w:rsid w:val="00FA4C0A"/>
    <w:rsid w:val="00FA7D1F"/>
    <w:rsid w:val="00FB50B4"/>
    <w:rsid w:val="00FC2EAA"/>
    <w:rsid w:val="00FC3505"/>
    <w:rsid w:val="00FC37EA"/>
    <w:rsid w:val="00FC479A"/>
    <w:rsid w:val="00FC47C0"/>
    <w:rsid w:val="00FC78ED"/>
    <w:rsid w:val="00FD0A25"/>
    <w:rsid w:val="00FD0AE1"/>
    <w:rsid w:val="00FD27BD"/>
    <w:rsid w:val="00FD36A4"/>
    <w:rsid w:val="00FE0B86"/>
    <w:rsid w:val="00FE5329"/>
    <w:rsid w:val="00FE74F5"/>
    <w:rsid w:val="00FE7BE2"/>
    <w:rsid w:val="00FE7D97"/>
    <w:rsid w:val="00FF0EC3"/>
    <w:rsid w:val="00FF0FCA"/>
    <w:rsid w:val="00FF181A"/>
    <w:rsid w:val="00FF26A3"/>
    <w:rsid w:val="00FF2C65"/>
    <w:rsid w:val="00FF321A"/>
    <w:rsid w:val="00FF519E"/>
    <w:rsid w:val="00FF6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2C"/>
    <w:pPr>
      <w:spacing w:after="200" w:line="276" w:lineRule="auto"/>
    </w:pPr>
    <w:rPr>
      <w:sz w:val="22"/>
      <w:szCs w:val="22"/>
    </w:rPr>
  </w:style>
  <w:style w:type="paragraph" w:styleId="Heading1">
    <w:name w:val="heading 1"/>
    <w:basedOn w:val="Normal"/>
    <w:next w:val="Normal"/>
    <w:link w:val="Heading1Char"/>
    <w:uiPriority w:val="9"/>
    <w:qFormat/>
    <w:rsid w:val="001E12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E120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7132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81"/>
  </w:style>
  <w:style w:type="paragraph" w:styleId="Footer">
    <w:name w:val="footer"/>
    <w:basedOn w:val="Normal"/>
    <w:link w:val="FooterChar"/>
    <w:uiPriority w:val="99"/>
    <w:unhideWhenUsed/>
    <w:rsid w:val="00E91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81"/>
  </w:style>
  <w:style w:type="paragraph" w:styleId="BalloonText">
    <w:name w:val="Balloon Text"/>
    <w:basedOn w:val="Normal"/>
    <w:link w:val="BalloonTextChar"/>
    <w:uiPriority w:val="99"/>
    <w:semiHidden/>
    <w:unhideWhenUsed/>
    <w:rsid w:val="00E912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1281"/>
    <w:rPr>
      <w:rFonts w:ascii="Tahoma" w:hAnsi="Tahoma" w:cs="Tahoma"/>
      <w:sz w:val="16"/>
      <w:szCs w:val="16"/>
    </w:rPr>
  </w:style>
  <w:style w:type="paragraph" w:styleId="ListParagraph">
    <w:name w:val="List Paragraph"/>
    <w:basedOn w:val="Normal"/>
    <w:uiPriority w:val="34"/>
    <w:qFormat/>
    <w:rsid w:val="00DC4186"/>
    <w:pPr>
      <w:ind w:left="720"/>
      <w:contextualSpacing/>
    </w:pPr>
  </w:style>
  <w:style w:type="character" w:customStyle="1" w:styleId="Heading1Char">
    <w:name w:val="Heading 1 Char"/>
    <w:link w:val="Heading1"/>
    <w:uiPriority w:val="9"/>
    <w:rsid w:val="001E1201"/>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1E1201"/>
    <w:pPr>
      <w:outlineLvl w:val="9"/>
    </w:pPr>
    <w:rPr>
      <w:lang w:eastAsia="ja-JP"/>
    </w:rPr>
  </w:style>
  <w:style w:type="character" w:customStyle="1" w:styleId="Heading2Char">
    <w:name w:val="Heading 2 Char"/>
    <w:link w:val="Heading2"/>
    <w:uiPriority w:val="9"/>
    <w:rsid w:val="001E1201"/>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0F248A"/>
    <w:pPr>
      <w:tabs>
        <w:tab w:val="right" w:leader="dot" w:pos="9350"/>
      </w:tabs>
      <w:spacing w:after="100"/>
    </w:pPr>
    <w:rPr>
      <w:rFonts w:ascii="Arial" w:hAnsi="Arial" w:cs="Arial"/>
      <w:noProof/>
    </w:rPr>
  </w:style>
  <w:style w:type="paragraph" w:styleId="TOC2">
    <w:name w:val="toc 2"/>
    <w:basedOn w:val="Normal"/>
    <w:next w:val="Normal"/>
    <w:autoRedefine/>
    <w:uiPriority w:val="39"/>
    <w:unhideWhenUsed/>
    <w:rsid w:val="000F248A"/>
    <w:pPr>
      <w:tabs>
        <w:tab w:val="right" w:leader="dot" w:pos="9350"/>
      </w:tabs>
      <w:spacing w:after="100"/>
      <w:ind w:left="220"/>
    </w:pPr>
    <w:rPr>
      <w:rFonts w:ascii="Arial" w:hAnsi="Arial" w:cs="Arial"/>
      <w:noProof/>
    </w:rPr>
  </w:style>
  <w:style w:type="character" w:styleId="Hyperlink">
    <w:name w:val="Hyperlink"/>
    <w:uiPriority w:val="99"/>
    <w:unhideWhenUsed/>
    <w:rsid w:val="00DB53C5"/>
    <w:rPr>
      <w:color w:val="0000FF"/>
      <w:u w:val="single"/>
    </w:rPr>
  </w:style>
  <w:style w:type="paragraph" w:styleId="Title">
    <w:name w:val="Title"/>
    <w:basedOn w:val="Normal"/>
    <w:next w:val="Normal"/>
    <w:link w:val="TitleChar"/>
    <w:uiPriority w:val="10"/>
    <w:qFormat/>
    <w:rsid w:val="00AF3175"/>
    <w:pPr>
      <w:spacing w:before="240" w:after="60" w:line="240" w:lineRule="auto"/>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AF3175"/>
    <w:rPr>
      <w:rFonts w:ascii="Cambria" w:eastAsia="Times New Roman" w:hAnsi="Cambria" w:cs="Times New Roman"/>
      <w:b/>
      <w:bCs/>
      <w:kern w:val="28"/>
      <w:sz w:val="32"/>
      <w:szCs w:val="32"/>
    </w:rPr>
  </w:style>
  <w:style w:type="character" w:styleId="FollowedHyperlink">
    <w:name w:val="FollowedHyperlink"/>
    <w:uiPriority w:val="99"/>
    <w:semiHidden/>
    <w:unhideWhenUsed/>
    <w:rsid w:val="00551225"/>
    <w:rPr>
      <w:color w:val="800080"/>
      <w:u w:val="single"/>
    </w:rPr>
  </w:style>
  <w:style w:type="paragraph" w:customStyle="1" w:styleId="Indent-Head2">
    <w:name w:val="Indent-Head2"/>
    <w:basedOn w:val="Normal"/>
    <w:uiPriority w:val="99"/>
    <w:rsid w:val="004B5D25"/>
    <w:pPr>
      <w:spacing w:before="100" w:after="100" w:line="240" w:lineRule="atLeast"/>
      <w:ind w:left="778"/>
    </w:pPr>
    <w:rPr>
      <w:rFonts w:ascii="Arial" w:eastAsia="Times New Roman" w:hAnsi="Arial"/>
      <w:sz w:val="20"/>
      <w:szCs w:val="20"/>
    </w:rPr>
  </w:style>
  <w:style w:type="paragraph" w:styleId="NormalWeb">
    <w:name w:val="Normal (Web)"/>
    <w:basedOn w:val="Normal"/>
    <w:uiPriority w:val="99"/>
    <w:unhideWhenUsed/>
    <w:rsid w:val="009A044D"/>
    <w:pPr>
      <w:spacing w:before="100" w:beforeAutospacing="1" w:after="100" w:afterAutospacing="1" w:line="240" w:lineRule="auto"/>
    </w:pPr>
    <w:rPr>
      <w:rFonts w:ascii="Times New Roman" w:eastAsia="Times New Roman" w:hAnsi="Times New Roman"/>
      <w:sz w:val="24"/>
      <w:szCs w:val="24"/>
    </w:rPr>
  </w:style>
  <w:style w:type="table" w:styleId="LightShading-Accent5">
    <w:name w:val="Light Shading Accent 5"/>
    <w:basedOn w:val="TableNormal"/>
    <w:uiPriority w:val="60"/>
    <w:rsid w:val="001A32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uiPriority w:val="59"/>
    <w:rsid w:val="001A3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321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ubtitle">
    <w:name w:val="Subtitle"/>
    <w:basedOn w:val="Normal"/>
    <w:next w:val="Normal"/>
    <w:link w:val="SubtitleChar"/>
    <w:uiPriority w:val="11"/>
    <w:qFormat/>
    <w:rsid w:val="0037132C"/>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37132C"/>
    <w:rPr>
      <w:rFonts w:ascii="Cambria" w:eastAsia="Times New Roman" w:hAnsi="Cambria" w:cs="Times New Roman"/>
      <w:i/>
      <w:iCs/>
      <w:color w:val="4F81BD"/>
      <w:spacing w:val="15"/>
      <w:sz w:val="24"/>
      <w:szCs w:val="24"/>
    </w:rPr>
  </w:style>
  <w:style w:type="character" w:customStyle="1" w:styleId="Heading3Char">
    <w:name w:val="Heading 3 Char"/>
    <w:link w:val="Heading3"/>
    <w:uiPriority w:val="9"/>
    <w:rsid w:val="0037132C"/>
    <w:rPr>
      <w:rFonts w:ascii="Cambria" w:eastAsia="Times New Roman" w:hAnsi="Cambria" w:cs="Times New Roman"/>
      <w:b/>
      <w:bCs/>
      <w:color w:val="4F81BD"/>
    </w:rPr>
  </w:style>
  <w:style w:type="paragraph" w:styleId="TOC3">
    <w:name w:val="toc 3"/>
    <w:basedOn w:val="Normal"/>
    <w:next w:val="Normal"/>
    <w:autoRedefine/>
    <w:uiPriority w:val="39"/>
    <w:unhideWhenUsed/>
    <w:rsid w:val="004344FC"/>
    <w:pPr>
      <w:spacing w:after="100"/>
      <w:ind w:left="440"/>
    </w:pPr>
  </w:style>
  <w:style w:type="paragraph" w:styleId="NoSpacing">
    <w:name w:val="No Spacing"/>
    <w:uiPriority w:val="1"/>
    <w:qFormat/>
    <w:rsid w:val="0023417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2C"/>
    <w:pPr>
      <w:spacing w:after="200" w:line="276" w:lineRule="auto"/>
    </w:pPr>
    <w:rPr>
      <w:sz w:val="22"/>
      <w:szCs w:val="22"/>
    </w:rPr>
  </w:style>
  <w:style w:type="paragraph" w:styleId="Heading1">
    <w:name w:val="heading 1"/>
    <w:basedOn w:val="Normal"/>
    <w:next w:val="Normal"/>
    <w:link w:val="Heading1Char"/>
    <w:uiPriority w:val="9"/>
    <w:qFormat/>
    <w:rsid w:val="001E12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E120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7132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81"/>
  </w:style>
  <w:style w:type="paragraph" w:styleId="Footer">
    <w:name w:val="footer"/>
    <w:basedOn w:val="Normal"/>
    <w:link w:val="FooterChar"/>
    <w:uiPriority w:val="99"/>
    <w:unhideWhenUsed/>
    <w:rsid w:val="00E91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81"/>
  </w:style>
  <w:style w:type="paragraph" w:styleId="BalloonText">
    <w:name w:val="Balloon Text"/>
    <w:basedOn w:val="Normal"/>
    <w:link w:val="BalloonTextChar"/>
    <w:uiPriority w:val="99"/>
    <w:semiHidden/>
    <w:unhideWhenUsed/>
    <w:rsid w:val="00E912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1281"/>
    <w:rPr>
      <w:rFonts w:ascii="Tahoma" w:hAnsi="Tahoma" w:cs="Tahoma"/>
      <w:sz w:val="16"/>
      <w:szCs w:val="16"/>
    </w:rPr>
  </w:style>
  <w:style w:type="paragraph" w:styleId="ListParagraph">
    <w:name w:val="List Paragraph"/>
    <w:basedOn w:val="Normal"/>
    <w:uiPriority w:val="34"/>
    <w:qFormat/>
    <w:rsid w:val="00DC4186"/>
    <w:pPr>
      <w:ind w:left="720"/>
      <w:contextualSpacing/>
    </w:pPr>
  </w:style>
  <w:style w:type="character" w:customStyle="1" w:styleId="Heading1Char">
    <w:name w:val="Heading 1 Char"/>
    <w:link w:val="Heading1"/>
    <w:uiPriority w:val="9"/>
    <w:rsid w:val="001E1201"/>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1E1201"/>
    <w:pPr>
      <w:outlineLvl w:val="9"/>
    </w:pPr>
    <w:rPr>
      <w:lang w:eastAsia="ja-JP"/>
    </w:rPr>
  </w:style>
  <w:style w:type="character" w:customStyle="1" w:styleId="Heading2Char">
    <w:name w:val="Heading 2 Char"/>
    <w:link w:val="Heading2"/>
    <w:uiPriority w:val="9"/>
    <w:rsid w:val="001E1201"/>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0F248A"/>
    <w:pPr>
      <w:tabs>
        <w:tab w:val="right" w:leader="dot" w:pos="9350"/>
      </w:tabs>
      <w:spacing w:after="100"/>
    </w:pPr>
    <w:rPr>
      <w:rFonts w:ascii="Arial" w:hAnsi="Arial" w:cs="Arial"/>
      <w:noProof/>
    </w:rPr>
  </w:style>
  <w:style w:type="paragraph" w:styleId="TOC2">
    <w:name w:val="toc 2"/>
    <w:basedOn w:val="Normal"/>
    <w:next w:val="Normal"/>
    <w:autoRedefine/>
    <w:uiPriority w:val="39"/>
    <w:unhideWhenUsed/>
    <w:rsid w:val="000F248A"/>
    <w:pPr>
      <w:tabs>
        <w:tab w:val="right" w:leader="dot" w:pos="9350"/>
      </w:tabs>
      <w:spacing w:after="100"/>
      <w:ind w:left="220"/>
    </w:pPr>
    <w:rPr>
      <w:rFonts w:ascii="Arial" w:hAnsi="Arial" w:cs="Arial"/>
      <w:noProof/>
    </w:rPr>
  </w:style>
  <w:style w:type="character" w:styleId="Hyperlink">
    <w:name w:val="Hyperlink"/>
    <w:uiPriority w:val="99"/>
    <w:unhideWhenUsed/>
    <w:rsid w:val="00DB53C5"/>
    <w:rPr>
      <w:color w:val="0000FF"/>
      <w:u w:val="single"/>
    </w:rPr>
  </w:style>
  <w:style w:type="paragraph" w:styleId="Title">
    <w:name w:val="Title"/>
    <w:basedOn w:val="Normal"/>
    <w:next w:val="Normal"/>
    <w:link w:val="TitleChar"/>
    <w:uiPriority w:val="10"/>
    <w:qFormat/>
    <w:rsid w:val="00AF3175"/>
    <w:pPr>
      <w:spacing w:before="240" w:after="60" w:line="240" w:lineRule="auto"/>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AF3175"/>
    <w:rPr>
      <w:rFonts w:ascii="Cambria" w:eastAsia="Times New Roman" w:hAnsi="Cambria" w:cs="Times New Roman"/>
      <w:b/>
      <w:bCs/>
      <w:kern w:val="28"/>
      <w:sz w:val="32"/>
      <w:szCs w:val="32"/>
    </w:rPr>
  </w:style>
  <w:style w:type="character" w:styleId="FollowedHyperlink">
    <w:name w:val="FollowedHyperlink"/>
    <w:uiPriority w:val="99"/>
    <w:semiHidden/>
    <w:unhideWhenUsed/>
    <w:rsid w:val="00551225"/>
    <w:rPr>
      <w:color w:val="800080"/>
      <w:u w:val="single"/>
    </w:rPr>
  </w:style>
  <w:style w:type="paragraph" w:customStyle="1" w:styleId="Indent-Head2">
    <w:name w:val="Indent-Head2"/>
    <w:basedOn w:val="Normal"/>
    <w:uiPriority w:val="99"/>
    <w:rsid w:val="004B5D25"/>
    <w:pPr>
      <w:spacing w:before="100" w:after="100" w:line="240" w:lineRule="atLeast"/>
      <w:ind w:left="778"/>
    </w:pPr>
    <w:rPr>
      <w:rFonts w:ascii="Arial" w:eastAsia="Times New Roman" w:hAnsi="Arial"/>
      <w:sz w:val="20"/>
      <w:szCs w:val="20"/>
    </w:rPr>
  </w:style>
  <w:style w:type="paragraph" w:styleId="NormalWeb">
    <w:name w:val="Normal (Web)"/>
    <w:basedOn w:val="Normal"/>
    <w:uiPriority w:val="99"/>
    <w:unhideWhenUsed/>
    <w:rsid w:val="009A044D"/>
    <w:pPr>
      <w:spacing w:before="100" w:beforeAutospacing="1" w:after="100" w:afterAutospacing="1" w:line="240" w:lineRule="auto"/>
    </w:pPr>
    <w:rPr>
      <w:rFonts w:ascii="Times New Roman" w:eastAsia="Times New Roman" w:hAnsi="Times New Roman"/>
      <w:sz w:val="24"/>
      <w:szCs w:val="24"/>
    </w:rPr>
  </w:style>
  <w:style w:type="table" w:styleId="LightShading-Accent5">
    <w:name w:val="Light Shading Accent 5"/>
    <w:basedOn w:val="TableNormal"/>
    <w:uiPriority w:val="60"/>
    <w:rsid w:val="001A32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uiPriority w:val="59"/>
    <w:rsid w:val="001A3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321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ubtitle">
    <w:name w:val="Subtitle"/>
    <w:basedOn w:val="Normal"/>
    <w:next w:val="Normal"/>
    <w:link w:val="SubtitleChar"/>
    <w:uiPriority w:val="11"/>
    <w:qFormat/>
    <w:rsid w:val="0037132C"/>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37132C"/>
    <w:rPr>
      <w:rFonts w:ascii="Cambria" w:eastAsia="Times New Roman" w:hAnsi="Cambria" w:cs="Times New Roman"/>
      <w:i/>
      <w:iCs/>
      <w:color w:val="4F81BD"/>
      <w:spacing w:val="15"/>
      <w:sz w:val="24"/>
      <w:szCs w:val="24"/>
    </w:rPr>
  </w:style>
  <w:style w:type="character" w:customStyle="1" w:styleId="Heading3Char">
    <w:name w:val="Heading 3 Char"/>
    <w:link w:val="Heading3"/>
    <w:uiPriority w:val="9"/>
    <w:rsid w:val="0037132C"/>
    <w:rPr>
      <w:rFonts w:ascii="Cambria" w:eastAsia="Times New Roman" w:hAnsi="Cambria" w:cs="Times New Roman"/>
      <w:b/>
      <w:bCs/>
      <w:color w:val="4F81BD"/>
    </w:rPr>
  </w:style>
  <w:style w:type="paragraph" w:styleId="TOC3">
    <w:name w:val="toc 3"/>
    <w:basedOn w:val="Normal"/>
    <w:next w:val="Normal"/>
    <w:autoRedefine/>
    <w:uiPriority w:val="39"/>
    <w:unhideWhenUsed/>
    <w:rsid w:val="004344FC"/>
    <w:pPr>
      <w:spacing w:after="100"/>
      <w:ind w:left="440"/>
    </w:pPr>
  </w:style>
  <w:style w:type="paragraph" w:styleId="NoSpacing">
    <w:name w:val="No Spacing"/>
    <w:uiPriority w:val="1"/>
    <w:qFormat/>
    <w:rsid w:val="002341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4759">
      <w:bodyDiv w:val="1"/>
      <w:marLeft w:val="0"/>
      <w:marRight w:val="0"/>
      <w:marTop w:val="0"/>
      <w:marBottom w:val="0"/>
      <w:divBdr>
        <w:top w:val="none" w:sz="0" w:space="0" w:color="auto"/>
        <w:left w:val="none" w:sz="0" w:space="0" w:color="auto"/>
        <w:bottom w:val="none" w:sz="0" w:space="0" w:color="auto"/>
        <w:right w:val="none" w:sz="0" w:space="0" w:color="auto"/>
      </w:divBdr>
      <w:divsChild>
        <w:div w:id="205218216">
          <w:marLeft w:val="0"/>
          <w:marRight w:val="0"/>
          <w:marTop w:val="0"/>
          <w:marBottom w:val="0"/>
          <w:divBdr>
            <w:top w:val="none" w:sz="0" w:space="0" w:color="auto"/>
            <w:left w:val="none" w:sz="0" w:space="0" w:color="auto"/>
            <w:bottom w:val="none" w:sz="0" w:space="0" w:color="auto"/>
            <w:right w:val="none" w:sz="0" w:space="0" w:color="auto"/>
          </w:divBdr>
          <w:divsChild>
            <w:div w:id="851338094">
              <w:marLeft w:val="0"/>
              <w:marRight w:val="0"/>
              <w:marTop w:val="0"/>
              <w:marBottom w:val="0"/>
              <w:divBdr>
                <w:top w:val="none" w:sz="0" w:space="0" w:color="auto"/>
                <w:left w:val="none" w:sz="0" w:space="0" w:color="auto"/>
                <w:bottom w:val="none" w:sz="0" w:space="0" w:color="auto"/>
                <w:right w:val="none" w:sz="0" w:space="0" w:color="auto"/>
              </w:divBdr>
              <w:divsChild>
                <w:div w:id="769358084">
                  <w:marLeft w:val="0"/>
                  <w:marRight w:val="0"/>
                  <w:marTop w:val="0"/>
                  <w:marBottom w:val="0"/>
                  <w:divBdr>
                    <w:top w:val="none" w:sz="0" w:space="0" w:color="auto"/>
                    <w:left w:val="none" w:sz="0" w:space="0" w:color="auto"/>
                    <w:bottom w:val="none" w:sz="0" w:space="0" w:color="auto"/>
                    <w:right w:val="none" w:sz="0" w:space="0" w:color="auto"/>
                  </w:divBdr>
                  <w:divsChild>
                    <w:div w:id="1282760295">
                      <w:marLeft w:val="0"/>
                      <w:marRight w:val="-300"/>
                      <w:marTop w:val="0"/>
                      <w:marBottom w:val="0"/>
                      <w:divBdr>
                        <w:top w:val="single" w:sz="18" w:space="0" w:color="D2D2D2"/>
                        <w:left w:val="none" w:sz="0" w:space="0" w:color="auto"/>
                        <w:bottom w:val="none" w:sz="0" w:space="0" w:color="auto"/>
                        <w:right w:val="none" w:sz="0" w:space="0" w:color="auto"/>
                      </w:divBdr>
                      <w:divsChild>
                        <w:div w:id="1303118039">
                          <w:marLeft w:val="0"/>
                          <w:marRight w:val="0"/>
                          <w:marTop w:val="0"/>
                          <w:marBottom w:val="0"/>
                          <w:divBdr>
                            <w:top w:val="none" w:sz="0" w:space="0" w:color="auto"/>
                            <w:left w:val="none" w:sz="0" w:space="0" w:color="auto"/>
                            <w:bottom w:val="none" w:sz="0" w:space="0" w:color="auto"/>
                            <w:right w:val="none" w:sz="0" w:space="0" w:color="auto"/>
                          </w:divBdr>
                          <w:divsChild>
                            <w:div w:id="1897351567">
                              <w:marLeft w:val="0"/>
                              <w:marRight w:val="0"/>
                              <w:marTop w:val="0"/>
                              <w:marBottom w:val="0"/>
                              <w:divBdr>
                                <w:top w:val="none" w:sz="0" w:space="0" w:color="auto"/>
                                <w:left w:val="none" w:sz="0" w:space="0" w:color="auto"/>
                                <w:bottom w:val="none" w:sz="0" w:space="0" w:color="auto"/>
                                <w:right w:val="none" w:sz="0" w:space="0" w:color="auto"/>
                              </w:divBdr>
                              <w:divsChild>
                                <w:div w:id="266692068">
                                  <w:marLeft w:val="0"/>
                                  <w:marRight w:val="0"/>
                                  <w:marTop w:val="0"/>
                                  <w:marBottom w:val="0"/>
                                  <w:divBdr>
                                    <w:top w:val="none" w:sz="0" w:space="0" w:color="auto"/>
                                    <w:left w:val="none" w:sz="0" w:space="0" w:color="auto"/>
                                    <w:bottom w:val="none" w:sz="0" w:space="0" w:color="auto"/>
                                    <w:right w:val="none" w:sz="0" w:space="0" w:color="auto"/>
                                  </w:divBdr>
                                  <w:divsChild>
                                    <w:div w:id="226838567">
                                      <w:marLeft w:val="0"/>
                                      <w:marRight w:val="0"/>
                                      <w:marTop w:val="0"/>
                                      <w:marBottom w:val="0"/>
                                      <w:divBdr>
                                        <w:top w:val="none" w:sz="0" w:space="0" w:color="auto"/>
                                        <w:left w:val="none" w:sz="0" w:space="0" w:color="auto"/>
                                        <w:bottom w:val="none" w:sz="0" w:space="0" w:color="auto"/>
                                        <w:right w:val="none" w:sz="0" w:space="0" w:color="auto"/>
                                      </w:divBdr>
                                      <w:divsChild>
                                        <w:div w:id="1094589078">
                                          <w:marLeft w:val="0"/>
                                          <w:marRight w:val="0"/>
                                          <w:marTop w:val="0"/>
                                          <w:marBottom w:val="0"/>
                                          <w:divBdr>
                                            <w:top w:val="none" w:sz="0" w:space="0" w:color="auto"/>
                                            <w:left w:val="none" w:sz="0" w:space="0" w:color="auto"/>
                                            <w:bottom w:val="none" w:sz="0" w:space="0" w:color="auto"/>
                                            <w:right w:val="none" w:sz="0" w:space="0" w:color="auto"/>
                                          </w:divBdr>
                                          <w:divsChild>
                                            <w:div w:id="8388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14815">
      <w:bodyDiv w:val="1"/>
      <w:marLeft w:val="0"/>
      <w:marRight w:val="0"/>
      <w:marTop w:val="0"/>
      <w:marBottom w:val="0"/>
      <w:divBdr>
        <w:top w:val="none" w:sz="0" w:space="0" w:color="auto"/>
        <w:left w:val="none" w:sz="0" w:space="0" w:color="auto"/>
        <w:bottom w:val="none" w:sz="0" w:space="0" w:color="auto"/>
        <w:right w:val="none" w:sz="0" w:space="0" w:color="auto"/>
      </w:divBdr>
    </w:div>
    <w:div w:id="247158510">
      <w:bodyDiv w:val="1"/>
      <w:marLeft w:val="0"/>
      <w:marRight w:val="0"/>
      <w:marTop w:val="0"/>
      <w:marBottom w:val="0"/>
      <w:divBdr>
        <w:top w:val="none" w:sz="0" w:space="0" w:color="auto"/>
        <w:left w:val="none" w:sz="0" w:space="0" w:color="auto"/>
        <w:bottom w:val="none" w:sz="0" w:space="0" w:color="auto"/>
        <w:right w:val="none" w:sz="0" w:space="0" w:color="auto"/>
      </w:divBdr>
    </w:div>
    <w:div w:id="291981661">
      <w:bodyDiv w:val="1"/>
      <w:marLeft w:val="0"/>
      <w:marRight w:val="0"/>
      <w:marTop w:val="0"/>
      <w:marBottom w:val="0"/>
      <w:divBdr>
        <w:top w:val="none" w:sz="0" w:space="0" w:color="auto"/>
        <w:left w:val="none" w:sz="0" w:space="0" w:color="auto"/>
        <w:bottom w:val="none" w:sz="0" w:space="0" w:color="auto"/>
        <w:right w:val="none" w:sz="0" w:space="0" w:color="auto"/>
      </w:divBdr>
    </w:div>
    <w:div w:id="337120022">
      <w:bodyDiv w:val="1"/>
      <w:marLeft w:val="0"/>
      <w:marRight w:val="0"/>
      <w:marTop w:val="0"/>
      <w:marBottom w:val="0"/>
      <w:divBdr>
        <w:top w:val="none" w:sz="0" w:space="0" w:color="auto"/>
        <w:left w:val="none" w:sz="0" w:space="0" w:color="auto"/>
        <w:bottom w:val="none" w:sz="0" w:space="0" w:color="auto"/>
        <w:right w:val="none" w:sz="0" w:space="0" w:color="auto"/>
      </w:divBdr>
    </w:div>
    <w:div w:id="374620273">
      <w:bodyDiv w:val="1"/>
      <w:marLeft w:val="0"/>
      <w:marRight w:val="0"/>
      <w:marTop w:val="0"/>
      <w:marBottom w:val="0"/>
      <w:divBdr>
        <w:top w:val="none" w:sz="0" w:space="0" w:color="auto"/>
        <w:left w:val="none" w:sz="0" w:space="0" w:color="auto"/>
        <w:bottom w:val="none" w:sz="0" w:space="0" w:color="auto"/>
        <w:right w:val="none" w:sz="0" w:space="0" w:color="auto"/>
      </w:divBdr>
    </w:div>
    <w:div w:id="467671021">
      <w:bodyDiv w:val="1"/>
      <w:marLeft w:val="0"/>
      <w:marRight w:val="0"/>
      <w:marTop w:val="0"/>
      <w:marBottom w:val="0"/>
      <w:divBdr>
        <w:top w:val="none" w:sz="0" w:space="0" w:color="auto"/>
        <w:left w:val="none" w:sz="0" w:space="0" w:color="auto"/>
        <w:bottom w:val="none" w:sz="0" w:space="0" w:color="auto"/>
        <w:right w:val="none" w:sz="0" w:space="0" w:color="auto"/>
      </w:divBdr>
    </w:div>
    <w:div w:id="528759781">
      <w:bodyDiv w:val="1"/>
      <w:marLeft w:val="0"/>
      <w:marRight w:val="0"/>
      <w:marTop w:val="0"/>
      <w:marBottom w:val="0"/>
      <w:divBdr>
        <w:top w:val="none" w:sz="0" w:space="0" w:color="auto"/>
        <w:left w:val="none" w:sz="0" w:space="0" w:color="auto"/>
        <w:bottom w:val="none" w:sz="0" w:space="0" w:color="auto"/>
        <w:right w:val="none" w:sz="0" w:space="0" w:color="auto"/>
      </w:divBdr>
    </w:div>
    <w:div w:id="637489421">
      <w:bodyDiv w:val="1"/>
      <w:marLeft w:val="0"/>
      <w:marRight w:val="0"/>
      <w:marTop w:val="0"/>
      <w:marBottom w:val="0"/>
      <w:divBdr>
        <w:top w:val="none" w:sz="0" w:space="0" w:color="auto"/>
        <w:left w:val="none" w:sz="0" w:space="0" w:color="auto"/>
        <w:bottom w:val="none" w:sz="0" w:space="0" w:color="auto"/>
        <w:right w:val="none" w:sz="0" w:space="0" w:color="auto"/>
      </w:divBdr>
    </w:div>
    <w:div w:id="652442838">
      <w:bodyDiv w:val="1"/>
      <w:marLeft w:val="0"/>
      <w:marRight w:val="0"/>
      <w:marTop w:val="0"/>
      <w:marBottom w:val="0"/>
      <w:divBdr>
        <w:top w:val="none" w:sz="0" w:space="0" w:color="auto"/>
        <w:left w:val="none" w:sz="0" w:space="0" w:color="auto"/>
        <w:bottom w:val="none" w:sz="0" w:space="0" w:color="auto"/>
        <w:right w:val="none" w:sz="0" w:space="0" w:color="auto"/>
      </w:divBdr>
    </w:div>
    <w:div w:id="675767884">
      <w:bodyDiv w:val="1"/>
      <w:marLeft w:val="0"/>
      <w:marRight w:val="0"/>
      <w:marTop w:val="0"/>
      <w:marBottom w:val="0"/>
      <w:divBdr>
        <w:top w:val="none" w:sz="0" w:space="0" w:color="auto"/>
        <w:left w:val="none" w:sz="0" w:space="0" w:color="auto"/>
        <w:bottom w:val="none" w:sz="0" w:space="0" w:color="auto"/>
        <w:right w:val="none" w:sz="0" w:space="0" w:color="auto"/>
      </w:divBdr>
      <w:divsChild>
        <w:div w:id="598565876">
          <w:marLeft w:val="0"/>
          <w:marRight w:val="0"/>
          <w:marTop w:val="0"/>
          <w:marBottom w:val="0"/>
          <w:divBdr>
            <w:top w:val="none" w:sz="0" w:space="0" w:color="auto"/>
            <w:left w:val="none" w:sz="0" w:space="0" w:color="auto"/>
            <w:bottom w:val="none" w:sz="0" w:space="0" w:color="auto"/>
            <w:right w:val="none" w:sz="0" w:space="0" w:color="auto"/>
          </w:divBdr>
          <w:divsChild>
            <w:div w:id="1229000866">
              <w:marLeft w:val="0"/>
              <w:marRight w:val="0"/>
              <w:marTop w:val="0"/>
              <w:marBottom w:val="0"/>
              <w:divBdr>
                <w:top w:val="none" w:sz="0" w:space="0" w:color="auto"/>
                <w:left w:val="none" w:sz="0" w:space="0" w:color="auto"/>
                <w:bottom w:val="none" w:sz="0" w:space="0" w:color="auto"/>
                <w:right w:val="none" w:sz="0" w:space="0" w:color="auto"/>
              </w:divBdr>
              <w:divsChild>
                <w:div w:id="529925015">
                  <w:marLeft w:val="0"/>
                  <w:marRight w:val="0"/>
                  <w:marTop w:val="0"/>
                  <w:marBottom w:val="0"/>
                  <w:divBdr>
                    <w:top w:val="none" w:sz="0" w:space="0" w:color="auto"/>
                    <w:left w:val="none" w:sz="0" w:space="0" w:color="auto"/>
                    <w:bottom w:val="none" w:sz="0" w:space="0" w:color="auto"/>
                    <w:right w:val="none" w:sz="0" w:space="0" w:color="auto"/>
                  </w:divBdr>
                  <w:divsChild>
                    <w:div w:id="701588127">
                      <w:marLeft w:val="0"/>
                      <w:marRight w:val="-300"/>
                      <w:marTop w:val="0"/>
                      <w:marBottom w:val="0"/>
                      <w:divBdr>
                        <w:top w:val="single" w:sz="18" w:space="0" w:color="D2D2D2"/>
                        <w:left w:val="none" w:sz="0" w:space="0" w:color="auto"/>
                        <w:bottom w:val="none" w:sz="0" w:space="0" w:color="auto"/>
                        <w:right w:val="none" w:sz="0" w:space="0" w:color="auto"/>
                      </w:divBdr>
                      <w:divsChild>
                        <w:div w:id="748162397">
                          <w:marLeft w:val="0"/>
                          <w:marRight w:val="0"/>
                          <w:marTop w:val="0"/>
                          <w:marBottom w:val="0"/>
                          <w:divBdr>
                            <w:top w:val="none" w:sz="0" w:space="0" w:color="auto"/>
                            <w:left w:val="none" w:sz="0" w:space="0" w:color="auto"/>
                            <w:bottom w:val="none" w:sz="0" w:space="0" w:color="auto"/>
                            <w:right w:val="none" w:sz="0" w:space="0" w:color="auto"/>
                          </w:divBdr>
                          <w:divsChild>
                            <w:div w:id="1876387340">
                              <w:marLeft w:val="0"/>
                              <w:marRight w:val="0"/>
                              <w:marTop w:val="0"/>
                              <w:marBottom w:val="0"/>
                              <w:divBdr>
                                <w:top w:val="none" w:sz="0" w:space="0" w:color="auto"/>
                                <w:left w:val="none" w:sz="0" w:space="0" w:color="auto"/>
                                <w:bottom w:val="none" w:sz="0" w:space="0" w:color="auto"/>
                                <w:right w:val="none" w:sz="0" w:space="0" w:color="auto"/>
                              </w:divBdr>
                              <w:divsChild>
                                <w:div w:id="2049794548">
                                  <w:marLeft w:val="0"/>
                                  <w:marRight w:val="0"/>
                                  <w:marTop w:val="0"/>
                                  <w:marBottom w:val="0"/>
                                  <w:divBdr>
                                    <w:top w:val="none" w:sz="0" w:space="0" w:color="auto"/>
                                    <w:left w:val="none" w:sz="0" w:space="0" w:color="auto"/>
                                    <w:bottom w:val="none" w:sz="0" w:space="0" w:color="auto"/>
                                    <w:right w:val="none" w:sz="0" w:space="0" w:color="auto"/>
                                  </w:divBdr>
                                  <w:divsChild>
                                    <w:div w:id="1165121882">
                                      <w:marLeft w:val="0"/>
                                      <w:marRight w:val="0"/>
                                      <w:marTop w:val="0"/>
                                      <w:marBottom w:val="0"/>
                                      <w:divBdr>
                                        <w:top w:val="none" w:sz="0" w:space="0" w:color="auto"/>
                                        <w:left w:val="none" w:sz="0" w:space="0" w:color="auto"/>
                                        <w:bottom w:val="none" w:sz="0" w:space="0" w:color="auto"/>
                                        <w:right w:val="none" w:sz="0" w:space="0" w:color="auto"/>
                                      </w:divBdr>
                                      <w:divsChild>
                                        <w:div w:id="2071732124">
                                          <w:marLeft w:val="0"/>
                                          <w:marRight w:val="0"/>
                                          <w:marTop w:val="0"/>
                                          <w:marBottom w:val="0"/>
                                          <w:divBdr>
                                            <w:top w:val="none" w:sz="0" w:space="0" w:color="auto"/>
                                            <w:left w:val="none" w:sz="0" w:space="0" w:color="auto"/>
                                            <w:bottom w:val="none" w:sz="0" w:space="0" w:color="auto"/>
                                            <w:right w:val="none" w:sz="0" w:space="0" w:color="auto"/>
                                          </w:divBdr>
                                          <w:divsChild>
                                            <w:div w:id="2069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271025">
      <w:bodyDiv w:val="1"/>
      <w:marLeft w:val="0"/>
      <w:marRight w:val="0"/>
      <w:marTop w:val="0"/>
      <w:marBottom w:val="0"/>
      <w:divBdr>
        <w:top w:val="none" w:sz="0" w:space="0" w:color="auto"/>
        <w:left w:val="none" w:sz="0" w:space="0" w:color="auto"/>
        <w:bottom w:val="none" w:sz="0" w:space="0" w:color="auto"/>
        <w:right w:val="none" w:sz="0" w:space="0" w:color="auto"/>
      </w:divBdr>
      <w:divsChild>
        <w:div w:id="1363096794">
          <w:marLeft w:val="0"/>
          <w:marRight w:val="0"/>
          <w:marTop w:val="0"/>
          <w:marBottom w:val="0"/>
          <w:divBdr>
            <w:top w:val="none" w:sz="0" w:space="0" w:color="auto"/>
            <w:left w:val="none" w:sz="0" w:space="0" w:color="auto"/>
            <w:bottom w:val="none" w:sz="0" w:space="0" w:color="auto"/>
            <w:right w:val="none" w:sz="0" w:space="0" w:color="auto"/>
          </w:divBdr>
          <w:divsChild>
            <w:div w:id="391774847">
              <w:marLeft w:val="0"/>
              <w:marRight w:val="0"/>
              <w:marTop w:val="0"/>
              <w:marBottom w:val="0"/>
              <w:divBdr>
                <w:top w:val="none" w:sz="0" w:space="0" w:color="auto"/>
                <w:left w:val="none" w:sz="0" w:space="0" w:color="auto"/>
                <w:bottom w:val="none" w:sz="0" w:space="0" w:color="auto"/>
                <w:right w:val="none" w:sz="0" w:space="0" w:color="auto"/>
              </w:divBdr>
              <w:divsChild>
                <w:div w:id="1858885148">
                  <w:marLeft w:val="0"/>
                  <w:marRight w:val="0"/>
                  <w:marTop w:val="0"/>
                  <w:marBottom w:val="0"/>
                  <w:divBdr>
                    <w:top w:val="none" w:sz="0" w:space="0" w:color="auto"/>
                    <w:left w:val="none" w:sz="0" w:space="0" w:color="auto"/>
                    <w:bottom w:val="none" w:sz="0" w:space="0" w:color="auto"/>
                    <w:right w:val="none" w:sz="0" w:space="0" w:color="auto"/>
                  </w:divBdr>
                  <w:divsChild>
                    <w:div w:id="533353057">
                      <w:marLeft w:val="0"/>
                      <w:marRight w:val="-300"/>
                      <w:marTop w:val="0"/>
                      <w:marBottom w:val="0"/>
                      <w:divBdr>
                        <w:top w:val="single" w:sz="18" w:space="0" w:color="D2D2D2"/>
                        <w:left w:val="none" w:sz="0" w:space="0" w:color="auto"/>
                        <w:bottom w:val="none" w:sz="0" w:space="0" w:color="auto"/>
                        <w:right w:val="none" w:sz="0" w:space="0" w:color="auto"/>
                      </w:divBdr>
                      <w:divsChild>
                        <w:div w:id="792986538">
                          <w:marLeft w:val="0"/>
                          <w:marRight w:val="0"/>
                          <w:marTop w:val="0"/>
                          <w:marBottom w:val="0"/>
                          <w:divBdr>
                            <w:top w:val="none" w:sz="0" w:space="0" w:color="auto"/>
                            <w:left w:val="none" w:sz="0" w:space="0" w:color="auto"/>
                            <w:bottom w:val="none" w:sz="0" w:space="0" w:color="auto"/>
                            <w:right w:val="none" w:sz="0" w:space="0" w:color="auto"/>
                          </w:divBdr>
                          <w:divsChild>
                            <w:div w:id="704986710">
                              <w:marLeft w:val="0"/>
                              <w:marRight w:val="0"/>
                              <w:marTop w:val="0"/>
                              <w:marBottom w:val="0"/>
                              <w:divBdr>
                                <w:top w:val="none" w:sz="0" w:space="0" w:color="auto"/>
                                <w:left w:val="none" w:sz="0" w:space="0" w:color="auto"/>
                                <w:bottom w:val="none" w:sz="0" w:space="0" w:color="auto"/>
                                <w:right w:val="none" w:sz="0" w:space="0" w:color="auto"/>
                              </w:divBdr>
                              <w:divsChild>
                                <w:div w:id="526795338">
                                  <w:marLeft w:val="0"/>
                                  <w:marRight w:val="0"/>
                                  <w:marTop w:val="0"/>
                                  <w:marBottom w:val="0"/>
                                  <w:divBdr>
                                    <w:top w:val="none" w:sz="0" w:space="0" w:color="auto"/>
                                    <w:left w:val="none" w:sz="0" w:space="0" w:color="auto"/>
                                    <w:bottom w:val="none" w:sz="0" w:space="0" w:color="auto"/>
                                    <w:right w:val="none" w:sz="0" w:space="0" w:color="auto"/>
                                  </w:divBdr>
                                  <w:divsChild>
                                    <w:div w:id="1944073130">
                                      <w:marLeft w:val="0"/>
                                      <w:marRight w:val="0"/>
                                      <w:marTop w:val="0"/>
                                      <w:marBottom w:val="0"/>
                                      <w:divBdr>
                                        <w:top w:val="none" w:sz="0" w:space="0" w:color="auto"/>
                                        <w:left w:val="none" w:sz="0" w:space="0" w:color="auto"/>
                                        <w:bottom w:val="none" w:sz="0" w:space="0" w:color="auto"/>
                                        <w:right w:val="none" w:sz="0" w:space="0" w:color="auto"/>
                                      </w:divBdr>
                                      <w:divsChild>
                                        <w:div w:id="1099986965">
                                          <w:marLeft w:val="0"/>
                                          <w:marRight w:val="0"/>
                                          <w:marTop w:val="0"/>
                                          <w:marBottom w:val="0"/>
                                          <w:divBdr>
                                            <w:top w:val="none" w:sz="0" w:space="0" w:color="auto"/>
                                            <w:left w:val="none" w:sz="0" w:space="0" w:color="auto"/>
                                            <w:bottom w:val="none" w:sz="0" w:space="0" w:color="auto"/>
                                            <w:right w:val="none" w:sz="0" w:space="0" w:color="auto"/>
                                          </w:divBdr>
                                          <w:divsChild>
                                            <w:div w:id="2865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442797">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1086078984">
      <w:bodyDiv w:val="1"/>
      <w:marLeft w:val="0"/>
      <w:marRight w:val="0"/>
      <w:marTop w:val="0"/>
      <w:marBottom w:val="0"/>
      <w:divBdr>
        <w:top w:val="none" w:sz="0" w:space="0" w:color="auto"/>
        <w:left w:val="none" w:sz="0" w:space="0" w:color="auto"/>
        <w:bottom w:val="none" w:sz="0" w:space="0" w:color="auto"/>
        <w:right w:val="none" w:sz="0" w:space="0" w:color="auto"/>
      </w:divBdr>
      <w:divsChild>
        <w:div w:id="1964531086">
          <w:marLeft w:val="0"/>
          <w:marRight w:val="0"/>
          <w:marTop w:val="0"/>
          <w:marBottom w:val="0"/>
          <w:divBdr>
            <w:top w:val="none" w:sz="0" w:space="0" w:color="auto"/>
            <w:left w:val="none" w:sz="0" w:space="0" w:color="auto"/>
            <w:bottom w:val="none" w:sz="0" w:space="0" w:color="auto"/>
            <w:right w:val="none" w:sz="0" w:space="0" w:color="auto"/>
          </w:divBdr>
          <w:divsChild>
            <w:div w:id="2074935336">
              <w:marLeft w:val="0"/>
              <w:marRight w:val="0"/>
              <w:marTop w:val="0"/>
              <w:marBottom w:val="0"/>
              <w:divBdr>
                <w:top w:val="none" w:sz="0" w:space="0" w:color="auto"/>
                <w:left w:val="none" w:sz="0" w:space="0" w:color="auto"/>
                <w:bottom w:val="none" w:sz="0" w:space="0" w:color="auto"/>
                <w:right w:val="none" w:sz="0" w:space="0" w:color="auto"/>
              </w:divBdr>
              <w:divsChild>
                <w:div w:id="1671636394">
                  <w:marLeft w:val="0"/>
                  <w:marRight w:val="0"/>
                  <w:marTop w:val="0"/>
                  <w:marBottom w:val="0"/>
                  <w:divBdr>
                    <w:top w:val="none" w:sz="0" w:space="0" w:color="auto"/>
                    <w:left w:val="none" w:sz="0" w:space="0" w:color="auto"/>
                    <w:bottom w:val="none" w:sz="0" w:space="0" w:color="auto"/>
                    <w:right w:val="none" w:sz="0" w:space="0" w:color="auto"/>
                  </w:divBdr>
                  <w:divsChild>
                    <w:div w:id="802885365">
                      <w:marLeft w:val="0"/>
                      <w:marRight w:val="-300"/>
                      <w:marTop w:val="0"/>
                      <w:marBottom w:val="0"/>
                      <w:divBdr>
                        <w:top w:val="single" w:sz="18" w:space="0" w:color="D2D2D2"/>
                        <w:left w:val="none" w:sz="0" w:space="0" w:color="auto"/>
                        <w:bottom w:val="none" w:sz="0" w:space="0" w:color="auto"/>
                        <w:right w:val="none" w:sz="0" w:space="0" w:color="auto"/>
                      </w:divBdr>
                      <w:divsChild>
                        <w:div w:id="1168983553">
                          <w:marLeft w:val="0"/>
                          <w:marRight w:val="0"/>
                          <w:marTop w:val="0"/>
                          <w:marBottom w:val="0"/>
                          <w:divBdr>
                            <w:top w:val="none" w:sz="0" w:space="0" w:color="auto"/>
                            <w:left w:val="none" w:sz="0" w:space="0" w:color="auto"/>
                            <w:bottom w:val="none" w:sz="0" w:space="0" w:color="auto"/>
                            <w:right w:val="none" w:sz="0" w:space="0" w:color="auto"/>
                          </w:divBdr>
                          <w:divsChild>
                            <w:div w:id="460653699">
                              <w:marLeft w:val="0"/>
                              <w:marRight w:val="0"/>
                              <w:marTop w:val="0"/>
                              <w:marBottom w:val="0"/>
                              <w:divBdr>
                                <w:top w:val="none" w:sz="0" w:space="0" w:color="auto"/>
                                <w:left w:val="none" w:sz="0" w:space="0" w:color="auto"/>
                                <w:bottom w:val="none" w:sz="0" w:space="0" w:color="auto"/>
                                <w:right w:val="none" w:sz="0" w:space="0" w:color="auto"/>
                              </w:divBdr>
                              <w:divsChild>
                                <w:div w:id="295375243">
                                  <w:marLeft w:val="0"/>
                                  <w:marRight w:val="0"/>
                                  <w:marTop w:val="0"/>
                                  <w:marBottom w:val="0"/>
                                  <w:divBdr>
                                    <w:top w:val="none" w:sz="0" w:space="0" w:color="auto"/>
                                    <w:left w:val="none" w:sz="0" w:space="0" w:color="auto"/>
                                    <w:bottom w:val="none" w:sz="0" w:space="0" w:color="auto"/>
                                    <w:right w:val="none" w:sz="0" w:space="0" w:color="auto"/>
                                  </w:divBdr>
                                  <w:divsChild>
                                    <w:div w:id="1506749123">
                                      <w:marLeft w:val="0"/>
                                      <w:marRight w:val="0"/>
                                      <w:marTop w:val="0"/>
                                      <w:marBottom w:val="0"/>
                                      <w:divBdr>
                                        <w:top w:val="none" w:sz="0" w:space="0" w:color="auto"/>
                                        <w:left w:val="none" w:sz="0" w:space="0" w:color="auto"/>
                                        <w:bottom w:val="none" w:sz="0" w:space="0" w:color="auto"/>
                                        <w:right w:val="none" w:sz="0" w:space="0" w:color="auto"/>
                                      </w:divBdr>
                                      <w:divsChild>
                                        <w:div w:id="1114717210">
                                          <w:marLeft w:val="0"/>
                                          <w:marRight w:val="0"/>
                                          <w:marTop w:val="0"/>
                                          <w:marBottom w:val="0"/>
                                          <w:divBdr>
                                            <w:top w:val="none" w:sz="0" w:space="0" w:color="auto"/>
                                            <w:left w:val="none" w:sz="0" w:space="0" w:color="auto"/>
                                            <w:bottom w:val="none" w:sz="0" w:space="0" w:color="auto"/>
                                            <w:right w:val="none" w:sz="0" w:space="0" w:color="auto"/>
                                          </w:divBdr>
                                          <w:divsChild>
                                            <w:div w:id="941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854080">
      <w:bodyDiv w:val="1"/>
      <w:marLeft w:val="0"/>
      <w:marRight w:val="0"/>
      <w:marTop w:val="0"/>
      <w:marBottom w:val="0"/>
      <w:divBdr>
        <w:top w:val="none" w:sz="0" w:space="0" w:color="auto"/>
        <w:left w:val="none" w:sz="0" w:space="0" w:color="auto"/>
        <w:bottom w:val="none" w:sz="0" w:space="0" w:color="auto"/>
        <w:right w:val="none" w:sz="0" w:space="0" w:color="auto"/>
      </w:divBdr>
    </w:div>
    <w:div w:id="1162771143">
      <w:bodyDiv w:val="1"/>
      <w:marLeft w:val="0"/>
      <w:marRight w:val="0"/>
      <w:marTop w:val="0"/>
      <w:marBottom w:val="0"/>
      <w:divBdr>
        <w:top w:val="none" w:sz="0" w:space="0" w:color="auto"/>
        <w:left w:val="none" w:sz="0" w:space="0" w:color="auto"/>
        <w:bottom w:val="none" w:sz="0" w:space="0" w:color="auto"/>
        <w:right w:val="none" w:sz="0" w:space="0" w:color="auto"/>
      </w:divBdr>
    </w:div>
    <w:div w:id="1194343773">
      <w:bodyDiv w:val="1"/>
      <w:marLeft w:val="0"/>
      <w:marRight w:val="0"/>
      <w:marTop w:val="0"/>
      <w:marBottom w:val="0"/>
      <w:divBdr>
        <w:top w:val="none" w:sz="0" w:space="0" w:color="auto"/>
        <w:left w:val="none" w:sz="0" w:space="0" w:color="auto"/>
        <w:bottom w:val="none" w:sz="0" w:space="0" w:color="auto"/>
        <w:right w:val="none" w:sz="0" w:space="0" w:color="auto"/>
      </w:divBdr>
    </w:div>
    <w:div w:id="1262255610">
      <w:bodyDiv w:val="1"/>
      <w:marLeft w:val="0"/>
      <w:marRight w:val="0"/>
      <w:marTop w:val="0"/>
      <w:marBottom w:val="0"/>
      <w:divBdr>
        <w:top w:val="none" w:sz="0" w:space="0" w:color="auto"/>
        <w:left w:val="none" w:sz="0" w:space="0" w:color="auto"/>
        <w:bottom w:val="none" w:sz="0" w:space="0" w:color="auto"/>
        <w:right w:val="none" w:sz="0" w:space="0" w:color="auto"/>
      </w:divBdr>
      <w:divsChild>
        <w:div w:id="62065333">
          <w:marLeft w:val="0"/>
          <w:marRight w:val="0"/>
          <w:marTop w:val="0"/>
          <w:marBottom w:val="0"/>
          <w:divBdr>
            <w:top w:val="none" w:sz="0" w:space="0" w:color="auto"/>
            <w:left w:val="none" w:sz="0" w:space="0" w:color="auto"/>
            <w:bottom w:val="none" w:sz="0" w:space="0" w:color="auto"/>
            <w:right w:val="none" w:sz="0" w:space="0" w:color="auto"/>
          </w:divBdr>
          <w:divsChild>
            <w:div w:id="859704704">
              <w:marLeft w:val="0"/>
              <w:marRight w:val="0"/>
              <w:marTop w:val="0"/>
              <w:marBottom w:val="0"/>
              <w:divBdr>
                <w:top w:val="none" w:sz="0" w:space="0" w:color="auto"/>
                <w:left w:val="none" w:sz="0" w:space="0" w:color="auto"/>
                <w:bottom w:val="none" w:sz="0" w:space="0" w:color="auto"/>
                <w:right w:val="none" w:sz="0" w:space="0" w:color="auto"/>
              </w:divBdr>
              <w:divsChild>
                <w:div w:id="14507069">
                  <w:marLeft w:val="0"/>
                  <w:marRight w:val="0"/>
                  <w:marTop w:val="0"/>
                  <w:marBottom w:val="0"/>
                  <w:divBdr>
                    <w:top w:val="none" w:sz="0" w:space="0" w:color="auto"/>
                    <w:left w:val="none" w:sz="0" w:space="0" w:color="auto"/>
                    <w:bottom w:val="none" w:sz="0" w:space="0" w:color="auto"/>
                    <w:right w:val="none" w:sz="0" w:space="0" w:color="auto"/>
                  </w:divBdr>
                  <w:divsChild>
                    <w:div w:id="1643340213">
                      <w:marLeft w:val="0"/>
                      <w:marRight w:val="-300"/>
                      <w:marTop w:val="0"/>
                      <w:marBottom w:val="0"/>
                      <w:divBdr>
                        <w:top w:val="single" w:sz="18" w:space="0" w:color="D2D2D2"/>
                        <w:left w:val="none" w:sz="0" w:space="0" w:color="auto"/>
                        <w:bottom w:val="none" w:sz="0" w:space="0" w:color="auto"/>
                        <w:right w:val="none" w:sz="0" w:space="0" w:color="auto"/>
                      </w:divBdr>
                      <w:divsChild>
                        <w:div w:id="2114741191">
                          <w:marLeft w:val="0"/>
                          <w:marRight w:val="0"/>
                          <w:marTop w:val="0"/>
                          <w:marBottom w:val="0"/>
                          <w:divBdr>
                            <w:top w:val="none" w:sz="0" w:space="0" w:color="auto"/>
                            <w:left w:val="none" w:sz="0" w:space="0" w:color="auto"/>
                            <w:bottom w:val="none" w:sz="0" w:space="0" w:color="auto"/>
                            <w:right w:val="none" w:sz="0" w:space="0" w:color="auto"/>
                          </w:divBdr>
                          <w:divsChild>
                            <w:div w:id="1195728024">
                              <w:marLeft w:val="0"/>
                              <w:marRight w:val="0"/>
                              <w:marTop w:val="0"/>
                              <w:marBottom w:val="0"/>
                              <w:divBdr>
                                <w:top w:val="none" w:sz="0" w:space="0" w:color="auto"/>
                                <w:left w:val="none" w:sz="0" w:space="0" w:color="auto"/>
                                <w:bottom w:val="none" w:sz="0" w:space="0" w:color="auto"/>
                                <w:right w:val="none" w:sz="0" w:space="0" w:color="auto"/>
                              </w:divBdr>
                              <w:divsChild>
                                <w:div w:id="1669674633">
                                  <w:marLeft w:val="0"/>
                                  <w:marRight w:val="0"/>
                                  <w:marTop w:val="0"/>
                                  <w:marBottom w:val="0"/>
                                  <w:divBdr>
                                    <w:top w:val="none" w:sz="0" w:space="0" w:color="auto"/>
                                    <w:left w:val="none" w:sz="0" w:space="0" w:color="auto"/>
                                    <w:bottom w:val="none" w:sz="0" w:space="0" w:color="auto"/>
                                    <w:right w:val="none" w:sz="0" w:space="0" w:color="auto"/>
                                  </w:divBdr>
                                  <w:divsChild>
                                    <w:div w:id="1968855813">
                                      <w:marLeft w:val="0"/>
                                      <w:marRight w:val="0"/>
                                      <w:marTop w:val="0"/>
                                      <w:marBottom w:val="0"/>
                                      <w:divBdr>
                                        <w:top w:val="none" w:sz="0" w:space="0" w:color="auto"/>
                                        <w:left w:val="none" w:sz="0" w:space="0" w:color="auto"/>
                                        <w:bottom w:val="none" w:sz="0" w:space="0" w:color="auto"/>
                                        <w:right w:val="none" w:sz="0" w:space="0" w:color="auto"/>
                                      </w:divBdr>
                                      <w:divsChild>
                                        <w:div w:id="499779604">
                                          <w:marLeft w:val="0"/>
                                          <w:marRight w:val="0"/>
                                          <w:marTop w:val="0"/>
                                          <w:marBottom w:val="0"/>
                                          <w:divBdr>
                                            <w:top w:val="none" w:sz="0" w:space="0" w:color="auto"/>
                                            <w:left w:val="none" w:sz="0" w:space="0" w:color="auto"/>
                                            <w:bottom w:val="none" w:sz="0" w:space="0" w:color="auto"/>
                                            <w:right w:val="none" w:sz="0" w:space="0" w:color="auto"/>
                                          </w:divBdr>
                                          <w:divsChild>
                                            <w:div w:id="2136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241526">
      <w:bodyDiv w:val="1"/>
      <w:marLeft w:val="0"/>
      <w:marRight w:val="0"/>
      <w:marTop w:val="0"/>
      <w:marBottom w:val="0"/>
      <w:divBdr>
        <w:top w:val="none" w:sz="0" w:space="0" w:color="auto"/>
        <w:left w:val="none" w:sz="0" w:space="0" w:color="auto"/>
        <w:bottom w:val="none" w:sz="0" w:space="0" w:color="auto"/>
        <w:right w:val="none" w:sz="0" w:space="0" w:color="auto"/>
      </w:divBdr>
    </w:div>
    <w:div w:id="1349336183">
      <w:bodyDiv w:val="1"/>
      <w:marLeft w:val="0"/>
      <w:marRight w:val="0"/>
      <w:marTop w:val="0"/>
      <w:marBottom w:val="0"/>
      <w:divBdr>
        <w:top w:val="none" w:sz="0" w:space="0" w:color="auto"/>
        <w:left w:val="none" w:sz="0" w:space="0" w:color="auto"/>
        <w:bottom w:val="none" w:sz="0" w:space="0" w:color="auto"/>
        <w:right w:val="none" w:sz="0" w:space="0" w:color="auto"/>
      </w:divBdr>
    </w:div>
    <w:div w:id="1360203192">
      <w:bodyDiv w:val="1"/>
      <w:marLeft w:val="0"/>
      <w:marRight w:val="0"/>
      <w:marTop w:val="0"/>
      <w:marBottom w:val="0"/>
      <w:divBdr>
        <w:top w:val="none" w:sz="0" w:space="0" w:color="auto"/>
        <w:left w:val="none" w:sz="0" w:space="0" w:color="auto"/>
        <w:bottom w:val="none" w:sz="0" w:space="0" w:color="auto"/>
        <w:right w:val="none" w:sz="0" w:space="0" w:color="auto"/>
      </w:divBdr>
    </w:div>
    <w:div w:id="1383290176">
      <w:bodyDiv w:val="1"/>
      <w:marLeft w:val="0"/>
      <w:marRight w:val="0"/>
      <w:marTop w:val="0"/>
      <w:marBottom w:val="0"/>
      <w:divBdr>
        <w:top w:val="none" w:sz="0" w:space="0" w:color="auto"/>
        <w:left w:val="none" w:sz="0" w:space="0" w:color="auto"/>
        <w:bottom w:val="none" w:sz="0" w:space="0" w:color="auto"/>
        <w:right w:val="none" w:sz="0" w:space="0" w:color="auto"/>
      </w:divBdr>
    </w:div>
    <w:div w:id="1489709394">
      <w:bodyDiv w:val="1"/>
      <w:marLeft w:val="0"/>
      <w:marRight w:val="0"/>
      <w:marTop w:val="0"/>
      <w:marBottom w:val="0"/>
      <w:divBdr>
        <w:top w:val="none" w:sz="0" w:space="0" w:color="auto"/>
        <w:left w:val="none" w:sz="0" w:space="0" w:color="auto"/>
        <w:bottom w:val="none" w:sz="0" w:space="0" w:color="auto"/>
        <w:right w:val="none" w:sz="0" w:space="0" w:color="auto"/>
      </w:divBdr>
    </w:div>
    <w:div w:id="1507596347">
      <w:bodyDiv w:val="1"/>
      <w:marLeft w:val="0"/>
      <w:marRight w:val="0"/>
      <w:marTop w:val="0"/>
      <w:marBottom w:val="0"/>
      <w:divBdr>
        <w:top w:val="none" w:sz="0" w:space="0" w:color="auto"/>
        <w:left w:val="none" w:sz="0" w:space="0" w:color="auto"/>
        <w:bottom w:val="none" w:sz="0" w:space="0" w:color="auto"/>
        <w:right w:val="none" w:sz="0" w:space="0" w:color="auto"/>
      </w:divBdr>
    </w:div>
    <w:div w:id="1642343962">
      <w:bodyDiv w:val="1"/>
      <w:marLeft w:val="0"/>
      <w:marRight w:val="0"/>
      <w:marTop w:val="0"/>
      <w:marBottom w:val="0"/>
      <w:divBdr>
        <w:top w:val="none" w:sz="0" w:space="0" w:color="auto"/>
        <w:left w:val="none" w:sz="0" w:space="0" w:color="auto"/>
        <w:bottom w:val="none" w:sz="0" w:space="0" w:color="auto"/>
        <w:right w:val="none" w:sz="0" w:space="0" w:color="auto"/>
      </w:divBdr>
    </w:div>
    <w:div w:id="1689792883">
      <w:bodyDiv w:val="1"/>
      <w:marLeft w:val="0"/>
      <w:marRight w:val="0"/>
      <w:marTop w:val="0"/>
      <w:marBottom w:val="0"/>
      <w:divBdr>
        <w:top w:val="none" w:sz="0" w:space="0" w:color="auto"/>
        <w:left w:val="none" w:sz="0" w:space="0" w:color="auto"/>
        <w:bottom w:val="none" w:sz="0" w:space="0" w:color="auto"/>
        <w:right w:val="none" w:sz="0" w:space="0" w:color="auto"/>
      </w:divBdr>
    </w:div>
    <w:div w:id="1698114374">
      <w:bodyDiv w:val="1"/>
      <w:marLeft w:val="0"/>
      <w:marRight w:val="0"/>
      <w:marTop w:val="0"/>
      <w:marBottom w:val="0"/>
      <w:divBdr>
        <w:top w:val="none" w:sz="0" w:space="0" w:color="auto"/>
        <w:left w:val="none" w:sz="0" w:space="0" w:color="auto"/>
        <w:bottom w:val="none" w:sz="0" w:space="0" w:color="auto"/>
        <w:right w:val="none" w:sz="0" w:space="0" w:color="auto"/>
      </w:divBdr>
    </w:div>
    <w:div w:id="1778136895">
      <w:bodyDiv w:val="1"/>
      <w:marLeft w:val="0"/>
      <w:marRight w:val="0"/>
      <w:marTop w:val="0"/>
      <w:marBottom w:val="0"/>
      <w:divBdr>
        <w:top w:val="none" w:sz="0" w:space="0" w:color="auto"/>
        <w:left w:val="none" w:sz="0" w:space="0" w:color="auto"/>
        <w:bottom w:val="none" w:sz="0" w:space="0" w:color="auto"/>
        <w:right w:val="none" w:sz="0" w:space="0" w:color="auto"/>
      </w:divBdr>
    </w:div>
    <w:div w:id="1782798566">
      <w:bodyDiv w:val="1"/>
      <w:marLeft w:val="0"/>
      <w:marRight w:val="0"/>
      <w:marTop w:val="0"/>
      <w:marBottom w:val="0"/>
      <w:divBdr>
        <w:top w:val="none" w:sz="0" w:space="0" w:color="auto"/>
        <w:left w:val="none" w:sz="0" w:space="0" w:color="auto"/>
        <w:bottom w:val="none" w:sz="0" w:space="0" w:color="auto"/>
        <w:right w:val="none" w:sz="0" w:space="0" w:color="auto"/>
      </w:divBdr>
    </w:div>
    <w:div w:id="1789618259">
      <w:bodyDiv w:val="1"/>
      <w:marLeft w:val="0"/>
      <w:marRight w:val="0"/>
      <w:marTop w:val="0"/>
      <w:marBottom w:val="0"/>
      <w:divBdr>
        <w:top w:val="none" w:sz="0" w:space="0" w:color="auto"/>
        <w:left w:val="none" w:sz="0" w:space="0" w:color="auto"/>
        <w:bottom w:val="none" w:sz="0" w:space="0" w:color="auto"/>
        <w:right w:val="none" w:sz="0" w:space="0" w:color="auto"/>
      </w:divBdr>
    </w:div>
    <w:div w:id="1918517790">
      <w:bodyDiv w:val="1"/>
      <w:marLeft w:val="0"/>
      <w:marRight w:val="0"/>
      <w:marTop w:val="0"/>
      <w:marBottom w:val="0"/>
      <w:divBdr>
        <w:top w:val="none" w:sz="0" w:space="0" w:color="auto"/>
        <w:left w:val="none" w:sz="0" w:space="0" w:color="auto"/>
        <w:bottom w:val="none" w:sz="0" w:space="0" w:color="auto"/>
        <w:right w:val="none" w:sz="0" w:space="0" w:color="auto"/>
      </w:divBdr>
    </w:div>
    <w:div w:id="1929845780">
      <w:bodyDiv w:val="1"/>
      <w:marLeft w:val="0"/>
      <w:marRight w:val="0"/>
      <w:marTop w:val="0"/>
      <w:marBottom w:val="0"/>
      <w:divBdr>
        <w:top w:val="none" w:sz="0" w:space="0" w:color="auto"/>
        <w:left w:val="none" w:sz="0" w:space="0" w:color="auto"/>
        <w:bottom w:val="none" w:sz="0" w:space="0" w:color="auto"/>
        <w:right w:val="none" w:sz="0" w:space="0" w:color="auto"/>
      </w:divBdr>
    </w:div>
    <w:div w:id="1970477723">
      <w:bodyDiv w:val="1"/>
      <w:marLeft w:val="0"/>
      <w:marRight w:val="0"/>
      <w:marTop w:val="0"/>
      <w:marBottom w:val="0"/>
      <w:divBdr>
        <w:top w:val="none" w:sz="0" w:space="0" w:color="auto"/>
        <w:left w:val="none" w:sz="0" w:space="0" w:color="auto"/>
        <w:bottom w:val="none" w:sz="0" w:space="0" w:color="auto"/>
        <w:right w:val="none" w:sz="0" w:space="0" w:color="auto"/>
      </w:divBdr>
    </w:div>
    <w:div w:id="20518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hart" Target="charts/chart12.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webSettings" Target="webSettings.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'!$D$4</c:f>
              <c:strCache>
                <c:ptCount val="1"/>
                <c:pt idx="0">
                  <c:v>Critical</c:v>
                </c:pt>
              </c:strCache>
            </c:strRef>
          </c:tx>
          <c:invertIfNegative val="0"/>
          <c:cat>
            <c:strRef>
              <c:f>'Solution '!$C$5:$C$9</c:f>
              <c:strCache>
                <c:ptCount val="5"/>
                <c:pt idx="0">
                  <c:v>ST</c:v>
                </c:pt>
                <c:pt idx="1">
                  <c:v>SIT</c:v>
                </c:pt>
                <c:pt idx="2">
                  <c:v>RT</c:v>
                </c:pt>
                <c:pt idx="3">
                  <c:v>UAT</c:v>
                </c:pt>
                <c:pt idx="4">
                  <c:v>Pre-Prod</c:v>
                </c:pt>
              </c:strCache>
            </c:strRef>
          </c:cat>
          <c:val>
            <c:numRef>
              <c:f>'Solution '!$D$5:$D$9</c:f>
              <c:numCache>
                <c:formatCode>General</c:formatCode>
                <c:ptCount val="5"/>
                <c:pt idx="0">
                  <c:v>9</c:v>
                </c:pt>
                <c:pt idx="1">
                  <c:v>1</c:v>
                </c:pt>
                <c:pt idx="4">
                  <c:v>1</c:v>
                </c:pt>
              </c:numCache>
            </c:numRef>
          </c:val>
        </c:ser>
        <c:ser>
          <c:idx val="1"/>
          <c:order val="1"/>
          <c:tx>
            <c:strRef>
              <c:f>'Solution '!$E$4</c:f>
              <c:strCache>
                <c:ptCount val="1"/>
                <c:pt idx="0">
                  <c:v>High </c:v>
                </c:pt>
              </c:strCache>
            </c:strRef>
          </c:tx>
          <c:invertIfNegative val="0"/>
          <c:cat>
            <c:strRef>
              <c:f>'Solution '!$C$5:$C$9</c:f>
              <c:strCache>
                <c:ptCount val="5"/>
                <c:pt idx="0">
                  <c:v>ST</c:v>
                </c:pt>
                <c:pt idx="1">
                  <c:v>SIT</c:v>
                </c:pt>
                <c:pt idx="2">
                  <c:v>RT</c:v>
                </c:pt>
                <c:pt idx="3">
                  <c:v>UAT</c:v>
                </c:pt>
                <c:pt idx="4">
                  <c:v>Pre-Prod</c:v>
                </c:pt>
              </c:strCache>
            </c:strRef>
          </c:cat>
          <c:val>
            <c:numRef>
              <c:f>'Solution '!$E$5:$E$9</c:f>
              <c:numCache>
                <c:formatCode>General</c:formatCode>
                <c:ptCount val="5"/>
                <c:pt idx="0">
                  <c:v>84</c:v>
                </c:pt>
                <c:pt idx="1">
                  <c:v>24</c:v>
                </c:pt>
                <c:pt idx="2">
                  <c:v>20</c:v>
                </c:pt>
                <c:pt idx="3">
                  <c:v>1</c:v>
                </c:pt>
                <c:pt idx="4">
                  <c:v>1</c:v>
                </c:pt>
              </c:numCache>
            </c:numRef>
          </c:val>
        </c:ser>
        <c:ser>
          <c:idx val="2"/>
          <c:order val="2"/>
          <c:tx>
            <c:strRef>
              <c:f>'Solution '!$F$4</c:f>
              <c:strCache>
                <c:ptCount val="1"/>
                <c:pt idx="0">
                  <c:v>Medium</c:v>
                </c:pt>
              </c:strCache>
            </c:strRef>
          </c:tx>
          <c:invertIfNegative val="0"/>
          <c:cat>
            <c:strRef>
              <c:f>'Solution '!$C$5:$C$9</c:f>
              <c:strCache>
                <c:ptCount val="5"/>
                <c:pt idx="0">
                  <c:v>ST</c:v>
                </c:pt>
                <c:pt idx="1">
                  <c:v>SIT</c:v>
                </c:pt>
                <c:pt idx="2">
                  <c:v>RT</c:v>
                </c:pt>
                <c:pt idx="3">
                  <c:v>UAT</c:v>
                </c:pt>
                <c:pt idx="4">
                  <c:v>Pre-Prod</c:v>
                </c:pt>
              </c:strCache>
            </c:strRef>
          </c:cat>
          <c:val>
            <c:numRef>
              <c:f>'Solution '!$F$5:$F$9</c:f>
              <c:numCache>
                <c:formatCode>General</c:formatCode>
                <c:ptCount val="5"/>
                <c:pt idx="0">
                  <c:v>77</c:v>
                </c:pt>
                <c:pt idx="1">
                  <c:v>22</c:v>
                </c:pt>
                <c:pt idx="2">
                  <c:v>20</c:v>
                </c:pt>
                <c:pt idx="3">
                  <c:v>4</c:v>
                </c:pt>
                <c:pt idx="4">
                  <c:v>1</c:v>
                </c:pt>
              </c:numCache>
            </c:numRef>
          </c:val>
        </c:ser>
        <c:ser>
          <c:idx val="3"/>
          <c:order val="3"/>
          <c:tx>
            <c:strRef>
              <c:f>'Solution '!$G$4</c:f>
              <c:strCache>
                <c:ptCount val="1"/>
                <c:pt idx="0">
                  <c:v>Low</c:v>
                </c:pt>
              </c:strCache>
            </c:strRef>
          </c:tx>
          <c:invertIfNegative val="0"/>
          <c:cat>
            <c:strRef>
              <c:f>'Solution '!$C$5:$C$9</c:f>
              <c:strCache>
                <c:ptCount val="5"/>
                <c:pt idx="0">
                  <c:v>ST</c:v>
                </c:pt>
                <c:pt idx="1">
                  <c:v>SIT</c:v>
                </c:pt>
                <c:pt idx="2">
                  <c:v>RT</c:v>
                </c:pt>
                <c:pt idx="3">
                  <c:v>UAT</c:v>
                </c:pt>
                <c:pt idx="4">
                  <c:v>Pre-Prod</c:v>
                </c:pt>
              </c:strCache>
            </c:strRef>
          </c:cat>
          <c:val>
            <c:numRef>
              <c:f>'Solution '!$G$5:$G$9</c:f>
              <c:numCache>
                <c:formatCode>General</c:formatCode>
                <c:ptCount val="5"/>
                <c:pt idx="0">
                  <c:v>38</c:v>
                </c:pt>
                <c:pt idx="1">
                  <c:v>11</c:v>
                </c:pt>
              </c:numCache>
            </c:numRef>
          </c:val>
        </c:ser>
        <c:dLbls>
          <c:showLegendKey val="0"/>
          <c:showVal val="0"/>
          <c:showCatName val="0"/>
          <c:showSerName val="0"/>
          <c:showPercent val="0"/>
          <c:showBubbleSize val="0"/>
        </c:dLbls>
        <c:gapWidth val="150"/>
        <c:axId val="69128960"/>
        <c:axId val="69130496"/>
      </c:barChart>
      <c:catAx>
        <c:axId val="69128960"/>
        <c:scaling>
          <c:orientation val="minMax"/>
        </c:scaling>
        <c:delete val="0"/>
        <c:axPos val="b"/>
        <c:majorTickMark val="out"/>
        <c:minorTickMark val="none"/>
        <c:tickLblPos val="nextTo"/>
        <c:crossAx val="69130496"/>
        <c:crosses val="autoZero"/>
        <c:auto val="1"/>
        <c:lblAlgn val="ctr"/>
        <c:lblOffset val="100"/>
        <c:noMultiLvlLbl val="0"/>
      </c:catAx>
      <c:valAx>
        <c:axId val="69130496"/>
        <c:scaling>
          <c:orientation val="minMax"/>
        </c:scaling>
        <c:delete val="0"/>
        <c:axPos val="l"/>
        <c:majorGridlines/>
        <c:numFmt formatCode="General" sourceLinked="1"/>
        <c:majorTickMark val="out"/>
        <c:minorTickMark val="none"/>
        <c:tickLblPos val="nextTo"/>
        <c:crossAx val="6912896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'Solution '!$C$69:$C$79</c:f>
              <c:strCache>
                <c:ptCount val="11"/>
                <c:pt idx="0">
                  <c:v>Coding </c:v>
                </c:pt>
                <c:pt idx="1">
                  <c:v>Database </c:v>
                </c:pt>
                <c:pt idx="2">
                  <c:v>Design - Doc</c:v>
                </c:pt>
                <c:pt idx="3">
                  <c:v>Design - FS</c:v>
                </c:pt>
                <c:pt idx="4">
                  <c:v>Duplicate </c:v>
                </c:pt>
                <c:pt idx="5">
                  <c:v>Environment - Config</c:v>
                </c:pt>
                <c:pt idx="6">
                  <c:v>Environment - TD</c:v>
                </c:pt>
                <c:pt idx="7">
                  <c:v>Incorrect Test Cases</c:v>
                </c:pt>
                <c:pt idx="8">
                  <c:v>Missing Req</c:v>
                </c:pt>
                <c:pt idx="9">
                  <c:v>Reqs Clarity</c:v>
                </c:pt>
                <c:pt idx="10">
                  <c:v>Working as Designed</c:v>
                </c:pt>
              </c:strCache>
            </c:strRef>
          </c:cat>
          <c:val>
            <c:numRef>
              <c:f>'Solution '!$D$69:$D$79</c:f>
              <c:numCache>
                <c:formatCode>General</c:formatCode>
                <c:ptCount val="11"/>
                <c:pt idx="0">
                  <c:v>168</c:v>
                </c:pt>
                <c:pt idx="1">
                  <c:v>1</c:v>
                </c:pt>
                <c:pt idx="2">
                  <c:v>28</c:v>
                </c:pt>
                <c:pt idx="3">
                  <c:v>8</c:v>
                </c:pt>
                <c:pt idx="4">
                  <c:v>2</c:v>
                </c:pt>
                <c:pt idx="5">
                  <c:v>7</c:v>
                </c:pt>
                <c:pt idx="6">
                  <c:v>7</c:v>
                </c:pt>
                <c:pt idx="7">
                  <c:v>5</c:v>
                </c:pt>
                <c:pt idx="8">
                  <c:v>13</c:v>
                </c:pt>
                <c:pt idx="9">
                  <c:v>30</c:v>
                </c:pt>
                <c:pt idx="10">
                  <c:v>45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'Solution '!$D$88</c:f>
              <c:strCache>
                <c:ptCount val="1"/>
                <c:pt idx="0">
                  <c:v>Closed</c:v>
                </c:pt>
              </c:strCache>
            </c:strRef>
          </c:tx>
          <c:invertIfNegative val="0"/>
          <c:cat>
            <c:strRef>
              <c:f>'Solution '!$C$89:$C$93</c:f>
              <c:strCache>
                <c:ptCount val="5"/>
                <c:pt idx="0">
                  <c:v>ST</c:v>
                </c:pt>
                <c:pt idx="1">
                  <c:v>SIT</c:v>
                </c:pt>
                <c:pt idx="2">
                  <c:v>RT</c:v>
                </c:pt>
                <c:pt idx="3">
                  <c:v>UAT</c:v>
                </c:pt>
                <c:pt idx="4">
                  <c:v>Pre-Prod</c:v>
                </c:pt>
              </c:strCache>
            </c:strRef>
          </c:cat>
          <c:val>
            <c:numRef>
              <c:f>'Solution '!$D$89:$D$93</c:f>
              <c:numCache>
                <c:formatCode>General</c:formatCode>
                <c:ptCount val="5"/>
                <c:pt idx="0">
                  <c:v>196</c:v>
                </c:pt>
                <c:pt idx="1">
                  <c:v>58</c:v>
                </c:pt>
                <c:pt idx="2">
                  <c:v>39</c:v>
                </c:pt>
                <c:pt idx="3">
                  <c:v>5</c:v>
                </c:pt>
                <c:pt idx="4">
                  <c:v>1</c:v>
                </c:pt>
              </c:numCache>
            </c:numRef>
          </c:val>
        </c:ser>
        <c:ser>
          <c:idx val="1"/>
          <c:order val="1"/>
          <c:tx>
            <c:strRef>
              <c:f>'Solution '!$E$88</c:f>
              <c:strCache>
                <c:ptCount val="1"/>
                <c:pt idx="0">
                  <c:v>Deferred</c:v>
                </c:pt>
              </c:strCache>
            </c:strRef>
          </c:tx>
          <c:invertIfNegative val="0"/>
          <c:cat>
            <c:strRef>
              <c:f>'Solution '!$C$89:$C$93</c:f>
              <c:strCache>
                <c:ptCount val="5"/>
                <c:pt idx="0">
                  <c:v>ST</c:v>
                </c:pt>
                <c:pt idx="1">
                  <c:v>SIT</c:v>
                </c:pt>
                <c:pt idx="2">
                  <c:v>RT</c:v>
                </c:pt>
                <c:pt idx="3">
                  <c:v>UAT</c:v>
                </c:pt>
                <c:pt idx="4">
                  <c:v>Pre-Prod</c:v>
                </c:pt>
              </c:strCache>
            </c:strRef>
          </c:cat>
          <c:val>
            <c:numRef>
              <c:f>'Solution '!$E$89:$E$93</c:f>
              <c:numCache>
                <c:formatCode>General</c:formatCode>
                <c:ptCount val="5"/>
                <c:pt idx="0">
                  <c:v>3</c:v>
                </c:pt>
                <c:pt idx="2">
                  <c:v>1</c:v>
                </c:pt>
              </c:numCache>
            </c:numRef>
          </c:val>
        </c:ser>
        <c:ser>
          <c:idx val="2"/>
          <c:order val="2"/>
          <c:tx>
            <c:strRef>
              <c:f>'Solution '!$F$88</c:f>
              <c:strCache>
                <c:ptCount val="1"/>
                <c:pt idx="0">
                  <c:v>Invalid</c:v>
                </c:pt>
              </c:strCache>
            </c:strRef>
          </c:tx>
          <c:invertIfNegative val="0"/>
          <c:cat>
            <c:strRef>
              <c:f>'Solution '!$C$89:$C$93</c:f>
              <c:strCache>
                <c:ptCount val="5"/>
                <c:pt idx="0">
                  <c:v>ST</c:v>
                </c:pt>
                <c:pt idx="1">
                  <c:v>SIT</c:v>
                </c:pt>
                <c:pt idx="2">
                  <c:v>RT</c:v>
                </c:pt>
                <c:pt idx="3">
                  <c:v>UAT</c:v>
                </c:pt>
                <c:pt idx="4">
                  <c:v>Pre-Prod</c:v>
                </c:pt>
              </c:strCache>
            </c:strRef>
          </c:cat>
          <c:val>
            <c:numRef>
              <c:f>'Solution '!$F$89:$F$93</c:f>
              <c:numCache>
                <c:formatCode>General</c:formatCode>
                <c:ptCount val="5"/>
                <c:pt idx="0">
                  <c:v>6</c:v>
                </c:pt>
                <c:pt idx="4">
                  <c:v>2</c:v>
                </c:pt>
              </c:numCache>
            </c:numRef>
          </c:val>
        </c:ser>
        <c:ser>
          <c:idx val="3"/>
          <c:order val="3"/>
          <c:tx>
            <c:strRef>
              <c:f>'Solution '!$G$88</c:f>
              <c:strCache>
                <c:ptCount val="1"/>
                <c:pt idx="0">
                  <c:v>Duplicate</c:v>
                </c:pt>
              </c:strCache>
            </c:strRef>
          </c:tx>
          <c:invertIfNegative val="0"/>
          <c:cat>
            <c:strRef>
              <c:f>'Solution '!$C$89:$C$93</c:f>
              <c:strCache>
                <c:ptCount val="5"/>
                <c:pt idx="0">
                  <c:v>ST</c:v>
                </c:pt>
                <c:pt idx="1">
                  <c:v>SIT</c:v>
                </c:pt>
                <c:pt idx="2">
                  <c:v>RT</c:v>
                </c:pt>
                <c:pt idx="3">
                  <c:v>UAT</c:v>
                </c:pt>
                <c:pt idx="4">
                  <c:v>Pre-Prod</c:v>
                </c:pt>
              </c:strCache>
            </c:strRef>
          </c:cat>
          <c:val>
            <c:numRef>
              <c:f>'Solution '!$G$89:$G$93</c:f>
              <c:numCache>
                <c:formatCode>General</c:formatCode>
                <c:ptCount val="5"/>
                <c:pt idx="0">
                  <c:v>3</c:v>
                </c:pt>
              </c:numCache>
            </c:numRef>
          </c:val>
        </c:ser>
        <c:dLbls>
          <c:showLegendKey val="0"/>
          <c:showVal val="0"/>
          <c:showCatName val="0"/>
          <c:showSerName val="0"/>
          <c:showPercent val="0"/>
          <c:showBubbleSize val="0"/>
        </c:dLbls>
        <c:gapWidth val="150"/>
        <c:shape val="cylinder"/>
        <c:axId val="122311808"/>
        <c:axId val="122313344"/>
        <c:axId val="0"/>
      </c:bar3DChart>
      <c:catAx>
        <c:axId val="122311808"/>
        <c:scaling>
          <c:orientation val="minMax"/>
        </c:scaling>
        <c:delete val="0"/>
        <c:axPos val="b"/>
        <c:majorTickMark val="out"/>
        <c:minorTickMark val="none"/>
        <c:tickLblPos val="nextTo"/>
        <c:crossAx val="122313344"/>
        <c:crosses val="autoZero"/>
        <c:auto val="1"/>
        <c:lblAlgn val="ctr"/>
        <c:lblOffset val="100"/>
        <c:noMultiLvlLbl val="0"/>
      </c:catAx>
      <c:valAx>
        <c:axId val="122313344"/>
        <c:scaling>
          <c:orientation val="minMax"/>
        </c:scaling>
        <c:delete val="0"/>
        <c:axPos val="l"/>
        <c:majorGridlines/>
        <c:numFmt formatCode="General" sourceLinked="1"/>
        <c:majorTickMark val="out"/>
        <c:minorTickMark val="none"/>
        <c:tickLblPos val="nextTo"/>
        <c:crossAx val="12231180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'Solution '!$D$88</c:f>
              <c:strCache>
                <c:ptCount val="1"/>
                <c:pt idx="0">
                  <c:v>Closed</c:v>
                </c:pt>
              </c:strCache>
            </c:strRef>
          </c:tx>
          <c:explosion val="25"/>
          <c:cat>
            <c:strRef>
              <c:f>'Solution '!$C$89:$C$93</c:f>
              <c:strCache>
                <c:ptCount val="5"/>
                <c:pt idx="0">
                  <c:v>ST</c:v>
                </c:pt>
                <c:pt idx="1">
                  <c:v>SIT</c:v>
                </c:pt>
                <c:pt idx="2">
                  <c:v>RT</c:v>
                </c:pt>
                <c:pt idx="3">
                  <c:v>UAT</c:v>
                </c:pt>
                <c:pt idx="4">
                  <c:v>Pre-Prod</c:v>
                </c:pt>
              </c:strCache>
            </c:strRef>
          </c:cat>
          <c:val>
            <c:numRef>
              <c:f>'Solution '!$D$89:$D$93</c:f>
              <c:numCache>
                <c:formatCode>General</c:formatCode>
                <c:ptCount val="5"/>
                <c:pt idx="0">
                  <c:v>196</c:v>
                </c:pt>
                <c:pt idx="1">
                  <c:v>58</c:v>
                </c:pt>
                <c:pt idx="2">
                  <c:v>39</c:v>
                </c:pt>
                <c:pt idx="3">
                  <c:v>5</c:v>
                </c:pt>
                <c:pt idx="4">
                  <c:v>1</c:v>
                </c:pt>
              </c:numCache>
            </c:numRef>
          </c:val>
        </c:ser>
        <c:ser>
          <c:idx val="1"/>
          <c:order val="1"/>
          <c:tx>
            <c:strRef>
              <c:f>'Solution '!$E$88</c:f>
              <c:strCache>
                <c:ptCount val="1"/>
                <c:pt idx="0">
                  <c:v>Deferred</c:v>
                </c:pt>
              </c:strCache>
            </c:strRef>
          </c:tx>
          <c:explosion val="25"/>
          <c:cat>
            <c:strRef>
              <c:f>'Solution '!$C$89:$C$93</c:f>
              <c:strCache>
                <c:ptCount val="5"/>
                <c:pt idx="0">
                  <c:v>ST</c:v>
                </c:pt>
                <c:pt idx="1">
                  <c:v>SIT</c:v>
                </c:pt>
                <c:pt idx="2">
                  <c:v>RT</c:v>
                </c:pt>
                <c:pt idx="3">
                  <c:v>UAT</c:v>
                </c:pt>
                <c:pt idx="4">
                  <c:v>Pre-Prod</c:v>
                </c:pt>
              </c:strCache>
            </c:strRef>
          </c:cat>
          <c:val>
            <c:numRef>
              <c:f>'Solution '!$E$89:$E$93</c:f>
              <c:numCache>
                <c:formatCode>General</c:formatCode>
                <c:ptCount val="5"/>
                <c:pt idx="0">
                  <c:v>3</c:v>
                </c:pt>
                <c:pt idx="2">
                  <c:v>1</c:v>
                </c:pt>
              </c:numCache>
            </c:numRef>
          </c:val>
        </c:ser>
        <c:ser>
          <c:idx val="2"/>
          <c:order val="2"/>
          <c:tx>
            <c:strRef>
              <c:f>'Solution '!$F$88</c:f>
              <c:strCache>
                <c:ptCount val="1"/>
                <c:pt idx="0">
                  <c:v>Invalid</c:v>
                </c:pt>
              </c:strCache>
            </c:strRef>
          </c:tx>
          <c:explosion val="25"/>
          <c:cat>
            <c:strRef>
              <c:f>'Solution '!$C$89:$C$93</c:f>
              <c:strCache>
                <c:ptCount val="5"/>
                <c:pt idx="0">
                  <c:v>ST</c:v>
                </c:pt>
                <c:pt idx="1">
                  <c:v>SIT</c:v>
                </c:pt>
                <c:pt idx="2">
                  <c:v>RT</c:v>
                </c:pt>
                <c:pt idx="3">
                  <c:v>UAT</c:v>
                </c:pt>
                <c:pt idx="4">
                  <c:v>Pre-Prod</c:v>
                </c:pt>
              </c:strCache>
            </c:strRef>
          </c:cat>
          <c:val>
            <c:numRef>
              <c:f>'Solution '!$F$89:$F$93</c:f>
              <c:numCache>
                <c:formatCode>General</c:formatCode>
                <c:ptCount val="5"/>
                <c:pt idx="0">
                  <c:v>6</c:v>
                </c:pt>
                <c:pt idx="4">
                  <c:v>2</c:v>
                </c:pt>
              </c:numCache>
            </c:numRef>
          </c:val>
        </c:ser>
        <c:ser>
          <c:idx val="3"/>
          <c:order val="3"/>
          <c:tx>
            <c:strRef>
              <c:f>'Solution '!$G$88</c:f>
              <c:strCache>
                <c:ptCount val="1"/>
                <c:pt idx="0">
                  <c:v>Duplicate</c:v>
                </c:pt>
              </c:strCache>
            </c:strRef>
          </c:tx>
          <c:explosion val="25"/>
          <c:cat>
            <c:strRef>
              <c:f>'Solution '!$C$89:$C$93</c:f>
              <c:strCache>
                <c:ptCount val="5"/>
                <c:pt idx="0">
                  <c:v>ST</c:v>
                </c:pt>
                <c:pt idx="1">
                  <c:v>SIT</c:v>
                </c:pt>
                <c:pt idx="2">
                  <c:v>RT</c:v>
                </c:pt>
                <c:pt idx="3">
                  <c:v>UAT</c:v>
                </c:pt>
                <c:pt idx="4">
                  <c:v>Pre-Prod</c:v>
                </c:pt>
              </c:strCache>
            </c:strRef>
          </c:cat>
          <c:val>
            <c:numRef>
              <c:f>'Solution '!$G$89:$G$93</c:f>
              <c:numCache>
                <c:formatCode>General</c:formatCode>
                <c:ptCount val="5"/>
                <c:pt idx="0">
                  <c:v>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invertIfNegative val="0"/>
          <c:cat>
            <c:strRef>
              <c:f>'Solution '!$C$106:$C$110</c:f>
              <c:strCache>
                <c:ptCount val="5"/>
                <c:pt idx="0">
                  <c:v>ST</c:v>
                </c:pt>
                <c:pt idx="1">
                  <c:v>SIT</c:v>
                </c:pt>
                <c:pt idx="2">
                  <c:v>RT</c:v>
                </c:pt>
                <c:pt idx="3">
                  <c:v>UAT</c:v>
                </c:pt>
                <c:pt idx="4">
                  <c:v>Pre-Prod</c:v>
                </c:pt>
              </c:strCache>
            </c:strRef>
          </c:cat>
          <c:val>
            <c:numRef>
              <c:f>'Solution '!$D$106:$D$110</c:f>
              <c:numCache>
                <c:formatCode>General</c:formatCode>
                <c:ptCount val="5"/>
                <c:pt idx="0">
                  <c:v>208</c:v>
                </c:pt>
                <c:pt idx="1">
                  <c:v>58</c:v>
                </c:pt>
                <c:pt idx="2">
                  <c:v>40</c:v>
                </c:pt>
                <c:pt idx="3">
                  <c:v>5</c:v>
                </c:pt>
                <c:pt idx="4">
                  <c:v>3</c:v>
                </c:pt>
              </c:numCache>
            </c:numRef>
          </c:val>
        </c:ser>
        <c:dLbls>
          <c:showLegendKey val="0"/>
          <c:showVal val="0"/>
          <c:showCatName val="0"/>
          <c:showSerName val="0"/>
          <c:showPercent val="0"/>
          <c:showBubbleSize val="0"/>
        </c:dLbls>
        <c:gapWidth val="150"/>
        <c:overlap val="100"/>
        <c:axId val="155917312"/>
        <c:axId val="155951872"/>
      </c:barChart>
      <c:catAx>
        <c:axId val="155917312"/>
        <c:scaling>
          <c:orientation val="minMax"/>
        </c:scaling>
        <c:delete val="0"/>
        <c:axPos val="b"/>
        <c:majorTickMark val="out"/>
        <c:minorTickMark val="none"/>
        <c:tickLblPos val="nextTo"/>
        <c:crossAx val="155951872"/>
        <c:crosses val="autoZero"/>
        <c:auto val="1"/>
        <c:lblAlgn val="ctr"/>
        <c:lblOffset val="100"/>
        <c:noMultiLvlLbl val="0"/>
      </c:catAx>
      <c:valAx>
        <c:axId val="155951872"/>
        <c:scaling>
          <c:orientation val="minMax"/>
        </c:scaling>
        <c:delete val="0"/>
        <c:axPos val="l"/>
        <c:majorGridlines/>
        <c:numFmt formatCode="General" sourceLinked="1"/>
        <c:majorTickMark val="out"/>
        <c:minorTickMark val="none"/>
        <c:tickLblPos val="nextTo"/>
        <c:crossAx val="155917312"/>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cat>
            <c:strRef>
              <c:f>'Solution '!$C$106:$C$110</c:f>
              <c:strCache>
                <c:ptCount val="5"/>
                <c:pt idx="0">
                  <c:v>ST</c:v>
                </c:pt>
                <c:pt idx="1">
                  <c:v>SIT</c:v>
                </c:pt>
                <c:pt idx="2">
                  <c:v>RT</c:v>
                </c:pt>
                <c:pt idx="3">
                  <c:v>UAT</c:v>
                </c:pt>
                <c:pt idx="4">
                  <c:v>Pre-Prod</c:v>
                </c:pt>
              </c:strCache>
            </c:strRef>
          </c:cat>
          <c:val>
            <c:numRef>
              <c:f>'Solution '!$D$106:$D$110</c:f>
              <c:numCache>
                <c:formatCode>General</c:formatCode>
                <c:ptCount val="5"/>
                <c:pt idx="0">
                  <c:v>208</c:v>
                </c:pt>
                <c:pt idx="1">
                  <c:v>58</c:v>
                </c:pt>
                <c:pt idx="2">
                  <c:v>40</c:v>
                </c:pt>
                <c:pt idx="3">
                  <c:v>5</c:v>
                </c:pt>
                <c:pt idx="4">
                  <c:v>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'Solution '!$C$124:$C$127</c:f>
              <c:strCache>
                <c:ptCount val="4"/>
                <c:pt idx="0">
                  <c:v>Change Management</c:v>
                </c:pt>
                <c:pt idx="1">
                  <c:v>SNW Global Read Roles</c:v>
                </c:pt>
                <c:pt idx="2">
                  <c:v>CM Database</c:v>
                </c:pt>
                <c:pt idx="3">
                  <c:v>IT to IT Pilot</c:v>
                </c:pt>
              </c:strCache>
            </c:strRef>
          </c:cat>
          <c:val>
            <c:numRef>
              <c:f>'Solution '!$D$124:$D$127</c:f>
              <c:numCache>
                <c:formatCode>General</c:formatCode>
                <c:ptCount val="4"/>
                <c:pt idx="0">
                  <c:v>292</c:v>
                </c:pt>
                <c:pt idx="1">
                  <c:v>18</c:v>
                </c:pt>
                <c:pt idx="2">
                  <c:v>2</c:v>
                </c:pt>
                <c:pt idx="3">
                  <c:v>2</c:v>
                </c:pt>
              </c:numCache>
            </c:numRef>
          </c:val>
        </c:ser>
        <c:dLbls>
          <c:showLegendKey val="0"/>
          <c:showVal val="0"/>
          <c:showCatName val="0"/>
          <c:showSerName val="0"/>
          <c:showPercent val="0"/>
          <c:showBubbleSize val="0"/>
        </c:dLbls>
        <c:gapWidth val="150"/>
        <c:axId val="69113728"/>
        <c:axId val="69115264"/>
      </c:barChart>
      <c:catAx>
        <c:axId val="69113728"/>
        <c:scaling>
          <c:orientation val="minMax"/>
        </c:scaling>
        <c:delete val="0"/>
        <c:axPos val="b"/>
        <c:majorTickMark val="out"/>
        <c:minorTickMark val="none"/>
        <c:tickLblPos val="nextTo"/>
        <c:crossAx val="69115264"/>
        <c:crosses val="autoZero"/>
        <c:auto val="1"/>
        <c:lblAlgn val="ctr"/>
        <c:lblOffset val="100"/>
        <c:noMultiLvlLbl val="0"/>
      </c:catAx>
      <c:valAx>
        <c:axId val="69115264"/>
        <c:scaling>
          <c:orientation val="minMax"/>
        </c:scaling>
        <c:delete val="0"/>
        <c:axPos val="l"/>
        <c:majorGridlines/>
        <c:numFmt formatCode="General" sourceLinked="1"/>
        <c:majorTickMark val="out"/>
        <c:minorTickMark val="none"/>
        <c:tickLblPos val="nextTo"/>
        <c:crossAx val="69113728"/>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'Solution '!$C$124:$C$127</c:f>
              <c:strCache>
                <c:ptCount val="4"/>
                <c:pt idx="0">
                  <c:v>Change Management</c:v>
                </c:pt>
                <c:pt idx="1">
                  <c:v>SNW Global Read Roles</c:v>
                </c:pt>
                <c:pt idx="2">
                  <c:v>CM Database</c:v>
                </c:pt>
                <c:pt idx="3">
                  <c:v>IT to IT Pilot</c:v>
                </c:pt>
              </c:strCache>
            </c:strRef>
          </c:cat>
          <c:val>
            <c:numRef>
              <c:f>'Solution '!$D$124:$D$127</c:f>
              <c:numCache>
                <c:formatCode>General</c:formatCode>
                <c:ptCount val="4"/>
                <c:pt idx="0">
                  <c:v>292</c:v>
                </c:pt>
                <c:pt idx="1">
                  <c:v>18</c:v>
                </c:pt>
                <c:pt idx="2">
                  <c:v>2</c:v>
                </c:pt>
                <c:pt idx="3">
                  <c:v>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Severity</a:t>
            </a:r>
          </a:p>
        </c:rich>
      </c:tx>
      <c:overlay val="0"/>
    </c:title>
    <c:autoTitleDeleted val="0"/>
    <c:plotArea>
      <c:layout/>
      <c:pieChart>
        <c:varyColors val="1"/>
        <c:ser>
          <c:idx val="0"/>
          <c:order val="0"/>
          <c:tx>
            <c:strRef>
              <c:f>'Solution '!$D$4</c:f>
              <c:strCache>
                <c:ptCount val="1"/>
                <c:pt idx="0">
                  <c:v>Critical</c:v>
                </c:pt>
              </c:strCache>
            </c:strRef>
          </c:tx>
          <c:cat>
            <c:strRef>
              <c:f>'Solution '!$C$5:$C$9</c:f>
              <c:strCache>
                <c:ptCount val="5"/>
                <c:pt idx="0">
                  <c:v>ST</c:v>
                </c:pt>
                <c:pt idx="1">
                  <c:v>SIT</c:v>
                </c:pt>
                <c:pt idx="2">
                  <c:v>RT</c:v>
                </c:pt>
                <c:pt idx="3">
                  <c:v>UAT</c:v>
                </c:pt>
                <c:pt idx="4">
                  <c:v>Pre-Prod</c:v>
                </c:pt>
              </c:strCache>
            </c:strRef>
          </c:cat>
          <c:val>
            <c:numRef>
              <c:f>'Solution '!$D$5:$D$9</c:f>
              <c:numCache>
                <c:formatCode>General</c:formatCode>
                <c:ptCount val="5"/>
                <c:pt idx="0">
                  <c:v>9</c:v>
                </c:pt>
                <c:pt idx="1">
                  <c:v>1</c:v>
                </c:pt>
                <c:pt idx="4">
                  <c:v>1</c:v>
                </c:pt>
              </c:numCache>
            </c:numRef>
          </c:val>
        </c:ser>
        <c:ser>
          <c:idx val="1"/>
          <c:order val="1"/>
          <c:tx>
            <c:strRef>
              <c:f>'Solution '!$E$4</c:f>
              <c:strCache>
                <c:ptCount val="1"/>
                <c:pt idx="0">
                  <c:v>High </c:v>
                </c:pt>
              </c:strCache>
            </c:strRef>
          </c:tx>
          <c:cat>
            <c:strRef>
              <c:f>'Solution '!$C$5:$C$9</c:f>
              <c:strCache>
                <c:ptCount val="5"/>
                <c:pt idx="0">
                  <c:v>ST</c:v>
                </c:pt>
                <c:pt idx="1">
                  <c:v>SIT</c:v>
                </c:pt>
                <c:pt idx="2">
                  <c:v>RT</c:v>
                </c:pt>
                <c:pt idx="3">
                  <c:v>UAT</c:v>
                </c:pt>
                <c:pt idx="4">
                  <c:v>Pre-Prod</c:v>
                </c:pt>
              </c:strCache>
            </c:strRef>
          </c:cat>
          <c:val>
            <c:numRef>
              <c:f>'Solution '!$E$5:$E$9</c:f>
              <c:numCache>
                <c:formatCode>General</c:formatCode>
                <c:ptCount val="5"/>
                <c:pt idx="0">
                  <c:v>84</c:v>
                </c:pt>
                <c:pt idx="1">
                  <c:v>24</c:v>
                </c:pt>
                <c:pt idx="2">
                  <c:v>20</c:v>
                </c:pt>
                <c:pt idx="3">
                  <c:v>1</c:v>
                </c:pt>
                <c:pt idx="4">
                  <c:v>1</c:v>
                </c:pt>
              </c:numCache>
            </c:numRef>
          </c:val>
        </c:ser>
        <c:ser>
          <c:idx val="2"/>
          <c:order val="2"/>
          <c:tx>
            <c:strRef>
              <c:f>'Solution '!$F$4</c:f>
              <c:strCache>
                <c:ptCount val="1"/>
                <c:pt idx="0">
                  <c:v>Medium</c:v>
                </c:pt>
              </c:strCache>
            </c:strRef>
          </c:tx>
          <c:cat>
            <c:strRef>
              <c:f>'Solution '!$C$5:$C$9</c:f>
              <c:strCache>
                <c:ptCount val="5"/>
                <c:pt idx="0">
                  <c:v>ST</c:v>
                </c:pt>
                <c:pt idx="1">
                  <c:v>SIT</c:v>
                </c:pt>
                <c:pt idx="2">
                  <c:v>RT</c:v>
                </c:pt>
                <c:pt idx="3">
                  <c:v>UAT</c:v>
                </c:pt>
                <c:pt idx="4">
                  <c:v>Pre-Prod</c:v>
                </c:pt>
              </c:strCache>
            </c:strRef>
          </c:cat>
          <c:val>
            <c:numRef>
              <c:f>'Solution '!$F$5:$F$9</c:f>
              <c:numCache>
                <c:formatCode>General</c:formatCode>
                <c:ptCount val="5"/>
                <c:pt idx="0">
                  <c:v>77</c:v>
                </c:pt>
                <c:pt idx="1">
                  <c:v>22</c:v>
                </c:pt>
                <c:pt idx="2">
                  <c:v>20</c:v>
                </c:pt>
                <c:pt idx="3">
                  <c:v>4</c:v>
                </c:pt>
                <c:pt idx="4">
                  <c:v>1</c:v>
                </c:pt>
              </c:numCache>
            </c:numRef>
          </c:val>
        </c:ser>
        <c:ser>
          <c:idx val="3"/>
          <c:order val="3"/>
          <c:tx>
            <c:strRef>
              <c:f>'Solution '!$G$4</c:f>
              <c:strCache>
                <c:ptCount val="1"/>
                <c:pt idx="0">
                  <c:v>Low</c:v>
                </c:pt>
              </c:strCache>
            </c:strRef>
          </c:tx>
          <c:cat>
            <c:strRef>
              <c:f>'Solution '!$C$5:$C$9</c:f>
              <c:strCache>
                <c:ptCount val="5"/>
                <c:pt idx="0">
                  <c:v>ST</c:v>
                </c:pt>
                <c:pt idx="1">
                  <c:v>SIT</c:v>
                </c:pt>
                <c:pt idx="2">
                  <c:v>RT</c:v>
                </c:pt>
                <c:pt idx="3">
                  <c:v>UAT</c:v>
                </c:pt>
                <c:pt idx="4">
                  <c:v>Pre-Prod</c:v>
                </c:pt>
              </c:strCache>
            </c:strRef>
          </c:cat>
          <c:val>
            <c:numRef>
              <c:f>'Solution '!$G$5:$G$9</c:f>
              <c:numCache>
                <c:formatCode>General</c:formatCode>
                <c:ptCount val="5"/>
                <c:pt idx="0">
                  <c:v>38</c:v>
                </c:pt>
                <c:pt idx="1">
                  <c:v>11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'Solution '!$D$22</c:f>
              <c:strCache>
                <c:ptCount val="1"/>
                <c:pt idx="0">
                  <c:v>Critical</c:v>
                </c:pt>
              </c:strCache>
            </c:strRef>
          </c:tx>
          <c:invertIfNegative val="0"/>
          <c:cat>
            <c:strRef>
              <c:f>'Solution '!$C$23:$C$27</c:f>
              <c:strCache>
                <c:ptCount val="5"/>
                <c:pt idx="0">
                  <c:v>ST</c:v>
                </c:pt>
                <c:pt idx="1">
                  <c:v>SIT</c:v>
                </c:pt>
                <c:pt idx="2">
                  <c:v>RT</c:v>
                </c:pt>
                <c:pt idx="3">
                  <c:v>UAT</c:v>
                </c:pt>
                <c:pt idx="4">
                  <c:v>Pre-Prod</c:v>
                </c:pt>
              </c:strCache>
            </c:strRef>
          </c:cat>
          <c:val>
            <c:numRef>
              <c:f>'Solution '!$D$23:$D$27</c:f>
              <c:numCache>
                <c:formatCode>General</c:formatCode>
                <c:ptCount val="5"/>
                <c:pt idx="0">
                  <c:v>5</c:v>
                </c:pt>
                <c:pt idx="1">
                  <c:v>1</c:v>
                </c:pt>
                <c:pt idx="2">
                  <c:v>2</c:v>
                </c:pt>
                <c:pt idx="4">
                  <c:v>2</c:v>
                </c:pt>
              </c:numCache>
            </c:numRef>
          </c:val>
        </c:ser>
        <c:ser>
          <c:idx val="1"/>
          <c:order val="1"/>
          <c:tx>
            <c:strRef>
              <c:f>'Solution '!$E$22</c:f>
              <c:strCache>
                <c:ptCount val="1"/>
                <c:pt idx="0">
                  <c:v>High</c:v>
                </c:pt>
              </c:strCache>
            </c:strRef>
          </c:tx>
          <c:invertIfNegative val="0"/>
          <c:cat>
            <c:strRef>
              <c:f>'Solution '!$C$23:$C$27</c:f>
              <c:strCache>
                <c:ptCount val="5"/>
                <c:pt idx="0">
                  <c:v>ST</c:v>
                </c:pt>
                <c:pt idx="1">
                  <c:v>SIT</c:v>
                </c:pt>
                <c:pt idx="2">
                  <c:v>RT</c:v>
                </c:pt>
                <c:pt idx="3">
                  <c:v>UAT</c:v>
                </c:pt>
                <c:pt idx="4">
                  <c:v>Pre-Prod</c:v>
                </c:pt>
              </c:strCache>
            </c:strRef>
          </c:cat>
          <c:val>
            <c:numRef>
              <c:f>'Solution '!$E$23:$E$27</c:f>
              <c:numCache>
                <c:formatCode>General</c:formatCode>
                <c:ptCount val="5"/>
                <c:pt idx="0">
                  <c:v>46</c:v>
                </c:pt>
                <c:pt idx="1">
                  <c:v>26</c:v>
                </c:pt>
                <c:pt idx="2">
                  <c:v>21</c:v>
                </c:pt>
                <c:pt idx="3">
                  <c:v>1</c:v>
                </c:pt>
                <c:pt idx="4">
                  <c:v>1</c:v>
                </c:pt>
              </c:numCache>
            </c:numRef>
          </c:val>
        </c:ser>
        <c:ser>
          <c:idx val="2"/>
          <c:order val="2"/>
          <c:tx>
            <c:strRef>
              <c:f>'Solution '!$F$22</c:f>
              <c:strCache>
                <c:ptCount val="1"/>
                <c:pt idx="0">
                  <c:v>Medium</c:v>
                </c:pt>
              </c:strCache>
            </c:strRef>
          </c:tx>
          <c:invertIfNegative val="0"/>
          <c:cat>
            <c:strRef>
              <c:f>'Solution '!$C$23:$C$27</c:f>
              <c:strCache>
                <c:ptCount val="5"/>
                <c:pt idx="0">
                  <c:v>ST</c:v>
                </c:pt>
                <c:pt idx="1">
                  <c:v>SIT</c:v>
                </c:pt>
                <c:pt idx="2">
                  <c:v>RT</c:v>
                </c:pt>
                <c:pt idx="3">
                  <c:v>UAT</c:v>
                </c:pt>
                <c:pt idx="4">
                  <c:v>Pre-Prod</c:v>
                </c:pt>
              </c:strCache>
            </c:strRef>
          </c:cat>
          <c:val>
            <c:numRef>
              <c:f>'Solution '!$F$23:$F$27</c:f>
              <c:numCache>
                <c:formatCode>General</c:formatCode>
                <c:ptCount val="5"/>
                <c:pt idx="0">
                  <c:v>68</c:v>
                </c:pt>
                <c:pt idx="1">
                  <c:v>15</c:v>
                </c:pt>
                <c:pt idx="2">
                  <c:v>15</c:v>
                </c:pt>
                <c:pt idx="3">
                  <c:v>3</c:v>
                </c:pt>
              </c:numCache>
            </c:numRef>
          </c:val>
        </c:ser>
        <c:ser>
          <c:idx val="3"/>
          <c:order val="3"/>
          <c:tx>
            <c:strRef>
              <c:f>'Solution '!$G$22</c:f>
              <c:strCache>
                <c:ptCount val="1"/>
                <c:pt idx="0">
                  <c:v>Low</c:v>
                </c:pt>
              </c:strCache>
            </c:strRef>
          </c:tx>
          <c:invertIfNegative val="0"/>
          <c:cat>
            <c:strRef>
              <c:f>'Solution '!$C$23:$C$27</c:f>
              <c:strCache>
                <c:ptCount val="5"/>
                <c:pt idx="0">
                  <c:v>ST</c:v>
                </c:pt>
                <c:pt idx="1">
                  <c:v>SIT</c:v>
                </c:pt>
                <c:pt idx="2">
                  <c:v>RT</c:v>
                </c:pt>
                <c:pt idx="3">
                  <c:v>UAT</c:v>
                </c:pt>
                <c:pt idx="4">
                  <c:v>Pre-Prod</c:v>
                </c:pt>
              </c:strCache>
            </c:strRef>
          </c:cat>
          <c:val>
            <c:numRef>
              <c:f>'Solution '!$G$23:$G$27</c:f>
              <c:numCache>
                <c:formatCode>General</c:formatCode>
                <c:ptCount val="5"/>
                <c:pt idx="0">
                  <c:v>89</c:v>
                </c:pt>
                <c:pt idx="1">
                  <c:v>16</c:v>
                </c:pt>
                <c:pt idx="2">
                  <c:v>2</c:v>
                </c:pt>
                <c:pt idx="3">
                  <c:v>1</c:v>
                </c:pt>
              </c:numCache>
            </c:numRef>
          </c:val>
        </c:ser>
        <c:dLbls>
          <c:showLegendKey val="0"/>
          <c:showVal val="0"/>
          <c:showCatName val="0"/>
          <c:showSerName val="0"/>
          <c:showPercent val="0"/>
          <c:showBubbleSize val="0"/>
        </c:dLbls>
        <c:gapWidth val="150"/>
        <c:axId val="69264512"/>
        <c:axId val="69266048"/>
      </c:barChart>
      <c:catAx>
        <c:axId val="69264512"/>
        <c:scaling>
          <c:orientation val="minMax"/>
        </c:scaling>
        <c:delete val="0"/>
        <c:axPos val="l"/>
        <c:majorTickMark val="out"/>
        <c:minorTickMark val="none"/>
        <c:tickLblPos val="nextTo"/>
        <c:crossAx val="69266048"/>
        <c:crosses val="autoZero"/>
        <c:auto val="1"/>
        <c:lblAlgn val="ctr"/>
        <c:lblOffset val="100"/>
        <c:noMultiLvlLbl val="0"/>
      </c:catAx>
      <c:valAx>
        <c:axId val="69266048"/>
        <c:scaling>
          <c:orientation val="minMax"/>
        </c:scaling>
        <c:delete val="0"/>
        <c:axPos val="b"/>
        <c:majorGridlines/>
        <c:numFmt formatCode="General" sourceLinked="1"/>
        <c:majorTickMark val="out"/>
        <c:minorTickMark val="none"/>
        <c:tickLblPos val="nextTo"/>
        <c:crossAx val="692645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Priority</a:t>
            </a:r>
          </a:p>
        </c:rich>
      </c:tx>
      <c:overlay val="0"/>
    </c:title>
    <c:autoTitleDeleted val="0"/>
    <c:plotArea>
      <c:layout/>
      <c:pieChart>
        <c:varyColors val="1"/>
        <c:ser>
          <c:idx val="0"/>
          <c:order val="0"/>
          <c:tx>
            <c:strRef>
              <c:f>'Solution '!$D$22</c:f>
              <c:strCache>
                <c:ptCount val="1"/>
                <c:pt idx="0">
                  <c:v>Critical</c:v>
                </c:pt>
              </c:strCache>
            </c:strRef>
          </c:tx>
          <c:cat>
            <c:strRef>
              <c:f>'Solution '!$C$23:$C$27</c:f>
              <c:strCache>
                <c:ptCount val="5"/>
                <c:pt idx="0">
                  <c:v>ST</c:v>
                </c:pt>
                <c:pt idx="1">
                  <c:v>SIT</c:v>
                </c:pt>
                <c:pt idx="2">
                  <c:v>RT</c:v>
                </c:pt>
                <c:pt idx="3">
                  <c:v>UAT</c:v>
                </c:pt>
                <c:pt idx="4">
                  <c:v>Pre-Prod</c:v>
                </c:pt>
              </c:strCache>
            </c:strRef>
          </c:cat>
          <c:val>
            <c:numRef>
              <c:f>'Solution '!$D$23:$D$27</c:f>
              <c:numCache>
                <c:formatCode>General</c:formatCode>
                <c:ptCount val="5"/>
                <c:pt idx="0">
                  <c:v>5</c:v>
                </c:pt>
                <c:pt idx="1">
                  <c:v>1</c:v>
                </c:pt>
                <c:pt idx="2">
                  <c:v>2</c:v>
                </c:pt>
                <c:pt idx="4">
                  <c:v>2</c:v>
                </c:pt>
              </c:numCache>
            </c:numRef>
          </c:val>
        </c:ser>
        <c:ser>
          <c:idx val="1"/>
          <c:order val="1"/>
          <c:tx>
            <c:strRef>
              <c:f>'Solution '!$E$22</c:f>
              <c:strCache>
                <c:ptCount val="1"/>
                <c:pt idx="0">
                  <c:v>High</c:v>
                </c:pt>
              </c:strCache>
            </c:strRef>
          </c:tx>
          <c:cat>
            <c:strRef>
              <c:f>'Solution '!$C$23:$C$27</c:f>
              <c:strCache>
                <c:ptCount val="5"/>
                <c:pt idx="0">
                  <c:v>ST</c:v>
                </c:pt>
                <c:pt idx="1">
                  <c:v>SIT</c:v>
                </c:pt>
                <c:pt idx="2">
                  <c:v>RT</c:v>
                </c:pt>
                <c:pt idx="3">
                  <c:v>UAT</c:v>
                </c:pt>
                <c:pt idx="4">
                  <c:v>Pre-Prod</c:v>
                </c:pt>
              </c:strCache>
            </c:strRef>
          </c:cat>
          <c:val>
            <c:numRef>
              <c:f>'Solution '!$E$23:$E$27</c:f>
              <c:numCache>
                <c:formatCode>General</c:formatCode>
                <c:ptCount val="5"/>
                <c:pt idx="0">
                  <c:v>46</c:v>
                </c:pt>
                <c:pt idx="1">
                  <c:v>26</c:v>
                </c:pt>
                <c:pt idx="2">
                  <c:v>21</c:v>
                </c:pt>
                <c:pt idx="3">
                  <c:v>1</c:v>
                </c:pt>
                <c:pt idx="4">
                  <c:v>1</c:v>
                </c:pt>
              </c:numCache>
            </c:numRef>
          </c:val>
        </c:ser>
        <c:ser>
          <c:idx val="2"/>
          <c:order val="2"/>
          <c:tx>
            <c:strRef>
              <c:f>'Solution '!$F$22</c:f>
              <c:strCache>
                <c:ptCount val="1"/>
                <c:pt idx="0">
                  <c:v>Medium</c:v>
                </c:pt>
              </c:strCache>
            </c:strRef>
          </c:tx>
          <c:cat>
            <c:strRef>
              <c:f>'Solution '!$C$23:$C$27</c:f>
              <c:strCache>
                <c:ptCount val="5"/>
                <c:pt idx="0">
                  <c:v>ST</c:v>
                </c:pt>
                <c:pt idx="1">
                  <c:v>SIT</c:v>
                </c:pt>
                <c:pt idx="2">
                  <c:v>RT</c:v>
                </c:pt>
                <c:pt idx="3">
                  <c:v>UAT</c:v>
                </c:pt>
                <c:pt idx="4">
                  <c:v>Pre-Prod</c:v>
                </c:pt>
              </c:strCache>
            </c:strRef>
          </c:cat>
          <c:val>
            <c:numRef>
              <c:f>'Solution '!$F$23:$F$27</c:f>
              <c:numCache>
                <c:formatCode>General</c:formatCode>
                <c:ptCount val="5"/>
                <c:pt idx="0">
                  <c:v>68</c:v>
                </c:pt>
                <c:pt idx="1">
                  <c:v>15</c:v>
                </c:pt>
                <c:pt idx="2">
                  <c:v>15</c:v>
                </c:pt>
                <c:pt idx="3">
                  <c:v>3</c:v>
                </c:pt>
              </c:numCache>
            </c:numRef>
          </c:val>
        </c:ser>
        <c:ser>
          <c:idx val="3"/>
          <c:order val="3"/>
          <c:tx>
            <c:strRef>
              <c:f>'Solution '!$G$22</c:f>
              <c:strCache>
                <c:ptCount val="1"/>
                <c:pt idx="0">
                  <c:v>Low</c:v>
                </c:pt>
              </c:strCache>
            </c:strRef>
          </c:tx>
          <c:cat>
            <c:strRef>
              <c:f>'Solution '!$C$23:$C$27</c:f>
              <c:strCache>
                <c:ptCount val="5"/>
                <c:pt idx="0">
                  <c:v>ST</c:v>
                </c:pt>
                <c:pt idx="1">
                  <c:v>SIT</c:v>
                </c:pt>
                <c:pt idx="2">
                  <c:v>RT</c:v>
                </c:pt>
                <c:pt idx="3">
                  <c:v>UAT</c:v>
                </c:pt>
                <c:pt idx="4">
                  <c:v>Pre-Prod</c:v>
                </c:pt>
              </c:strCache>
            </c:strRef>
          </c:cat>
          <c:val>
            <c:numRef>
              <c:f>'Solution '!$G$23:$G$27</c:f>
              <c:numCache>
                <c:formatCode>General</c:formatCode>
                <c:ptCount val="5"/>
                <c:pt idx="0">
                  <c:v>89</c:v>
                </c:pt>
                <c:pt idx="1">
                  <c:v>16</c:v>
                </c:pt>
                <c:pt idx="2">
                  <c:v>2</c:v>
                </c:pt>
                <c:pt idx="3">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'!$D$40</c:f>
              <c:strCache>
                <c:ptCount val="1"/>
                <c:pt idx="0">
                  <c:v>ST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'!$D$41:$D$46</c:f>
              <c:numCache>
                <c:formatCode>General</c:formatCode>
                <c:ptCount val="6"/>
                <c:pt idx="0">
                  <c:v>38</c:v>
                </c:pt>
                <c:pt idx="1">
                  <c:v>23</c:v>
                </c:pt>
                <c:pt idx="2">
                  <c:v>50</c:v>
                </c:pt>
                <c:pt idx="3">
                  <c:v>13</c:v>
                </c:pt>
                <c:pt idx="4">
                  <c:v>66</c:v>
                </c:pt>
                <c:pt idx="5">
                  <c:v>18</c:v>
                </c:pt>
              </c:numCache>
            </c:numRef>
          </c:val>
        </c:ser>
        <c:ser>
          <c:idx val="1"/>
          <c:order val="1"/>
          <c:tx>
            <c:strRef>
              <c:f>'Solution '!$E$40</c:f>
              <c:strCache>
                <c:ptCount val="1"/>
                <c:pt idx="0">
                  <c:v>SIT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'!$E$41:$E$46</c:f>
              <c:numCache>
                <c:formatCode>General</c:formatCode>
                <c:ptCount val="6"/>
                <c:pt idx="0">
                  <c:v>14</c:v>
                </c:pt>
                <c:pt idx="1">
                  <c:v>3</c:v>
                </c:pt>
                <c:pt idx="2">
                  <c:v>41</c:v>
                </c:pt>
              </c:numCache>
            </c:numRef>
          </c:val>
        </c:ser>
        <c:ser>
          <c:idx val="2"/>
          <c:order val="2"/>
          <c:tx>
            <c:strRef>
              <c:f>'Solution '!$F$40</c:f>
              <c:strCache>
                <c:ptCount val="1"/>
                <c:pt idx="0">
                  <c:v>RT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'!$F$41:$F$46</c:f>
              <c:numCache>
                <c:formatCode>General</c:formatCode>
                <c:ptCount val="6"/>
                <c:pt idx="0">
                  <c:v>16</c:v>
                </c:pt>
                <c:pt idx="2">
                  <c:v>3</c:v>
                </c:pt>
                <c:pt idx="3">
                  <c:v>10</c:v>
                </c:pt>
                <c:pt idx="4">
                  <c:v>10</c:v>
                </c:pt>
                <c:pt idx="5">
                  <c:v>1</c:v>
                </c:pt>
              </c:numCache>
            </c:numRef>
          </c:val>
        </c:ser>
        <c:ser>
          <c:idx val="3"/>
          <c:order val="3"/>
          <c:tx>
            <c:strRef>
              <c:f>'Solution '!$G$40</c:f>
              <c:strCache>
                <c:ptCount val="1"/>
                <c:pt idx="0">
                  <c:v>UAT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'!$G$41:$G$46</c:f>
              <c:numCache>
                <c:formatCode>General</c:formatCode>
                <c:ptCount val="6"/>
                <c:pt idx="2">
                  <c:v>4</c:v>
                </c:pt>
                <c:pt idx="4">
                  <c:v>1</c:v>
                </c:pt>
              </c:numCache>
            </c:numRef>
          </c:val>
        </c:ser>
        <c:ser>
          <c:idx val="4"/>
          <c:order val="4"/>
          <c:tx>
            <c:strRef>
              <c:f>'Solution '!$H$40</c:f>
              <c:strCache>
                <c:ptCount val="1"/>
                <c:pt idx="0">
                  <c:v>Pre-Prod</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'!$H$41:$H$46</c:f>
              <c:numCache>
                <c:formatCode>General</c:formatCode>
                <c:ptCount val="6"/>
                <c:pt idx="0">
                  <c:v>3</c:v>
                </c:pt>
              </c:numCache>
            </c:numRef>
          </c:val>
        </c:ser>
        <c:dLbls>
          <c:showLegendKey val="0"/>
          <c:showVal val="0"/>
          <c:showCatName val="0"/>
          <c:showSerName val="0"/>
          <c:showPercent val="0"/>
          <c:showBubbleSize val="0"/>
        </c:dLbls>
        <c:gapWidth val="150"/>
        <c:axId val="74881280"/>
        <c:axId val="74924032"/>
      </c:barChart>
      <c:catAx>
        <c:axId val="74881280"/>
        <c:scaling>
          <c:orientation val="minMax"/>
        </c:scaling>
        <c:delete val="0"/>
        <c:axPos val="b"/>
        <c:majorTickMark val="out"/>
        <c:minorTickMark val="none"/>
        <c:tickLblPos val="nextTo"/>
        <c:crossAx val="74924032"/>
        <c:crosses val="autoZero"/>
        <c:auto val="1"/>
        <c:lblAlgn val="ctr"/>
        <c:lblOffset val="100"/>
        <c:noMultiLvlLbl val="0"/>
      </c:catAx>
      <c:valAx>
        <c:axId val="74924032"/>
        <c:scaling>
          <c:orientation val="minMax"/>
        </c:scaling>
        <c:delete val="0"/>
        <c:axPos val="l"/>
        <c:majorGridlines/>
        <c:numFmt formatCode="General" sourceLinked="1"/>
        <c:majorTickMark val="out"/>
        <c:minorTickMark val="none"/>
        <c:tickLblPos val="nextTo"/>
        <c:crossAx val="748812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Submitter</a:t>
            </a:r>
          </a:p>
        </c:rich>
      </c:tx>
      <c:overlay val="0"/>
    </c:title>
    <c:autoTitleDeleted val="0"/>
    <c:plotArea>
      <c:layout/>
      <c:pieChart>
        <c:varyColors val="1"/>
        <c:ser>
          <c:idx val="0"/>
          <c:order val="0"/>
          <c:tx>
            <c:strRef>
              <c:f>'Solution '!$D$40</c:f>
              <c:strCache>
                <c:ptCount val="1"/>
                <c:pt idx="0">
                  <c:v>ST</c:v>
                </c:pt>
              </c:strCache>
            </c:strRef>
          </c:tx>
          <c:cat>
            <c:strRef>
              <c:f>'Solution '!$C$41:$C$46</c:f>
              <c:strCache>
                <c:ptCount val="6"/>
                <c:pt idx="0">
                  <c:v>Baker</c:v>
                </c:pt>
                <c:pt idx="1">
                  <c:v>Eric</c:v>
                </c:pt>
                <c:pt idx="2">
                  <c:v>Gary</c:v>
                </c:pt>
                <c:pt idx="3">
                  <c:v>Jamie</c:v>
                </c:pt>
                <c:pt idx="4">
                  <c:v>Martin</c:v>
                </c:pt>
                <c:pt idx="5">
                  <c:v>Susan</c:v>
                </c:pt>
              </c:strCache>
            </c:strRef>
          </c:cat>
          <c:val>
            <c:numRef>
              <c:f>'Solution '!$D$41:$D$46</c:f>
              <c:numCache>
                <c:formatCode>General</c:formatCode>
                <c:ptCount val="6"/>
                <c:pt idx="0">
                  <c:v>38</c:v>
                </c:pt>
                <c:pt idx="1">
                  <c:v>23</c:v>
                </c:pt>
                <c:pt idx="2">
                  <c:v>50</c:v>
                </c:pt>
                <c:pt idx="3">
                  <c:v>13</c:v>
                </c:pt>
                <c:pt idx="4">
                  <c:v>66</c:v>
                </c:pt>
                <c:pt idx="5">
                  <c:v>18</c:v>
                </c:pt>
              </c:numCache>
            </c:numRef>
          </c:val>
        </c:ser>
        <c:ser>
          <c:idx val="1"/>
          <c:order val="1"/>
          <c:tx>
            <c:strRef>
              <c:f>'Solution '!$E$40</c:f>
              <c:strCache>
                <c:ptCount val="1"/>
                <c:pt idx="0">
                  <c:v>SIT</c:v>
                </c:pt>
              </c:strCache>
            </c:strRef>
          </c:tx>
          <c:cat>
            <c:strRef>
              <c:f>'Solution '!$C$41:$C$46</c:f>
              <c:strCache>
                <c:ptCount val="6"/>
                <c:pt idx="0">
                  <c:v>Baker</c:v>
                </c:pt>
                <c:pt idx="1">
                  <c:v>Eric</c:v>
                </c:pt>
                <c:pt idx="2">
                  <c:v>Gary</c:v>
                </c:pt>
                <c:pt idx="3">
                  <c:v>Jamie</c:v>
                </c:pt>
                <c:pt idx="4">
                  <c:v>Martin</c:v>
                </c:pt>
                <c:pt idx="5">
                  <c:v>Susan</c:v>
                </c:pt>
              </c:strCache>
            </c:strRef>
          </c:cat>
          <c:val>
            <c:numRef>
              <c:f>'Solution '!$E$41:$E$46</c:f>
              <c:numCache>
                <c:formatCode>General</c:formatCode>
                <c:ptCount val="6"/>
                <c:pt idx="0">
                  <c:v>14</c:v>
                </c:pt>
                <c:pt idx="1">
                  <c:v>3</c:v>
                </c:pt>
                <c:pt idx="2">
                  <c:v>41</c:v>
                </c:pt>
              </c:numCache>
            </c:numRef>
          </c:val>
        </c:ser>
        <c:ser>
          <c:idx val="2"/>
          <c:order val="2"/>
          <c:tx>
            <c:strRef>
              <c:f>'Solution '!$F$40</c:f>
              <c:strCache>
                <c:ptCount val="1"/>
                <c:pt idx="0">
                  <c:v>RT</c:v>
                </c:pt>
              </c:strCache>
            </c:strRef>
          </c:tx>
          <c:cat>
            <c:strRef>
              <c:f>'Solution '!$C$41:$C$46</c:f>
              <c:strCache>
                <c:ptCount val="6"/>
                <c:pt idx="0">
                  <c:v>Baker</c:v>
                </c:pt>
                <c:pt idx="1">
                  <c:v>Eric</c:v>
                </c:pt>
                <c:pt idx="2">
                  <c:v>Gary</c:v>
                </c:pt>
                <c:pt idx="3">
                  <c:v>Jamie</c:v>
                </c:pt>
                <c:pt idx="4">
                  <c:v>Martin</c:v>
                </c:pt>
                <c:pt idx="5">
                  <c:v>Susan</c:v>
                </c:pt>
              </c:strCache>
            </c:strRef>
          </c:cat>
          <c:val>
            <c:numRef>
              <c:f>'Solution '!$F$41:$F$46</c:f>
              <c:numCache>
                <c:formatCode>General</c:formatCode>
                <c:ptCount val="6"/>
                <c:pt idx="0">
                  <c:v>16</c:v>
                </c:pt>
                <c:pt idx="2">
                  <c:v>3</c:v>
                </c:pt>
                <c:pt idx="3">
                  <c:v>10</c:v>
                </c:pt>
                <c:pt idx="4">
                  <c:v>10</c:v>
                </c:pt>
                <c:pt idx="5">
                  <c:v>1</c:v>
                </c:pt>
              </c:numCache>
            </c:numRef>
          </c:val>
        </c:ser>
        <c:ser>
          <c:idx val="3"/>
          <c:order val="3"/>
          <c:tx>
            <c:strRef>
              <c:f>'Solution '!$G$40</c:f>
              <c:strCache>
                <c:ptCount val="1"/>
                <c:pt idx="0">
                  <c:v>UAT</c:v>
                </c:pt>
              </c:strCache>
            </c:strRef>
          </c:tx>
          <c:cat>
            <c:strRef>
              <c:f>'Solution '!$C$41:$C$46</c:f>
              <c:strCache>
                <c:ptCount val="6"/>
                <c:pt idx="0">
                  <c:v>Baker</c:v>
                </c:pt>
                <c:pt idx="1">
                  <c:v>Eric</c:v>
                </c:pt>
                <c:pt idx="2">
                  <c:v>Gary</c:v>
                </c:pt>
                <c:pt idx="3">
                  <c:v>Jamie</c:v>
                </c:pt>
                <c:pt idx="4">
                  <c:v>Martin</c:v>
                </c:pt>
                <c:pt idx="5">
                  <c:v>Susan</c:v>
                </c:pt>
              </c:strCache>
            </c:strRef>
          </c:cat>
          <c:val>
            <c:numRef>
              <c:f>'Solution '!$G$41:$G$46</c:f>
              <c:numCache>
                <c:formatCode>General</c:formatCode>
                <c:ptCount val="6"/>
                <c:pt idx="2">
                  <c:v>4</c:v>
                </c:pt>
                <c:pt idx="4">
                  <c:v>1</c:v>
                </c:pt>
              </c:numCache>
            </c:numRef>
          </c:val>
        </c:ser>
        <c:ser>
          <c:idx val="4"/>
          <c:order val="4"/>
          <c:tx>
            <c:strRef>
              <c:f>'Solution '!$H$40</c:f>
              <c:strCache>
                <c:ptCount val="1"/>
                <c:pt idx="0">
                  <c:v>Pre-Prod</c:v>
                </c:pt>
              </c:strCache>
            </c:strRef>
          </c:tx>
          <c:cat>
            <c:strRef>
              <c:f>'Solution '!$C$41:$C$46</c:f>
              <c:strCache>
                <c:ptCount val="6"/>
                <c:pt idx="0">
                  <c:v>Baker</c:v>
                </c:pt>
                <c:pt idx="1">
                  <c:v>Eric</c:v>
                </c:pt>
                <c:pt idx="2">
                  <c:v>Gary</c:v>
                </c:pt>
                <c:pt idx="3">
                  <c:v>Jamie</c:v>
                </c:pt>
                <c:pt idx="4">
                  <c:v>Martin</c:v>
                </c:pt>
                <c:pt idx="5">
                  <c:v>Susan</c:v>
                </c:pt>
              </c:strCache>
            </c:strRef>
          </c:cat>
          <c:val>
            <c:numRef>
              <c:f>'Solution '!$H$41:$H$46</c:f>
              <c:numCache>
                <c:formatCode>General</c:formatCode>
                <c:ptCount val="6"/>
                <c:pt idx="0">
                  <c:v>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'!$C$61</c:f>
              <c:strCache>
                <c:ptCount val="1"/>
                <c:pt idx="0">
                  <c:v>ST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'!$D$61:$Y$61</c:f>
              <c:numCache>
                <c:formatCode>General</c:formatCode>
                <c:ptCount val="22"/>
                <c:pt idx="0">
                  <c:v>26</c:v>
                </c:pt>
                <c:pt idx="1">
                  <c:v>64</c:v>
                </c:pt>
                <c:pt idx="2">
                  <c:v>7</c:v>
                </c:pt>
                <c:pt idx="3">
                  <c:v>36</c:v>
                </c:pt>
                <c:pt idx="4">
                  <c:v>18</c:v>
                </c:pt>
                <c:pt idx="5">
                  <c:v>9</c:v>
                </c:pt>
                <c:pt idx="6">
                  <c:v>19</c:v>
                </c:pt>
                <c:pt idx="7">
                  <c:v>23</c:v>
                </c:pt>
                <c:pt idx="8">
                  <c:v>6</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er>
        <c:ser>
          <c:idx val="1"/>
          <c:order val="1"/>
          <c:tx>
            <c:strRef>
              <c:f>'Solution '!$C$62</c:f>
              <c:strCache>
                <c:ptCount val="1"/>
                <c:pt idx="0">
                  <c:v>SIT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'!$D$62:$Y$62</c:f>
              <c:numCache>
                <c:formatCode>General</c:formatCode>
                <c:ptCount val="22"/>
                <c:pt idx="10">
                  <c:v>38</c:v>
                </c:pt>
                <c:pt idx="11">
                  <c:v>0</c:v>
                </c:pt>
                <c:pt idx="12">
                  <c:v>20</c:v>
                </c:pt>
                <c:pt idx="13">
                  <c:v>0</c:v>
                </c:pt>
                <c:pt idx="14">
                  <c:v>0</c:v>
                </c:pt>
                <c:pt idx="15">
                  <c:v>0</c:v>
                </c:pt>
                <c:pt idx="16">
                  <c:v>0</c:v>
                </c:pt>
                <c:pt idx="17">
                  <c:v>0</c:v>
                </c:pt>
                <c:pt idx="18">
                  <c:v>0</c:v>
                </c:pt>
                <c:pt idx="19">
                  <c:v>0</c:v>
                </c:pt>
                <c:pt idx="20">
                  <c:v>0</c:v>
                </c:pt>
                <c:pt idx="21">
                  <c:v>0</c:v>
                </c:pt>
              </c:numCache>
            </c:numRef>
          </c:val>
        </c:ser>
        <c:ser>
          <c:idx val="2"/>
          <c:order val="2"/>
          <c:tx>
            <c:strRef>
              <c:f>'Solution '!$C$63</c:f>
              <c:strCache>
                <c:ptCount val="1"/>
                <c:pt idx="0">
                  <c:v>RT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'!$D$63:$Y$63</c:f>
              <c:numCache>
                <c:formatCode>General</c:formatCode>
                <c:ptCount val="22"/>
                <c:pt idx="14">
                  <c:v>28</c:v>
                </c:pt>
                <c:pt idx="15">
                  <c:v>0</c:v>
                </c:pt>
                <c:pt idx="16">
                  <c:v>12</c:v>
                </c:pt>
                <c:pt idx="17">
                  <c:v>0</c:v>
                </c:pt>
                <c:pt idx="18">
                  <c:v>0</c:v>
                </c:pt>
                <c:pt idx="19">
                  <c:v>0</c:v>
                </c:pt>
                <c:pt idx="20">
                  <c:v>0</c:v>
                </c:pt>
                <c:pt idx="21">
                  <c:v>0</c:v>
                </c:pt>
              </c:numCache>
            </c:numRef>
          </c:val>
        </c:ser>
        <c:ser>
          <c:idx val="3"/>
          <c:order val="3"/>
          <c:tx>
            <c:strRef>
              <c:f>'Solution '!$C$64</c:f>
              <c:strCache>
                <c:ptCount val="1"/>
                <c:pt idx="0">
                  <c:v>UAT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'!$D$64:$Y$64</c:f>
              <c:numCache>
                <c:formatCode>General</c:formatCode>
                <c:ptCount val="22"/>
                <c:pt idx="18">
                  <c:v>5</c:v>
                </c:pt>
                <c:pt idx="19">
                  <c:v>0</c:v>
                </c:pt>
                <c:pt idx="20">
                  <c:v>0</c:v>
                </c:pt>
                <c:pt idx="21">
                  <c:v>0</c:v>
                </c:pt>
              </c:numCache>
            </c:numRef>
          </c:val>
        </c:ser>
        <c:ser>
          <c:idx val="4"/>
          <c:order val="4"/>
          <c:tx>
            <c:strRef>
              <c:f>'Solution '!$C$65</c:f>
              <c:strCache>
                <c:ptCount val="1"/>
                <c:pt idx="0">
                  <c:v>Pre-Prod</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'!$D$65:$Y$65</c:f>
              <c:numCache>
                <c:formatCode>General</c:formatCode>
                <c:ptCount val="22"/>
                <c:pt idx="20">
                  <c:v>3</c:v>
                </c:pt>
                <c:pt idx="21">
                  <c:v>0</c:v>
                </c:pt>
              </c:numCache>
            </c:numRef>
          </c:val>
        </c:ser>
        <c:dLbls>
          <c:showLegendKey val="0"/>
          <c:showVal val="0"/>
          <c:showCatName val="0"/>
          <c:showSerName val="0"/>
          <c:showPercent val="0"/>
          <c:showBubbleSize val="0"/>
        </c:dLbls>
        <c:gapWidth val="150"/>
        <c:axId val="86776064"/>
        <c:axId val="86790144"/>
      </c:barChart>
      <c:catAx>
        <c:axId val="86776064"/>
        <c:scaling>
          <c:orientation val="minMax"/>
        </c:scaling>
        <c:delete val="0"/>
        <c:axPos val="b"/>
        <c:majorTickMark val="out"/>
        <c:minorTickMark val="none"/>
        <c:tickLblPos val="nextTo"/>
        <c:crossAx val="86790144"/>
        <c:crosses val="autoZero"/>
        <c:auto val="1"/>
        <c:lblAlgn val="ctr"/>
        <c:lblOffset val="100"/>
        <c:noMultiLvlLbl val="0"/>
      </c:catAx>
      <c:valAx>
        <c:axId val="86790144"/>
        <c:scaling>
          <c:orientation val="minMax"/>
        </c:scaling>
        <c:delete val="0"/>
        <c:axPos val="l"/>
        <c:majorGridlines/>
        <c:numFmt formatCode="General" sourceLinked="1"/>
        <c:majorTickMark val="out"/>
        <c:minorTickMark val="none"/>
        <c:tickLblPos val="nextTo"/>
        <c:crossAx val="867760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Build &amp; Cycles vs Test Phase</a:t>
            </a:r>
          </a:p>
        </c:rich>
      </c:tx>
      <c:overlay val="0"/>
    </c:title>
    <c:autoTitleDeleted val="0"/>
    <c:plotArea>
      <c:layout/>
      <c:pieChart>
        <c:varyColors val="1"/>
        <c:ser>
          <c:idx val="0"/>
          <c:order val="0"/>
          <c:tx>
            <c:strRef>
              <c:f>'Solution '!$C$61</c:f>
              <c:strCache>
                <c:ptCount val="1"/>
                <c:pt idx="0">
                  <c:v>ST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'!$D$61:$Y$61</c:f>
              <c:numCache>
                <c:formatCode>General</c:formatCode>
                <c:ptCount val="22"/>
                <c:pt idx="0">
                  <c:v>26</c:v>
                </c:pt>
                <c:pt idx="1">
                  <c:v>64</c:v>
                </c:pt>
                <c:pt idx="2">
                  <c:v>7</c:v>
                </c:pt>
                <c:pt idx="3">
                  <c:v>36</c:v>
                </c:pt>
                <c:pt idx="4">
                  <c:v>18</c:v>
                </c:pt>
                <c:pt idx="5">
                  <c:v>9</c:v>
                </c:pt>
                <c:pt idx="6">
                  <c:v>19</c:v>
                </c:pt>
                <c:pt idx="7">
                  <c:v>23</c:v>
                </c:pt>
                <c:pt idx="8">
                  <c:v>6</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er>
        <c:ser>
          <c:idx val="1"/>
          <c:order val="1"/>
          <c:tx>
            <c:strRef>
              <c:f>'Solution '!$C$62</c:f>
              <c:strCache>
                <c:ptCount val="1"/>
                <c:pt idx="0">
                  <c:v>SIT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'!$D$62:$Y$62</c:f>
              <c:numCache>
                <c:formatCode>General</c:formatCode>
                <c:ptCount val="22"/>
                <c:pt idx="10">
                  <c:v>38</c:v>
                </c:pt>
                <c:pt idx="11">
                  <c:v>0</c:v>
                </c:pt>
                <c:pt idx="12">
                  <c:v>20</c:v>
                </c:pt>
                <c:pt idx="13">
                  <c:v>0</c:v>
                </c:pt>
                <c:pt idx="14">
                  <c:v>0</c:v>
                </c:pt>
                <c:pt idx="15">
                  <c:v>0</c:v>
                </c:pt>
                <c:pt idx="16">
                  <c:v>0</c:v>
                </c:pt>
                <c:pt idx="17">
                  <c:v>0</c:v>
                </c:pt>
                <c:pt idx="18">
                  <c:v>0</c:v>
                </c:pt>
                <c:pt idx="19">
                  <c:v>0</c:v>
                </c:pt>
                <c:pt idx="20">
                  <c:v>0</c:v>
                </c:pt>
                <c:pt idx="21">
                  <c:v>0</c:v>
                </c:pt>
              </c:numCache>
            </c:numRef>
          </c:val>
        </c:ser>
        <c:ser>
          <c:idx val="2"/>
          <c:order val="2"/>
          <c:tx>
            <c:strRef>
              <c:f>'Solution '!$C$63</c:f>
              <c:strCache>
                <c:ptCount val="1"/>
                <c:pt idx="0">
                  <c:v>RT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'!$D$63:$Y$63</c:f>
              <c:numCache>
                <c:formatCode>General</c:formatCode>
                <c:ptCount val="22"/>
                <c:pt idx="14">
                  <c:v>28</c:v>
                </c:pt>
                <c:pt idx="15">
                  <c:v>0</c:v>
                </c:pt>
                <c:pt idx="16">
                  <c:v>12</c:v>
                </c:pt>
                <c:pt idx="17">
                  <c:v>0</c:v>
                </c:pt>
                <c:pt idx="18">
                  <c:v>0</c:v>
                </c:pt>
                <c:pt idx="19">
                  <c:v>0</c:v>
                </c:pt>
                <c:pt idx="20">
                  <c:v>0</c:v>
                </c:pt>
                <c:pt idx="21">
                  <c:v>0</c:v>
                </c:pt>
              </c:numCache>
            </c:numRef>
          </c:val>
        </c:ser>
        <c:ser>
          <c:idx val="3"/>
          <c:order val="3"/>
          <c:tx>
            <c:strRef>
              <c:f>'Solution '!$C$64</c:f>
              <c:strCache>
                <c:ptCount val="1"/>
                <c:pt idx="0">
                  <c:v>UAT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'!$D$64:$Y$64</c:f>
              <c:numCache>
                <c:formatCode>General</c:formatCode>
                <c:ptCount val="22"/>
                <c:pt idx="18">
                  <c:v>5</c:v>
                </c:pt>
                <c:pt idx="19">
                  <c:v>0</c:v>
                </c:pt>
                <c:pt idx="20">
                  <c:v>0</c:v>
                </c:pt>
                <c:pt idx="21">
                  <c:v>0</c:v>
                </c:pt>
              </c:numCache>
            </c:numRef>
          </c:val>
        </c:ser>
        <c:ser>
          <c:idx val="4"/>
          <c:order val="4"/>
          <c:tx>
            <c:strRef>
              <c:f>'Solution '!$C$65</c:f>
              <c:strCache>
                <c:ptCount val="1"/>
                <c:pt idx="0">
                  <c:v>Pre-Prod</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'!$D$65:$Y$65</c:f>
              <c:numCache>
                <c:formatCode>General</c:formatCode>
                <c:ptCount val="22"/>
                <c:pt idx="20">
                  <c:v>3</c:v>
                </c:pt>
                <c:pt idx="21">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cat>
            <c:strRef>
              <c:f>'Solution '!$C$69:$C$79</c:f>
              <c:strCache>
                <c:ptCount val="11"/>
                <c:pt idx="0">
                  <c:v>Coding </c:v>
                </c:pt>
                <c:pt idx="1">
                  <c:v>Database </c:v>
                </c:pt>
                <c:pt idx="2">
                  <c:v>Design - Doc</c:v>
                </c:pt>
                <c:pt idx="3">
                  <c:v>Design - FS</c:v>
                </c:pt>
                <c:pt idx="4">
                  <c:v>Duplicate </c:v>
                </c:pt>
                <c:pt idx="5">
                  <c:v>Environment - Config</c:v>
                </c:pt>
                <c:pt idx="6">
                  <c:v>Environment - TD</c:v>
                </c:pt>
                <c:pt idx="7">
                  <c:v>Incorrect Test Cases</c:v>
                </c:pt>
                <c:pt idx="8">
                  <c:v>Missing Req</c:v>
                </c:pt>
                <c:pt idx="9">
                  <c:v>Reqs Clarity</c:v>
                </c:pt>
                <c:pt idx="10">
                  <c:v>Working as Designed</c:v>
                </c:pt>
              </c:strCache>
            </c:strRef>
          </c:cat>
          <c:val>
            <c:numRef>
              <c:f>'Solution '!$D$69:$D$79</c:f>
              <c:numCache>
                <c:formatCode>General</c:formatCode>
                <c:ptCount val="11"/>
                <c:pt idx="0">
                  <c:v>168</c:v>
                </c:pt>
                <c:pt idx="1">
                  <c:v>1</c:v>
                </c:pt>
                <c:pt idx="2">
                  <c:v>28</c:v>
                </c:pt>
                <c:pt idx="3">
                  <c:v>8</c:v>
                </c:pt>
                <c:pt idx="4">
                  <c:v>2</c:v>
                </c:pt>
                <c:pt idx="5">
                  <c:v>7</c:v>
                </c:pt>
                <c:pt idx="6">
                  <c:v>7</c:v>
                </c:pt>
                <c:pt idx="7">
                  <c:v>5</c:v>
                </c:pt>
                <c:pt idx="8">
                  <c:v>13</c:v>
                </c:pt>
                <c:pt idx="9">
                  <c:v>30</c:v>
                </c:pt>
                <c:pt idx="10">
                  <c:v>45</c:v>
                </c:pt>
              </c:numCache>
            </c:numRef>
          </c:val>
        </c:ser>
        <c:dLbls>
          <c:showLegendKey val="0"/>
          <c:showVal val="0"/>
          <c:showCatName val="0"/>
          <c:showSerName val="0"/>
          <c:showPercent val="0"/>
          <c:showBubbleSize val="0"/>
        </c:dLbls>
        <c:gapWidth val="150"/>
        <c:axId val="86830080"/>
        <c:axId val="86831872"/>
      </c:barChart>
      <c:catAx>
        <c:axId val="86830080"/>
        <c:scaling>
          <c:orientation val="minMax"/>
        </c:scaling>
        <c:delete val="0"/>
        <c:axPos val="l"/>
        <c:majorTickMark val="out"/>
        <c:minorTickMark val="none"/>
        <c:tickLblPos val="nextTo"/>
        <c:crossAx val="86831872"/>
        <c:crosses val="autoZero"/>
        <c:auto val="1"/>
        <c:lblAlgn val="ctr"/>
        <c:lblOffset val="100"/>
        <c:noMultiLvlLbl val="0"/>
      </c:catAx>
      <c:valAx>
        <c:axId val="86831872"/>
        <c:scaling>
          <c:orientation val="minMax"/>
        </c:scaling>
        <c:delete val="0"/>
        <c:axPos val="b"/>
        <c:majorGridlines/>
        <c:numFmt formatCode="General" sourceLinked="1"/>
        <c:majorTickMark val="out"/>
        <c:minorTickMark val="none"/>
        <c:tickLblPos val="nextTo"/>
        <c:crossAx val="86830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E5E8BB18D1C54091C9FE5D280D6853" ma:contentTypeVersion="36" ma:contentTypeDescription="Create a new document." ma:contentTypeScope="" ma:versionID="1ec6dc58794cdfd783e14d8097f02f2b">
  <xsd:schema xmlns:xsd="http://www.w3.org/2001/XMLSchema" xmlns:xs="http://www.w3.org/2001/XMLSchema" xmlns:p="http://schemas.microsoft.com/office/2006/metadata/properties" xmlns:ns2="ea0b5390-f064-499e-8124-802430b002fc" targetNamespace="http://schemas.microsoft.com/office/2006/metadata/properties" ma:root="true" ma:fieldsID="fd48e9569f0ff2c4133105949910dcbe" ns2:_="">
    <xsd:import namespace="ea0b5390-f064-499e-8124-802430b002fc"/>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b5390-f064-499e-8124-802430b002fc"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countID xmlns="ea0b5390-f064-499e-8124-802430b002fc" xsi:nil="true"/>
    <SubProjectID xmlns="ea0b5390-f064-499e-8124-802430b002fc" xsi:nil="true"/>
    <Functional_x0020_Modules xmlns="ea0b5390-f064-499e-8124-802430b002fc" xsi:nil="true"/>
    <_x0043_M7 xmlns="ea0b5390-f064-499e-8124-802430b002fc" xsi:nil="true"/>
    <_x0043_M6 xmlns="ea0b5390-f064-499e-8124-802430b002fc" xsi:nil="true"/>
    <_x0043_M5 xmlns="ea0b5390-f064-499e-8124-802430b002fc" xsi:nil="true"/>
    <_x0043_M10 xmlns="ea0b5390-f064-499e-8124-802430b002fc" xsi:nil="true"/>
    <Phase xmlns="ea0b5390-f064-499e-8124-802430b002fc" xsi:nil="true"/>
    <_x0043_M4 xmlns="ea0b5390-f064-499e-8124-802430b002fc" xsi:nil="true"/>
    <CopyToPath xmlns="ea0b5390-f064-499e-8124-802430b002fc">https://cognizant20.cognizant.com/cts/OrgCommunities6/QEA Solutioning/DSC/QEA Solutioning/QEA Content/Skill Based Assessments/Signed Off - SBAs/Senior Test Analyst/Defect Management I/SBA_STA_DM I_Project Dolphin/Eval Framework and Solution</CopyToPath>
    <_x0043_M3 xmlns="ea0b5390-f064-499e-8124-802430b002fc" xsi:nil="true"/>
    <CreatedTime xmlns="ea0b5390-f064-499e-8124-802430b002fc">2015-06-08T09:11:00+00:00</CreatedTime>
    <Processes xmlns="ea0b5390-f064-499e-8124-802430b002fc" xsi:nil="true"/>
    <UnmappedDocuments xmlns="ea0b5390-f064-499e-8124-802430b002fc">false</UnmappedDocuments>
    <_x0043_M2 xmlns="ea0b5390-f064-499e-8124-802430b002fc" xsi:nil="true"/>
    <_x0043_M1 xmlns="ea0b5390-f064-499e-8124-802430b002fc" xsi:nil="true"/>
    <ApprovalStatus xmlns="ea0b5390-f064-499e-8124-802430b002fc">Approved</ApprovalStatus>
    <MBID xmlns="ea0b5390-f064-499e-8124-802430b002fc">DS_4ed68a89-f2c7-42b5-aa21-022465d289e2</MBID>
    <Tags xmlns="ea0b5390-f064-499e-8124-802430b002fc" xsi:nil="true"/>
    <Comments xmlns="ea0b5390-f064-499e-8124-802430b002fc">CTS\251238</Comments>
    <Rating3 xmlns="ea0b5390-f064-499e-8124-802430b002fc" xsi:nil="true"/>
    <ClientSupplied xmlns="ea0b5390-f064-499e-8124-802430b002fc">false</ClientSupplied>
    <Rating2 xmlns="ea0b5390-f064-499e-8124-802430b002fc" xsi:nil="true"/>
    <Rating1 xmlns="ea0b5390-f064-499e-8124-802430b002fc" xsi:nil="true"/>
    <ArtifactStatus xmlns="ea0b5390-f064-499e-8124-802430b002fc" xsi:nil="true"/>
    <Activities xmlns="ea0b5390-f064-499e-8124-802430b002fc" xsi:nil="true"/>
    <Releases xmlns="ea0b5390-f064-499e-8124-802430b002fc" xsi:nil="true"/>
    <ViewCount xmlns="ea0b5390-f064-499e-8124-802430b002fc" xsi:nil="true"/>
    <Rating5 xmlns="ea0b5390-f064-499e-8124-802430b002fc" xsi:nil="true"/>
    <_x0043_M9 xmlns="ea0b5390-f064-499e-8124-802430b002fc" xsi:nil="true"/>
    <CheckedOutPath xmlns="ea0b5390-f064-499e-8124-802430b002fc" xsi:nil="true"/>
    <Work_x0020_request xmlns="ea0b5390-f064-499e-8124-802430b002fc" xsi:nil="true"/>
    <Rating4 xmlns="ea0b5390-f064-499e-8124-802430b002fc" xsi:nil="true"/>
    <_x0043_M8 xmlns="ea0b5390-f064-499e-8124-802430b002fc" xsi:nil="true"/>
    <ProjectID xmlns="ea0b5390-f064-499e-8124-802430b002fc" xsi:nil="true"/>
    <AssociateID xmlns="ea0b5390-f064-499e-8124-802430b002fc">CTS\251238</Associate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67EF2-9653-4AAC-823B-3816609D70A4}">
  <ds:schemaRefs>
    <ds:schemaRef ds:uri="http://schemas.microsoft.com/office/2006/metadata/longProperties"/>
  </ds:schemaRefs>
</ds:datastoreItem>
</file>

<file path=customXml/itemProps2.xml><?xml version="1.0" encoding="utf-8"?>
<ds:datastoreItem xmlns:ds="http://schemas.openxmlformats.org/officeDocument/2006/customXml" ds:itemID="{EB203B52-45C7-4D57-A529-C2582CEF51B0}">
  <ds:schemaRefs>
    <ds:schemaRef ds:uri="http://schemas.microsoft.com/sharepoint/v3/contenttype/forms"/>
  </ds:schemaRefs>
</ds:datastoreItem>
</file>

<file path=customXml/itemProps3.xml><?xml version="1.0" encoding="utf-8"?>
<ds:datastoreItem xmlns:ds="http://schemas.openxmlformats.org/officeDocument/2006/customXml" ds:itemID="{DB21DB92-C04B-4B13-88F2-B96605CD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b5390-f064-499e-8124-802430b00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42CF0-C5EB-4C38-8935-1E70C6ACB22A}">
  <ds:schemaRefs>
    <ds:schemaRef ds:uri="http://schemas.microsoft.com/office/2006/metadata/properties"/>
    <ds:schemaRef ds:uri="http://schemas.microsoft.com/office/infopath/2007/PartnerControls"/>
    <ds:schemaRef ds:uri="ea0b5390-f064-499e-8124-802430b002fc"/>
  </ds:schemaRefs>
</ds:datastoreItem>
</file>

<file path=customXml/itemProps5.xml><?xml version="1.0" encoding="utf-8"?>
<ds:datastoreItem xmlns:ds="http://schemas.openxmlformats.org/officeDocument/2006/customXml" ds:itemID="{392C4A66-871C-47E9-BADE-0AF46592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ING Americas</Company>
  <LinksUpToDate>false</LinksUpToDate>
  <CharactersWithSpaces>3227</CharactersWithSpaces>
  <SharedDoc>false</SharedDoc>
  <HLinks>
    <vt:vector size="96" baseType="variant">
      <vt:variant>
        <vt:i4>1179701</vt:i4>
      </vt:variant>
      <vt:variant>
        <vt:i4>92</vt:i4>
      </vt:variant>
      <vt:variant>
        <vt:i4>0</vt:i4>
      </vt:variant>
      <vt:variant>
        <vt:i4>5</vt:i4>
      </vt:variant>
      <vt:variant>
        <vt:lpwstr/>
      </vt:variant>
      <vt:variant>
        <vt:lpwstr>_Toc405755179</vt:lpwstr>
      </vt:variant>
      <vt:variant>
        <vt:i4>1179701</vt:i4>
      </vt:variant>
      <vt:variant>
        <vt:i4>86</vt:i4>
      </vt:variant>
      <vt:variant>
        <vt:i4>0</vt:i4>
      </vt:variant>
      <vt:variant>
        <vt:i4>5</vt:i4>
      </vt:variant>
      <vt:variant>
        <vt:lpwstr/>
      </vt:variant>
      <vt:variant>
        <vt:lpwstr>_Toc405755178</vt:lpwstr>
      </vt:variant>
      <vt:variant>
        <vt:i4>1179701</vt:i4>
      </vt:variant>
      <vt:variant>
        <vt:i4>80</vt:i4>
      </vt:variant>
      <vt:variant>
        <vt:i4>0</vt:i4>
      </vt:variant>
      <vt:variant>
        <vt:i4>5</vt:i4>
      </vt:variant>
      <vt:variant>
        <vt:lpwstr/>
      </vt:variant>
      <vt:variant>
        <vt:lpwstr>_Toc405755177</vt:lpwstr>
      </vt:variant>
      <vt:variant>
        <vt:i4>1179701</vt:i4>
      </vt:variant>
      <vt:variant>
        <vt:i4>74</vt:i4>
      </vt:variant>
      <vt:variant>
        <vt:i4>0</vt:i4>
      </vt:variant>
      <vt:variant>
        <vt:i4>5</vt:i4>
      </vt:variant>
      <vt:variant>
        <vt:lpwstr/>
      </vt:variant>
      <vt:variant>
        <vt:lpwstr>_Toc405755176</vt:lpwstr>
      </vt:variant>
      <vt:variant>
        <vt:i4>1179701</vt:i4>
      </vt:variant>
      <vt:variant>
        <vt:i4>68</vt:i4>
      </vt:variant>
      <vt:variant>
        <vt:i4>0</vt:i4>
      </vt:variant>
      <vt:variant>
        <vt:i4>5</vt:i4>
      </vt:variant>
      <vt:variant>
        <vt:lpwstr/>
      </vt:variant>
      <vt:variant>
        <vt:lpwstr>_Toc405755175</vt:lpwstr>
      </vt:variant>
      <vt:variant>
        <vt:i4>1179701</vt:i4>
      </vt:variant>
      <vt:variant>
        <vt:i4>62</vt:i4>
      </vt:variant>
      <vt:variant>
        <vt:i4>0</vt:i4>
      </vt:variant>
      <vt:variant>
        <vt:i4>5</vt:i4>
      </vt:variant>
      <vt:variant>
        <vt:lpwstr/>
      </vt:variant>
      <vt:variant>
        <vt:lpwstr>_Toc405755174</vt:lpwstr>
      </vt:variant>
      <vt:variant>
        <vt:i4>1179701</vt:i4>
      </vt:variant>
      <vt:variant>
        <vt:i4>56</vt:i4>
      </vt:variant>
      <vt:variant>
        <vt:i4>0</vt:i4>
      </vt:variant>
      <vt:variant>
        <vt:i4>5</vt:i4>
      </vt:variant>
      <vt:variant>
        <vt:lpwstr/>
      </vt:variant>
      <vt:variant>
        <vt:lpwstr>_Toc405755173</vt:lpwstr>
      </vt:variant>
      <vt:variant>
        <vt:i4>1179701</vt:i4>
      </vt:variant>
      <vt:variant>
        <vt:i4>50</vt:i4>
      </vt:variant>
      <vt:variant>
        <vt:i4>0</vt:i4>
      </vt:variant>
      <vt:variant>
        <vt:i4>5</vt:i4>
      </vt:variant>
      <vt:variant>
        <vt:lpwstr/>
      </vt:variant>
      <vt:variant>
        <vt:lpwstr>_Toc405755172</vt:lpwstr>
      </vt:variant>
      <vt:variant>
        <vt:i4>1179701</vt:i4>
      </vt:variant>
      <vt:variant>
        <vt:i4>44</vt:i4>
      </vt:variant>
      <vt:variant>
        <vt:i4>0</vt:i4>
      </vt:variant>
      <vt:variant>
        <vt:i4>5</vt:i4>
      </vt:variant>
      <vt:variant>
        <vt:lpwstr/>
      </vt:variant>
      <vt:variant>
        <vt:lpwstr>_Toc405755171</vt:lpwstr>
      </vt:variant>
      <vt:variant>
        <vt:i4>1179701</vt:i4>
      </vt:variant>
      <vt:variant>
        <vt:i4>38</vt:i4>
      </vt:variant>
      <vt:variant>
        <vt:i4>0</vt:i4>
      </vt:variant>
      <vt:variant>
        <vt:i4>5</vt:i4>
      </vt:variant>
      <vt:variant>
        <vt:lpwstr/>
      </vt:variant>
      <vt:variant>
        <vt:lpwstr>_Toc405755170</vt:lpwstr>
      </vt:variant>
      <vt:variant>
        <vt:i4>1245237</vt:i4>
      </vt:variant>
      <vt:variant>
        <vt:i4>32</vt:i4>
      </vt:variant>
      <vt:variant>
        <vt:i4>0</vt:i4>
      </vt:variant>
      <vt:variant>
        <vt:i4>5</vt:i4>
      </vt:variant>
      <vt:variant>
        <vt:lpwstr/>
      </vt:variant>
      <vt:variant>
        <vt:lpwstr>_Toc405755169</vt:lpwstr>
      </vt:variant>
      <vt:variant>
        <vt:i4>1245237</vt:i4>
      </vt:variant>
      <vt:variant>
        <vt:i4>26</vt:i4>
      </vt:variant>
      <vt:variant>
        <vt:i4>0</vt:i4>
      </vt:variant>
      <vt:variant>
        <vt:i4>5</vt:i4>
      </vt:variant>
      <vt:variant>
        <vt:lpwstr/>
      </vt:variant>
      <vt:variant>
        <vt:lpwstr>_Toc405755168</vt:lpwstr>
      </vt:variant>
      <vt:variant>
        <vt:i4>1245237</vt:i4>
      </vt:variant>
      <vt:variant>
        <vt:i4>20</vt:i4>
      </vt:variant>
      <vt:variant>
        <vt:i4>0</vt:i4>
      </vt:variant>
      <vt:variant>
        <vt:i4>5</vt:i4>
      </vt:variant>
      <vt:variant>
        <vt:lpwstr/>
      </vt:variant>
      <vt:variant>
        <vt:lpwstr>_Toc405755167</vt:lpwstr>
      </vt:variant>
      <vt:variant>
        <vt:i4>1245237</vt:i4>
      </vt:variant>
      <vt:variant>
        <vt:i4>14</vt:i4>
      </vt:variant>
      <vt:variant>
        <vt:i4>0</vt:i4>
      </vt:variant>
      <vt:variant>
        <vt:i4>5</vt:i4>
      </vt:variant>
      <vt:variant>
        <vt:lpwstr/>
      </vt:variant>
      <vt:variant>
        <vt:lpwstr>_Toc405755166</vt:lpwstr>
      </vt:variant>
      <vt:variant>
        <vt:i4>1245237</vt:i4>
      </vt:variant>
      <vt:variant>
        <vt:i4>8</vt:i4>
      </vt:variant>
      <vt:variant>
        <vt:i4>0</vt:i4>
      </vt:variant>
      <vt:variant>
        <vt:i4>5</vt:i4>
      </vt:variant>
      <vt:variant>
        <vt:lpwstr/>
      </vt:variant>
      <vt:variant>
        <vt:lpwstr>_Toc405755165</vt:lpwstr>
      </vt:variant>
      <vt:variant>
        <vt:i4>1245237</vt:i4>
      </vt:variant>
      <vt:variant>
        <vt:i4>2</vt:i4>
      </vt:variant>
      <vt:variant>
        <vt:i4>0</vt:i4>
      </vt:variant>
      <vt:variant>
        <vt:i4>5</vt:i4>
      </vt:variant>
      <vt:variant>
        <vt:lpwstr/>
      </vt:variant>
      <vt:variant>
        <vt:lpwstr>_Toc405755164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Natarajan, S. (Siva)</dc:creator>
  <cp:lastModifiedBy>Lenovo</cp:lastModifiedBy>
  <cp:revision>2</cp:revision>
  <dcterms:created xsi:type="dcterms:W3CDTF">2019-07-24T10:50:00Z</dcterms:created>
  <dcterms:modified xsi:type="dcterms:W3CDTF">2019-07-24T10:50:00Z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0x01010029E5E8BB18D1C54091C9FE5D280D6853</vt:lpwstr>
  </property>
  <property fmtid="{D5CDD505-2E9C-101B-9397-08002B2CF9AE}" pid="3" name="Index">
    <vt:lpwstr>0</vt:lpwstr>
  </property>
  <property fmtid="{D5CDD505-2E9C-101B-9397-08002B2CF9AE}" pid="4" name="display_urn:schemas-microsoft-com:office:office#Editor">
    <vt:lpwstr>Natarajan, S. (Siva)</vt:lpwstr>
  </property>
  <property fmtid="{D5CDD505-2E9C-101B-9397-08002B2CF9AE}" pid="5" name="display_urn:schemas-microsoft-com:office:office#Author">
    <vt:lpwstr>Natarajan, S. (Siva)</vt:lpwstr>
  </property>
  <property fmtid="{D5CDD505-2E9C-101B-9397-08002B2CF9AE}" pid="6" name="Order">
    <vt:lpwstr>16700.0000000000</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