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11 - Solutions</w:t>
      </w:r>
    </w:p>
    <w:p>
      <w:pPr>
        <w:pStyle w:val="Heading2"/>
      </w:pPr>
      <w:r>
        <w:t>Topic: Page Object Model (POM)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test('Page Object Model (POM) example', async ({ page }) =&gt; {</w:t>
        <w:br/>
        <w:t xml:space="preserve">  await page.goto('https://example.com');</w:t>
        <w:br/>
        <w:br/>
        <w:t xml:space="preserve">  // Demonstration for: What is POM</w:t>
        <w:br/>
        <w:t>Working with POM</w:t>
        <w:br/>
        <w:br/>
        <w:t xml:space="preserve">  await expect(page).toHaveTitle(/Example/);</w:t>
        <w:br/>
        <w:t>});</w:t>
        <w:br/>
      </w:r>
    </w:p>
    <w:p>
      <w:pPr>
        <w:pStyle w:val="Heading2"/>
      </w:pPr>
      <w:r>
        <w:t>Topic: Code Generator tools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test('Code Generator tools example', async ({ page }) =&gt; {</w:t>
        <w:br/>
        <w:t xml:space="preserve">  await page.goto('https://example.com');</w:t>
        <w:br/>
        <w:br/>
        <w:t xml:space="preserve">  // Demonstration for: Using Code Gen</w:t>
        <w:br/>
        <w:br/>
        <w:t xml:space="preserve">  await expect(page).toHaveTitle(/Example/);</w:t>
        <w:br/>
        <w:t>});</w:t>
        <w:br/>
      </w:r>
    </w:p>
    <w:p>
      <w:pPr>
        <w:pStyle w:val="Heading2"/>
      </w:pPr>
      <w:r>
        <w:t>Topic: Playwright AI Agent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test('Playwright AI Agent example', async ({ page }) =&gt; {</w:t>
        <w:br/>
        <w:t xml:space="preserve">  await page.goto('https://example.com');</w:t>
        <w:br/>
        <w:br/>
        <w:t xml:space="preserve">  // Demonstration for: Playwright Agent (Planner, Generator, Healer)</w:t>
        <w:br/>
        <w:br/>
        <w:t xml:space="preserve">  await expect(page).toHaveTitle(/Example/);</w:t>
        <w:br/>
        <w:t>});</w:t>
        <w:br/>
      </w:r>
    </w:p>
    <w:p>
      <w:pPr>
        <w:pStyle w:val="Heading2"/>
      </w:pPr>
      <w:r>
        <w:t>Topic: MCP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test('MCP example', async ({ page }) =&gt; {</w:t>
        <w:br/>
        <w:t xml:space="preserve">  await page.goto('https://example.com');</w:t>
        <w:br/>
        <w:br/>
        <w:t xml:space="preserve">  // Demonstration for: About MCP Server, Github Copilot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