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14 - Hands-on Exercises</w:t>
      </w:r>
    </w:p>
    <w:p>
      <w:pPr>
        <w:pStyle w:val="Heading2"/>
      </w:pPr>
      <w:r>
        <w:t>Topic: Mid-Assessment 1- Mid assessment discussion, evaluation and feedback from instructor.</w:t>
      </w:r>
    </w:p>
    <w:p>
      <w:r>
        <w:rPr>
          <w:b w:val="0"/>
          <w:sz w:val="20"/>
        </w:rPr>
        <w:t xml:space="preserve">Concepts: </w:t>
      </w:r>
    </w:p>
    <w:p>
      <w:r>
        <w:rPr>
          <w:b w:val="0"/>
          <w:sz w:val="20"/>
        </w:rPr>
        <w:t>Exercise 1: Create a TypeScript example demonstrating Mid-Assessment 1- Mid assessment discussion, evaluation and feedback from instructor..</w:t>
      </w:r>
    </w:p>
    <w:p>
      <w:r>
        <w:rPr>
          <w:b w:val="0"/>
          <w:sz w:val="20"/>
        </w:rPr>
        <w:t xml:space="preserve">Exercise 2: Write Playwright scripts related to: </w:t>
      </w:r>
    </w:p>
    <w:p>
      <w:r>
        <w:rPr>
          <w:b w:val="0"/>
          <w:sz w:val="20"/>
        </w:rPr>
        <w:t>Exercise 3: Add assertions and logging.</w:t>
      </w:r>
    </w:p>
    <w:p>
      <w:r>
        <w:rPr>
          <w:b w:val="0"/>
          <w:sz w:val="20"/>
        </w:rPr>
        <w:t>Exercise 4: Execute the script and capture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