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24 - Solutions</w:t>
      </w:r>
    </w:p>
    <w:p>
      <w:pPr>
        <w:pStyle w:val="Heading2"/>
      </w:pPr>
      <w:r>
        <w:t>Topic: Project 1 Execution - Ecommerce Application Testing using Playwright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test('Project 1 Execution - Ecommerce Application Testing using Playwright example', async ({ page }) =&gt; {</w:t>
        <w:br/>
        <w:t xml:space="preserve">  await page.goto('https://example.com');</w:t>
        <w:br/>
        <w:br/>
        <w:t xml:space="preserve">  // Demonstration for: 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