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27 - Hands-on Exercises</w:t>
      </w:r>
    </w:p>
    <w:p>
      <w:pPr>
        <w:pStyle w:val="Heading2"/>
      </w:pPr>
      <w:r>
        <w:t>Topic: Project 2 Execution &amp; Feedback - Banking Application Testing using Playwright</w:t>
      </w:r>
    </w:p>
    <w:p>
      <w:r>
        <w:rPr>
          <w:b w:val="0"/>
          <w:sz w:val="20"/>
        </w:rPr>
        <w:t xml:space="preserve">Concepts: </w:t>
      </w:r>
    </w:p>
    <w:p>
      <w:r>
        <w:rPr>
          <w:b w:val="0"/>
          <w:sz w:val="20"/>
        </w:rPr>
        <w:t>Exercise 1: Create a TypeScript example demonstrating Project 2 Execution &amp; Feedback - Banking Application Testing using Playwright.</w:t>
      </w:r>
    </w:p>
    <w:p>
      <w:r>
        <w:rPr>
          <w:b w:val="0"/>
          <w:sz w:val="20"/>
        </w:rPr>
        <w:t xml:space="preserve">Exercise 2: Write Playwright scripts related to: 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