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27 - Solutions</w:t>
      </w:r>
    </w:p>
    <w:p>
      <w:pPr>
        <w:pStyle w:val="Heading2"/>
      </w:pPr>
      <w:r>
        <w:t>Topic: Project 2 Execution &amp; Feedback - Banking Application Testing using Playwright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test('Project 2 Execution &amp; Feedback - Banking Application Testing using Playwright example', async ({ page }) =&gt; {</w:t>
        <w:br/>
        <w:t xml:space="preserve">  await page.goto('https://example.com');</w:t>
        <w:br/>
        <w:br/>
        <w:t xml:space="preserve">  // Demonstration for: 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