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7 - Hands-on Exercises</w:t>
      </w:r>
    </w:p>
    <w:p>
      <w:pPr>
        <w:pStyle w:val="Heading2"/>
      </w:pPr>
      <w:r>
        <w:t>Topic: Handling UI Components - Part 1</w:t>
      </w:r>
    </w:p>
    <w:p>
      <w:r>
        <w:rPr>
          <w:b w:val="0"/>
          <w:sz w:val="20"/>
        </w:rPr>
        <w:t>Concepts: Playwright default Locators</w:t>
        <w:br/>
        <w:t>xpath( relative xpath, parent, child, sibling)</w:t>
        <w:br/>
        <w:t>CSS selectors</w:t>
        <w:br/>
        <w:t>Navigation functions</w:t>
        <w:br/>
        <w:t>Input Fileds</w:t>
        <w:br/>
        <w:t>Buttons</w:t>
        <w:br/>
        <w:t>Radio Buttons</w:t>
        <w:br/>
        <w:t>Check Boxes</w:t>
      </w:r>
    </w:p>
    <w:p>
      <w:r>
        <w:rPr>
          <w:b w:val="0"/>
          <w:sz w:val="20"/>
        </w:rPr>
        <w:t>Exercise 1: Create a TypeScript example demonstrating Handling UI Components - Part 1.</w:t>
      </w:r>
    </w:p>
    <w:p>
      <w:r>
        <w:rPr>
          <w:b w:val="0"/>
          <w:sz w:val="20"/>
        </w:rPr>
        <w:t>Exercise 2: Write Playwright scripts related to: Playwright default Locators</w:t>
        <w:br/>
        <w:t>xpath( relative xpath, parent, child, sibling)</w:t>
        <w:br/>
        <w:t>CSS selectors</w:t>
        <w:br/>
        <w:t xml:space="preserve">Navigation 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