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E22BC" w:rsidRPr="000E22BC" w:rsidRDefault="000E22BC" w:rsidP="000E22BC">
      <w:pPr>
        <w:spacing w:before="100" w:beforeAutospacing="1" w:after="100" w:afterAutospacing="1" w:line="240" w:lineRule="auto"/>
        <w:outlineLvl w:val="1"/>
        <w:rPr>
          <w:rFonts w:ascii="Times New Roman" w:eastAsia="Times New Roman" w:hAnsi="Times New Roman" w:cs="Times New Roman"/>
          <w:b/>
          <w:bCs/>
          <w:sz w:val="36"/>
          <w:szCs w:val="36"/>
        </w:rPr>
      </w:pPr>
      <w:r w:rsidRPr="000E22BC">
        <w:rPr>
          <w:rFonts w:ascii="Times New Roman" w:eastAsia="Times New Roman" w:hAnsi="Times New Roman" w:cs="Times New Roman"/>
          <w:b/>
          <w:bCs/>
          <w:sz w:val="36"/>
          <w:szCs w:val="36"/>
        </w:rPr>
        <w:t>1. Average of Sales by Country</w:t>
      </w:r>
    </w:p>
    <w:p w:rsidR="000E22BC" w:rsidRPr="000E22BC" w:rsidRDefault="000E22BC" w:rsidP="000E22BC">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0E22BC">
        <w:rPr>
          <w:rFonts w:ascii="Times New Roman" w:eastAsia="Times New Roman" w:hAnsi="Times New Roman" w:cs="Times New Roman"/>
          <w:b/>
          <w:bCs/>
          <w:sz w:val="24"/>
          <w:szCs w:val="24"/>
        </w:rPr>
        <w:t>Chart Type:</w:t>
      </w:r>
      <w:r w:rsidRPr="000E22BC">
        <w:rPr>
          <w:rFonts w:ascii="Times New Roman" w:eastAsia="Times New Roman" w:hAnsi="Times New Roman" w:cs="Times New Roman"/>
          <w:sz w:val="24"/>
          <w:szCs w:val="24"/>
        </w:rPr>
        <w:t xml:space="preserve"> Map Chart (Choropleth).</w:t>
      </w:r>
    </w:p>
    <w:p w:rsidR="000E22BC" w:rsidRPr="000E22BC" w:rsidRDefault="000E22BC" w:rsidP="000E22BC">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0E22BC">
        <w:rPr>
          <w:rFonts w:ascii="Times New Roman" w:eastAsia="Times New Roman" w:hAnsi="Times New Roman" w:cs="Times New Roman"/>
          <w:b/>
          <w:bCs/>
          <w:sz w:val="24"/>
          <w:szCs w:val="24"/>
        </w:rPr>
        <w:t>Interpretation:</w:t>
      </w:r>
      <w:r w:rsidRPr="000E22BC">
        <w:rPr>
          <w:rFonts w:ascii="Times New Roman" w:eastAsia="Times New Roman" w:hAnsi="Times New Roman" w:cs="Times New Roman"/>
          <w:sz w:val="24"/>
          <w:szCs w:val="24"/>
        </w:rPr>
        <w:t xml:space="preserve"> This visualizes the geographic scope of the data, specifically focusing on the Indian market. The blue shading indicates that the data is concentrated within India, establishing the primary region for the entire dataset.</w:t>
      </w:r>
    </w:p>
    <w:p w:rsidR="000E22BC" w:rsidRPr="000E22BC" w:rsidRDefault="000E22BC" w:rsidP="000E22BC">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0E22BC">
        <w:rPr>
          <w:rFonts w:ascii="Times New Roman" w:eastAsia="Times New Roman" w:hAnsi="Times New Roman" w:cs="Times New Roman"/>
          <w:b/>
          <w:bCs/>
          <w:sz w:val="24"/>
          <w:szCs w:val="24"/>
        </w:rPr>
        <w:t>"How do our average sales in India compare to our neighboring international markets?"</w:t>
      </w:r>
    </w:p>
    <w:p w:rsidR="000E22BC" w:rsidRPr="000E22BC" w:rsidRDefault="000E22BC" w:rsidP="000E22BC">
      <w:pPr>
        <w:spacing w:after="0" w:line="240" w:lineRule="auto"/>
        <w:rPr>
          <w:rFonts w:ascii="Times New Roman" w:eastAsia="Times New Roman" w:hAnsi="Times New Roman" w:cs="Times New Roman"/>
          <w:sz w:val="24"/>
          <w:szCs w:val="24"/>
        </w:rPr>
      </w:pPr>
      <w:r w:rsidRPr="000E22BC">
        <w:rPr>
          <w:rFonts w:ascii="Times New Roman" w:eastAsia="Times New Roman" w:hAnsi="Times New Roman" w:cs="Times New Roman"/>
          <w:sz w:val="24"/>
          <w:szCs w:val="24"/>
        </w:rPr>
        <w:pict>
          <v:rect id="_x0000_i1025" style="width:0;height:1.5pt" o:hralign="center" o:hrstd="t" o:hr="t" fillcolor="#a0a0a0" stroked="f"/>
        </w:pict>
      </w:r>
    </w:p>
    <w:p w:rsidR="000E22BC" w:rsidRPr="000E22BC" w:rsidRDefault="000E22BC" w:rsidP="000E22BC">
      <w:pPr>
        <w:spacing w:before="100" w:beforeAutospacing="1" w:after="100" w:afterAutospacing="1" w:line="240" w:lineRule="auto"/>
        <w:outlineLvl w:val="1"/>
        <w:rPr>
          <w:rFonts w:ascii="Times New Roman" w:eastAsia="Times New Roman" w:hAnsi="Times New Roman" w:cs="Times New Roman"/>
          <w:b/>
          <w:bCs/>
          <w:sz w:val="36"/>
          <w:szCs w:val="36"/>
        </w:rPr>
      </w:pPr>
      <w:r w:rsidRPr="000E22BC">
        <w:rPr>
          <w:rFonts w:ascii="Times New Roman" w:eastAsia="Times New Roman" w:hAnsi="Times New Roman" w:cs="Times New Roman"/>
          <w:b/>
          <w:bCs/>
          <w:sz w:val="36"/>
          <w:szCs w:val="36"/>
        </w:rPr>
        <w:t>2. Sum of Sales by State</w:t>
      </w:r>
    </w:p>
    <w:p w:rsidR="000E22BC" w:rsidRPr="000E22BC" w:rsidRDefault="000E22BC" w:rsidP="000E22BC">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0E22BC">
        <w:rPr>
          <w:rFonts w:ascii="Times New Roman" w:eastAsia="Times New Roman" w:hAnsi="Times New Roman" w:cs="Times New Roman"/>
          <w:b/>
          <w:bCs/>
          <w:sz w:val="24"/>
          <w:szCs w:val="24"/>
        </w:rPr>
        <w:t>Chart Type:</w:t>
      </w:r>
      <w:r w:rsidRPr="000E22BC">
        <w:rPr>
          <w:rFonts w:ascii="Times New Roman" w:eastAsia="Times New Roman" w:hAnsi="Times New Roman" w:cs="Times New Roman"/>
          <w:sz w:val="24"/>
          <w:szCs w:val="24"/>
        </w:rPr>
        <w:t xml:space="preserve"> </w:t>
      </w:r>
      <w:proofErr w:type="spellStart"/>
      <w:r w:rsidRPr="000E22BC">
        <w:rPr>
          <w:rFonts w:ascii="Times New Roman" w:eastAsia="Times New Roman" w:hAnsi="Times New Roman" w:cs="Times New Roman"/>
          <w:sz w:val="24"/>
          <w:szCs w:val="24"/>
        </w:rPr>
        <w:t>Treemap</w:t>
      </w:r>
      <w:proofErr w:type="spellEnd"/>
      <w:r w:rsidRPr="000E22BC">
        <w:rPr>
          <w:rFonts w:ascii="Times New Roman" w:eastAsia="Times New Roman" w:hAnsi="Times New Roman" w:cs="Times New Roman"/>
          <w:sz w:val="24"/>
          <w:szCs w:val="24"/>
        </w:rPr>
        <w:t>.</w:t>
      </w:r>
    </w:p>
    <w:p w:rsidR="000E22BC" w:rsidRPr="000E22BC" w:rsidRDefault="000E22BC" w:rsidP="000E22BC">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0E22BC">
        <w:rPr>
          <w:rFonts w:ascii="Times New Roman" w:eastAsia="Times New Roman" w:hAnsi="Times New Roman" w:cs="Times New Roman"/>
          <w:b/>
          <w:bCs/>
          <w:sz w:val="24"/>
          <w:szCs w:val="24"/>
        </w:rPr>
        <w:t>Interpretation:</w:t>
      </w:r>
      <w:r w:rsidRPr="000E22BC">
        <w:rPr>
          <w:rFonts w:ascii="Times New Roman" w:eastAsia="Times New Roman" w:hAnsi="Times New Roman" w:cs="Times New Roman"/>
          <w:sz w:val="24"/>
          <w:szCs w:val="24"/>
        </w:rPr>
        <w:t xml:space="preserve"> This chart displays the contribution of different Indian states to total sales. Larger rectangles (like Telangana, Jharkhand, and Assam) represent higher sales volumes. It provides an immediate visual hierarchy of which regions are your primary revenue drivers.</w:t>
      </w:r>
    </w:p>
    <w:p w:rsidR="000E22BC" w:rsidRPr="000E22BC" w:rsidRDefault="000E22BC" w:rsidP="000E22BC">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0E22BC">
        <w:rPr>
          <w:rFonts w:ascii="Times New Roman" w:eastAsia="Times New Roman" w:hAnsi="Times New Roman" w:cs="Times New Roman"/>
          <w:b/>
          <w:bCs/>
          <w:sz w:val="24"/>
          <w:szCs w:val="24"/>
        </w:rPr>
        <w:t>"Which top three states are driving the majority of our revenue, and which states are currently underperforming?"</w:t>
      </w:r>
    </w:p>
    <w:p w:rsidR="000E22BC" w:rsidRPr="000E22BC" w:rsidRDefault="000E22BC" w:rsidP="000E22BC">
      <w:pPr>
        <w:spacing w:after="0" w:line="240" w:lineRule="auto"/>
        <w:rPr>
          <w:rFonts w:ascii="Times New Roman" w:eastAsia="Times New Roman" w:hAnsi="Times New Roman" w:cs="Times New Roman"/>
          <w:sz w:val="24"/>
          <w:szCs w:val="24"/>
        </w:rPr>
      </w:pPr>
      <w:r w:rsidRPr="000E22BC">
        <w:rPr>
          <w:rFonts w:ascii="Times New Roman" w:eastAsia="Times New Roman" w:hAnsi="Times New Roman" w:cs="Times New Roman"/>
          <w:sz w:val="24"/>
          <w:szCs w:val="24"/>
        </w:rPr>
        <w:pict>
          <v:rect id="_x0000_i1026" style="width:0;height:1.5pt" o:hralign="center" o:hrstd="t" o:hr="t" fillcolor="#a0a0a0" stroked="f"/>
        </w:pict>
      </w:r>
    </w:p>
    <w:p w:rsidR="000E22BC" w:rsidRPr="000E22BC" w:rsidRDefault="000E22BC" w:rsidP="000E22BC">
      <w:pPr>
        <w:spacing w:before="100" w:beforeAutospacing="1" w:after="100" w:afterAutospacing="1" w:line="240" w:lineRule="auto"/>
        <w:outlineLvl w:val="1"/>
        <w:rPr>
          <w:rFonts w:ascii="Times New Roman" w:eastAsia="Times New Roman" w:hAnsi="Times New Roman" w:cs="Times New Roman"/>
          <w:b/>
          <w:bCs/>
          <w:sz w:val="36"/>
          <w:szCs w:val="36"/>
        </w:rPr>
      </w:pPr>
      <w:r w:rsidRPr="000E22BC">
        <w:rPr>
          <w:rFonts w:ascii="Times New Roman" w:eastAsia="Times New Roman" w:hAnsi="Times New Roman" w:cs="Times New Roman"/>
          <w:b/>
          <w:bCs/>
          <w:sz w:val="36"/>
          <w:szCs w:val="36"/>
        </w:rPr>
        <w:t>3. Sum of Sales by Quantity and State</w:t>
      </w:r>
    </w:p>
    <w:p w:rsidR="000E22BC" w:rsidRPr="000E22BC" w:rsidRDefault="000E22BC" w:rsidP="000E22BC">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0E22BC">
        <w:rPr>
          <w:rFonts w:ascii="Times New Roman" w:eastAsia="Times New Roman" w:hAnsi="Times New Roman" w:cs="Times New Roman"/>
          <w:b/>
          <w:bCs/>
          <w:sz w:val="24"/>
          <w:szCs w:val="24"/>
        </w:rPr>
        <w:t>Chart Type:</w:t>
      </w:r>
      <w:r w:rsidRPr="000E22BC">
        <w:rPr>
          <w:rFonts w:ascii="Times New Roman" w:eastAsia="Times New Roman" w:hAnsi="Times New Roman" w:cs="Times New Roman"/>
          <w:sz w:val="24"/>
          <w:szCs w:val="24"/>
        </w:rPr>
        <w:t xml:space="preserve"> Pie Chart.</w:t>
      </w:r>
    </w:p>
    <w:p w:rsidR="000E22BC" w:rsidRPr="000E22BC" w:rsidRDefault="000E22BC" w:rsidP="000E22BC">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0E22BC">
        <w:rPr>
          <w:rFonts w:ascii="Times New Roman" w:eastAsia="Times New Roman" w:hAnsi="Times New Roman" w:cs="Times New Roman"/>
          <w:b/>
          <w:bCs/>
          <w:sz w:val="24"/>
          <w:szCs w:val="24"/>
        </w:rPr>
        <w:t>Interpretation:</w:t>
      </w:r>
      <w:r w:rsidRPr="000E22BC">
        <w:rPr>
          <w:rFonts w:ascii="Times New Roman" w:eastAsia="Times New Roman" w:hAnsi="Times New Roman" w:cs="Times New Roman"/>
          <w:sz w:val="24"/>
          <w:szCs w:val="24"/>
        </w:rPr>
        <w:t xml:space="preserve"> This chart attempts to show the distribution of sales based on the quantity of items per order (1 through 9). Because of the high number of slices, it highlights that a large variety of order sizes are distributed across the states.</w:t>
      </w:r>
    </w:p>
    <w:p w:rsidR="000E22BC" w:rsidRPr="000E22BC" w:rsidRDefault="000E22BC" w:rsidP="000E22BC">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0E22BC">
        <w:rPr>
          <w:rFonts w:ascii="Times New Roman" w:eastAsia="Times New Roman" w:hAnsi="Times New Roman" w:cs="Times New Roman"/>
          <w:b/>
          <w:bCs/>
          <w:sz w:val="24"/>
          <w:szCs w:val="24"/>
        </w:rPr>
        <w:t>"Is there a specific quantity threshold (e.g., bulk orders of 8+) that contributes disproportionately to our total sales value in certain states?"</w:t>
      </w:r>
    </w:p>
    <w:p w:rsidR="000E22BC" w:rsidRPr="000E22BC" w:rsidRDefault="000E22BC" w:rsidP="000E22BC">
      <w:pPr>
        <w:spacing w:after="0" w:line="240" w:lineRule="auto"/>
        <w:rPr>
          <w:rFonts w:ascii="Times New Roman" w:eastAsia="Times New Roman" w:hAnsi="Times New Roman" w:cs="Times New Roman"/>
          <w:sz w:val="24"/>
          <w:szCs w:val="24"/>
        </w:rPr>
      </w:pPr>
      <w:r w:rsidRPr="000E22BC">
        <w:rPr>
          <w:rFonts w:ascii="Times New Roman" w:eastAsia="Times New Roman" w:hAnsi="Times New Roman" w:cs="Times New Roman"/>
          <w:sz w:val="24"/>
          <w:szCs w:val="24"/>
        </w:rPr>
        <w:pict>
          <v:rect id="_x0000_i1027" style="width:0;height:1.5pt" o:hralign="center" o:hrstd="t" o:hr="t" fillcolor="#a0a0a0" stroked="f"/>
        </w:pict>
      </w:r>
    </w:p>
    <w:p w:rsidR="000E22BC" w:rsidRPr="000E22BC" w:rsidRDefault="000E22BC" w:rsidP="000E22BC">
      <w:pPr>
        <w:spacing w:before="100" w:beforeAutospacing="1" w:after="100" w:afterAutospacing="1" w:line="240" w:lineRule="auto"/>
        <w:outlineLvl w:val="1"/>
        <w:rPr>
          <w:rFonts w:ascii="Times New Roman" w:eastAsia="Times New Roman" w:hAnsi="Times New Roman" w:cs="Times New Roman"/>
          <w:b/>
          <w:bCs/>
          <w:sz w:val="36"/>
          <w:szCs w:val="36"/>
        </w:rPr>
      </w:pPr>
      <w:r w:rsidRPr="000E22BC">
        <w:rPr>
          <w:rFonts w:ascii="Times New Roman" w:eastAsia="Times New Roman" w:hAnsi="Times New Roman" w:cs="Times New Roman"/>
          <w:b/>
          <w:bCs/>
          <w:sz w:val="36"/>
          <w:szCs w:val="36"/>
        </w:rPr>
        <w:t>4. Sum of Sales by Product</w:t>
      </w:r>
    </w:p>
    <w:p w:rsidR="000E22BC" w:rsidRPr="000E22BC" w:rsidRDefault="000E22BC" w:rsidP="000E22BC">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0E22BC">
        <w:rPr>
          <w:rFonts w:ascii="Times New Roman" w:eastAsia="Times New Roman" w:hAnsi="Times New Roman" w:cs="Times New Roman"/>
          <w:b/>
          <w:bCs/>
          <w:sz w:val="24"/>
          <w:szCs w:val="24"/>
        </w:rPr>
        <w:t>Chart Type:</w:t>
      </w:r>
      <w:r w:rsidRPr="000E22BC">
        <w:rPr>
          <w:rFonts w:ascii="Times New Roman" w:eastAsia="Times New Roman" w:hAnsi="Times New Roman" w:cs="Times New Roman"/>
          <w:sz w:val="24"/>
          <w:szCs w:val="24"/>
        </w:rPr>
        <w:t xml:space="preserve"> Area Chart.</w:t>
      </w:r>
    </w:p>
    <w:p w:rsidR="000E22BC" w:rsidRPr="000E22BC" w:rsidRDefault="000E22BC" w:rsidP="000E22BC">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0E22BC">
        <w:rPr>
          <w:rFonts w:ascii="Times New Roman" w:eastAsia="Times New Roman" w:hAnsi="Times New Roman" w:cs="Times New Roman"/>
          <w:b/>
          <w:bCs/>
          <w:sz w:val="24"/>
          <w:szCs w:val="24"/>
        </w:rPr>
        <w:t>Interpretation:</w:t>
      </w:r>
      <w:r w:rsidRPr="000E22BC">
        <w:rPr>
          <w:rFonts w:ascii="Times New Roman" w:eastAsia="Times New Roman" w:hAnsi="Times New Roman" w:cs="Times New Roman"/>
          <w:sz w:val="24"/>
          <w:szCs w:val="24"/>
        </w:rPr>
        <w:t xml:space="preserve"> This chart shows a flat distribution at the 100% mark across various electronics like Cameras, Headphones, and Laptops. It indicates a normalized view of sales across the product catalog, showing consistency in the total sales value recorded for each category shown.</w:t>
      </w:r>
    </w:p>
    <w:p w:rsidR="000E22BC" w:rsidRPr="000E22BC" w:rsidRDefault="000E22BC" w:rsidP="000E22BC">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0E22BC">
        <w:rPr>
          <w:rFonts w:ascii="Times New Roman" w:eastAsia="Times New Roman" w:hAnsi="Times New Roman" w:cs="Times New Roman"/>
          <w:b/>
          <w:bCs/>
          <w:sz w:val="24"/>
          <w:szCs w:val="24"/>
        </w:rPr>
        <w:t>"Which product category is closest to reaching its annual sales quota?"</w:t>
      </w:r>
    </w:p>
    <w:p w:rsidR="000E22BC" w:rsidRPr="000E22BC" w:rsidRDefault="000E22BC" w:rsidP="000E22BC">
      <w:pPr>
        <w:spacing w:after="0" w:line="240" w:lineRule="auto"/>
        <w:rPr>
          <w:rFonts w:ascii="Times New Roman" w:eastAsia="Times New Roman" w:hAnsi="Times New Roman" w:cs="Times New Roman"/>
          <w:sz w:val="24"/>
          <w:szCs w:val="24"/>
        </w:rPr>
      </w:pPr>
      <w:r w:rsidRPr="000E22BC">
        <w:rPr>
          <w:rFonts w:ascii="Times New Roman" w:eastAsia="Times New Roman" w:hAnsi="Times New Roman" w:cs="Times New Roman"/>
          <w:sz w:val="24"/>
          <w:szCs w:val="24"/>
        </w:rPr>
        <w:pict>
          <v:rect id="_x0000_i1028" style="width:0;height:1.5pt" o:hralign="center" o:hrstd="t" o:hr="t" fillcolor="#a0a0a0" stroked="f"/>
        </w:pict>
      </w:r>
    </w:p>
    <w:p w:rsidR="000E22BC" w:rsidRPr="000E22BC" w:rsidRDefault="000E22BC" w:rsidP="000E22BC">
      <w:pPr>
        <w:spacing w:before="100" w:beforeAutospacing="1" w:after="100" w:afterAutospacing="1" w:line="240" w:lineRule="auto"/>
        <w:outlineLvl w:val="1"/>
        <w:rPr>
          <w:rFonts w:ascii="Times New Roman" w:eastAsia="Times New Roman" w:hAnsi="Times New Roman" w:cs="Times New Roman"/>
          <w:b/>
          <w:bCs/>
          <w:sz w:val="36"/>
          <w:szCs w:val="36"/>
        </w:rPr>
      </w:pPr>
      <w:r w:rsidRPr="000E22BC">
        <w:rPr>
          <w:rFonts w:ascii="Times New Roman" w:eastAsia="Times New Roman" w:hAnsi="Times New Roman" w:cs="Times New Roman"/>
          <w:b/>
          <w:bCs/>
          <w:sz w:val="36"/>
          <w:szCs w:val="36"/>
        </w:rPr>
        <w:lastRenderedPageBreak/>
        <w:t>5. Sum of Quantity and Count of Sales Channel by Product</w:t>
      </w:r>
    </w:p>
    <w:p w:rsidR="000E22BC" w:rsidRPr="000E22BC" w:rsidRDefault="000E22BC" w:rsidP="000E22BC">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0E22BC">
        <w:rPr>
          <w:rFonts w:ascii="Times New Roman" w:eastAsia="Times New Roman" w:hAnsi="Times New Roman" w:cs="Times New Roman"/>
          <w:b/>
          <w:bCs/>
          <w:sz w:val="24"/>
          <w:szCs w:val="24"/>
        </w:rPr>
        <w:t>Chart Type:</w:t>
      </w:r>
      <w:r w:rsidRPr="000E22BC">
        <w:rPr>
          <w:rFonts w:ascii="Times New Roman" w:eastAsia="Times New Roman" w:hAnsi="Times New Roman" w:cs="Times New Roman"/>
          <w:sz w:val="24"/>
          <w:szCs w:val="24"/>
        </w:rPr>
        <w:t xml:space="preserve"> Dual-Axis Combo Chart (Area &amp; Line).</w:t>
      </w:r>
    </w:p>
    <w:p w:rsidR="000E22BC" w:rsidRPr="000E22BC" w:rsidRDefault="000E22BC" w:rsidP="000E22BC">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0E22BC">
        <w:rPr>
          <w:rFonts w:ascii="Times New Roman" w:eastAsia="Times New Roman" w:hAnsi="Times New Roman" w:cs="Times New Roman"/>
          <w:b/>
          <w:bCs/>
          <w:sz w:val="24"/>
          <w:szCs w:val="24"/>
        </w:rPr>
        <w:t>Interpretation:</w:t>
      </w:r>
      <w:r w:rsidRPr="000E22BC">
        <w:rPr>
          <w:rFonts w:ascii="Times New Roman" w:eastAsia="Times New Roman" w:hAnsi="Times New Roman" w:cs="Times New Roman"/>
          <w:sz w:val="24"/>
          <w:szCs w:val="24"/>
        </w:rPr>
        <w:t xml:space="preserve"> This compares the volume of units sold (Area) against the frequency of channel usage (Line). For instance, Printers and Laptops show high "Count of Sales Channel" activity, meaning they are being sold across multiple platforms (Store, Online, and Direct) more frequently than Tablets or E-Readers.</w:t>
      </w:r>
    </w:p>
    <w:p w:rsidR="000E22BC" w:rsidRPr="000E22BC" w:rsidRDefault="000E22BC" w:rsidP="000E22BC">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0E22BC">
        <w:rPr>
          <w:rFonts w:ascii="Times New Roman" w:eastAsia="Times New Roman" w:hAnsi="Times New Roman" w:cs="Times New Roman"/>
          <w:b/>
          <w:bCs/>
          <w:sz w:val="24"/>
          <w:szCs w:val="24"/>
        </w:rPr>
        <w:t>"Why do Laptops have a high 'Count of Sales Channel' but a lower 'Sum of Quantity' compared to Headphones?"</w:t>
      </w:r>
    </w:p>
    <w:p w:rsidR="000E22BC" w:rsidRPr="000E22BC" w:rsidRDefault="000E22BC" w:rsidP="000E22BC">
      <w:pPr>
        <w:spacing w:after="0" w:line="240" w:lineRule="auto"/>
        <w:rPr>
          <w:rFonts w:ascii="Times New Roman" w:eastAsia="Times New Roman" w:hAnsi="Times New Roman" w:cs="Times New Roman"/>
          <w:sz w:val="24"/>
          <w:szCs w:val="24"/>
        </w:rPr>
      </w:pPr>
      <w:r w:rsidRPr="000E22BC">
        <w:rPr>
          <w:rFonts w:ascii="Times New Roman" w:eastAsia="Times New Roman" w:hAnsi="Times New Roman" w:cs="Times New Roman"/>
          <w:sz w:val="24"/>
          <w:szCs w:val="24"/>
        </w:rPr>
        <w:pict>
          <v:rect id="_x0000_i1029" style="width:0;height:1.5pt" o:hralign="center" o:hrstd="t" o:hr="t" fillcolor="#a0a0a0" stroked="f"/>
        </w:pict>
      </w:r>
    </w:p>
    <w:p w:rsidR="000E22BC" w:rsidRPr="000E22BC" w:rsidRDefault="000E22BC" w:rsidP="000E22BC">
      <w:pPr>
        <w:spacing w:before="100" w:beforeAutospacing="1" w:after="100" w:afterAutospacing="1" w:line="240" w:lineRule="auto"/>
        <w:outlineLvl w:val="1"/>
        <w:rPr>
          <w:rFonts w:ascii="Times New Roman" w:eastAsia="Times New Roman" w:hAnsi="Times New Roman" w:cs="Times New Roman"/>
          <w:b/>
          <w:bCs/>
          <w:sz w:val="36"/>
          <w:szCs w:val="36"/>
        </w:rPr>
      </w:pPr>
      <w:r w:rsidRPr="000E22BC">
        <w:rPr>
          <w:rFonts w:ascii="Times New Roman" w:eastAsia="Times New Roman" w:hAnsi="Times New Roman" w:cs="Times New Roman"/>
          <w:b/>
          <w:bCs/>
          <w:sz w:val="36"/>
          <w:szCs w:val="36"/>
        </w:rPr>
        <w:t>6. Sum of Sales by Sales Channel</w:t>
      </w:r>
    </w:p>
    <w:p w:rsidR="000E22BC" w:rsidRPr="000E22BC" w:rsidRDefault="000E22BC" w:rsidP="000E22BC">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0E22BC">
        <w:rPr>
          <w:rFonts w:ascii="Times New Roman" w:eastAsia="Times New Roman" w:hAnsi="Times New Roman" w:cs="Times New Roman"/>
          <w:b/>
          <w:bCs/>
          <w:sz w:val="24"/>
          <w:szCs w:val="24"/>
        </w:rPr>
        <w:t>Chart Type:</w:t>
      </w:r>
      <w:r w:rsidRPr="000E22BC">
        <w:rPr>
          <w:rFonts w:ascii="Times New Roman" w:eastAsia="Times New Roman" w:hAnsi="Times New Roman" w:cs="Times New Roman"/>
          <w:sz w:val="24"/>
          <w:szCs w:val="24"/>
        </w:rPr>
        <w:t xml:space="preserve"> Donut Chart.</w:t>
      </w:r>
    </w:p>
    <w:p w:rsidR="000E22BC" w:rsidRPr="000E22BC" w:rsidRDefault="000E22BC" w:rsidP="000E22BC">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0E22BC">
        <w:rPr>
          <w:rFonts w:ascii="Times New Roman" w:eastAsia="Times New Roman" w:hAnsi="Times New Roman" w:cs="Times New Roman"/>
          <w:b/>
          <w:bCs/>
          <w:sz w:val="24"/>
          <w:szCs w:val="24"/>
        </w:rPr>
        <w:t>Interpretation:</w:t>
      </w:r>
      <w:r w:rsidRPr="000E22BC">
        <w:rPr>
          <w:rFonts w:ascii="Times New Roman" w:eastAsia="Times New Roman" w:hAnsi="Times New Roman" w:cs="Times New Roman"/>
          <w:sz w:val="24"/>
          <w:szCs w:val="24"/>
        </w:rPr>
        <w:t xml:space="preserve"> This breaks down revenue by the method of purchase. </w:t>
      </w:r>
      <w:r w:rsidRPr="000E22BC">
        <w:rPr>
          <w:rFonts w:ascii="Times New Roman" w:eastAsia="Times New Roman" w:hAnsi="Times New Roman" w:cs="Times New Roman"/>
          <w:b/>
          <w:bCs/>
          <w:sz w:val="24"/>
          <w:szCs w:val="24"/>
        </w:rPr>
        <w:t>Store</w:t>
      </w:r>
      <w:r w:rsidRPr="000E22BC">
        <w:rPr>
          <w:rFonts w:ascii="Times New Roman" w:eastAsia="Times New Roman" w:hAnsi="Times New Roman" w:cs="Times New Roman"/>
          <w:sz w:val="24"/>
          <w:szCs w:val="24"/>
        </w:rPr>
        <w:t xml:space="preserve"> sales (1.1%) and </w:t>
      </w:r>
      <w:r w:rsidRPr="000E22BC">
        <w:rPr>
          <w:rFonts w:ascii="Times New Roman" w:eastAsia="Times New Roman" w:hAnsi="Times New Roman" w:cs="Times New Roman"/>
          <w:b/>
          <w:bCs/>
          <w:sz w:val="24"/>
          <w:szCs w:val="24"/>
        </w:rPr>
        <w:t>Online</w:t>
      </w:r>
      <w:r w:rsidRPr="000E22BC">
        <w:rPr>
          <w:rFonts w:ascii="Times New Roman" w:eastAsia="Times New Roman" w:hAnsi="Times New Roman" w:cs="Times New Roman"/>
          <w:sz w:val="24"/>
          <w:szCs w:val="24"/>
        </w:rPr>
        <w:t xml:space="preserve"> sales (1.06%) are the dominant drivers of revenue, while </w:t>
      </w:r>
      <w:r w:rsidRPr="000E22BC">
        <w:rPr>
          <w:rFonts w:ascii="Times New Roman" w:eastAsia="Times New Roman" w:hAnsi="Times New Roman" w:cs="Times New Roman"/>
          <w:b/>
          <w:bCs/>
          <w:sz w:val="24"/>
          <w:szCs w:val="24"/>
        </w:rPr>
        <w:t>Direct</w:t>
      </w:r>
      <w:r w:rsidRPr="000E22BC">
        <w:rPr>
          <w:rFonts w:ascii="Times New Roman" w:eastAsia="Times New Roman" w:hAnsi="Times New Roman" w:cs="Times New Roman"/>
          <w:sz w:val="24"/>
          <w:szCs w:val="24"/>
        </w:rPr>
        <w:t xml:space="preserve"> sales represent the smallest portion of the mix.</w:t>
      </w:r>
    </w:p>
    <w:p w:rsidR="000E22BC" w:rsidRPr="000E22BC" w:rsidRDefault="000E22BC" w:rsidP="000E22BC">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0E22BC">
        <w:rPr>
          <w:rFonts w:ascii="Times New Roman" w:eastAsia="Times New Roman" w:hAnsi="Times New Roman" w:cs="Times New Roman"/>
          <w:b/>
          <w:bCs/>
          <w:sz w:val="24"/>
          <w:szCs w:val="24"/>
        </w:rPr>
        <w:t>"What is the cost-of-acquisition difference between our 'Store' sales and 'Online' sales, given their nearly equal revenue contribution?"</w:t>
      </w:r>
    </w:p>
    <w:p w:rsidR="00164A4C" w:rsidRDefault="000E22BC">
      <w:bookmarkStart w:id="0" w:name="_GoBack"/>
      <w:bookmarkEnd w:id="0"/>
    </w:p>
    <w:sectPr w:rsidR="00164A4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49F2CC2"/>
    <w:multiLevelType w:val="multilevel"/>
    <w:tmpl w:val="8B42F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9B21E0E"/>
    <w:multiLevelType w:val="multilevel"/>
    <w:tmpl w:val="63AA0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E701837"/>
    <w:multiLevelType w:val="multilevel"/>
    <w:tmpl w:val="3D681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6E5754D"/>
    <w:multiLevelType w:val="multilevel"/>
    <w:tmpl w:val="9DD45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7B401B3"/>
    <w:multiLevelType w:val="multilevel"/>
    <w:tmpl w:val="AD1CA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E1F3A2B"/>
    <w:multiLevelType w:val="multilevel"/>
    <w:tmpl w:val="6D328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2"/>
  </w:num>
  <w:num w:numId="3">
    <w:abstractNumId w:val="5"/>
  </w:num>
  <w:num w:numId="4">
    <w:abstractNumId w:val="0"/>
  </w:num>
  <w:num w:numId="5">
    <w:abstractNumId w:val="4"/>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22BC"/>
    <w:rsid w:val="000E22BC"/>
    <w:rsid w:val="007E7025"/>
    <w:rsid w:val="00AC50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AD6435E-F4C3-44AD-8C6D-1CD588E453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0E22BC"/>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0E22BC"/>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0E22BC"/>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438459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393</Words>
  <Characters>2244</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1</cp:revision>
  <dcterms:created xsi:type="dcterms:W3CDTF">2026-01-22T10:22:00Z</dcterms:created>
  <dcterms:modified xsi:type="dcterms:W3CDTF">2026-01-22T10:24:00Z</dcterms:modified>
</cp:coreProperties>
</file>