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1BEE" w:rsidRDefault="00A31BEE" w:rsidP="00A31BEE">
      <w:pPr>
        <w:pStyle w:val="Title"/>
        <w:rPr>
          <w:rFonts w:ascii="Times New Roman" w:hAnsi="Times New Roman" w:cs="Times New Roman"/>
          <w:sz w:val="40"/>
          <w:szCs w:val="40"/>
          <w:lang w:val="en-US"/>
        </w:rPr>
      </w:pPr>
      <w:proofErr w:type="spellStart"/>
      <w:r w:rsidRPr="003C5AF4">
        <w:rPr>
          <w:rFonts w:ascii="Times New Roman" w:hAnsi="Times New Roman" w:cs="Times New Roman"/>
          <w:b/>
          <w:bCs/>
          <w:sz w:val="40"/>
          <w:szCs w:val="40"/>
          <w:lang w:val="en-US"/>
        </w:rPr>
        <w:t>Title</w:t>
      </w:r>
      <w:proofErr w:type="gramStart"/>
      <w:r w:rsidRPr="003C5AF4">
        <w:rPr>
          <w:rFonts w:ascii="Times New Roman" w:hAnsi="Times New Roman" w:cs="Times New Roman"/>
          <w:b/>
          <w:bCs/>
          <w:sz w:val="40"/>
          <w:szCs w:val="40"/>
          <w:lang w:val="en-US"/>
        </w:rPr>
        <w:t>:</w:t>
      </w:r>
      <w:r w:rsidR="003C5AF4" w:rsidRPr="003C5AF4">
        <w:rPr>
          <w:rFonts w:ascii="Times New Roman" w:hAnsi="Times New Roman" w:cs="Times New Roman"/>
          <w:sz w:val="40"/>
          <w:szCs w:val="40"/>
          <w:lang w:val="en-US"/>
        </w:rPr>
        <w:t>Exploring</w:t>
      </w:r>
      <w:proofErr w:type="spellEnd"/>
      <w:proofErr w:type="gramEnd"/>
      <w:r w:rsidR="003C5AF4" w:rsidRPr="003C5AF4">
        <w:rPr>
          <w:rFonts w:ascii="Times New Roman" w:hAnsi="Times New Roman" w:cs="Times New Roman"/>
          <w:sz w:val="40"/>
          <w:szCs w:val="40"/>
          <w:lang w:val="en-US"/>
        </w:rPr>
        <w:t xml:space="preserve"> Learning Behavior and Predictive Analytics to Foster Information Literacy in College Students</w:t>
      </w:r>
      <w:r w:rsidR="003C5AF4">
        <w:rPr>
          <w:rFonts w:ascii="Times New Roman" w:hAnsi="Times New Roman" w:cs="Times New Roman"/>
          <w:sz w:val="40"/>
          <w:szCs w:val="40"/>
          <w:lang w:val="en-US"/>
        </w:rPr>
        <w:t>.</w:t>
      </w:r>
    </w:p>
    <w:p w:rsidR="004B0CE9" w:rsidRDefault="00A31BEE" w:rsidP="004B0CE9">
      <w:pPr>
        <w:pStyle w:val="Title"/>
        <w:rPr>
          <w:rFonts w:ascii="Times New Roman" w:hAnsi="Times New Roman" w:cs="Times New Roman"/>
          <w:sz w:val="40"/>
          <w:szCs w:val="40"/>
          <w:lang w:val="en-US"/>
        </w:rPr>
      </w:pPr>
      <w:r w:rsidRPr="00A31BEE">
        <w:rPr>
          <w:rFonts w:ascii="Times New Roman" w:hAnsi="Times New Roman" w:cs="Times New Roman"/>
          <w:b/>
          <w:bCs/>
          <w:sz w:val="40"/>
          <w:szCs w:val="40"/>
          <w:lang w:val="en-US"/>
        </w:rPr>
        <w:t>Abstract</w:t>
      </w:r>
      <w:r>
        <w:rPr>
          <w:rFonts w:ascii="Times New Roman" w:hAnsi="Times New Roman" w:cs="Times New Roman"/>
          <w:sz w:val="40"/>
          <w:szCs w:val="40"/>
          <w:lang w:val="en-US"/>
        </w:rPr>
        <w:t>:</w:t>
      </w:r>
    </w:p>
    <w:p w:rsidR="006149E5" w:rsidRPr="006149E5" w:rsidRDefault="004B0CE9" w:rsidP="006149E5">
      <w:pPr>
        <w:pStyle w:val="Title"/>
        <w:jc w:val="both"/>
        <w:rPr>
          <w:rFonts w:ascii="TimesLTStd-Roman" w:hAnsi="TimesLTStd-Roman" w:cs="TimesLTStd-Roman"/>
          <w:kern w:val="0"/>
          <w:sz w:val="20"/>
          <w:szCs w:val="20"/>
        </w:rPr>
      </w:pPr>
      <w:r>
        <w:rPr>
          <w:rFonts w:ascii="TimesLTStd-Roman" w:hAnsi="TimesLTStd-Roman" w:cs="TimesLTStd-Roman"/>
          <w:kern w:val="0"/>
          <w:sz w:val="20"/>
          <w:szCs w:val="20"/>
        </w:rPr>
        <w:tab/>
      </w:r>
    </w:p>
    <w:p w:rsidR="006149E5" w:rsidRPr="006149E5" w:rsidRDefault="006149E5" w:rsidP="006149E5">
      <w:pPr>
        <w:pStyle w:val="Title"/>
        <w:jc w:val="both"/>
        <w:rPr>
          <w:rFonts w:ascii="TimesLTStd-Roman" w:hAnsi="TimesLTStd-Roman" w:cs="TimesLTStd-Roman"/>
          <w:kern w:val="0"/>
          <w:sz w:val="28"/>
          <w:szCs w:val="28"/>
        </w:rPr>
      </w:pPr>
      <w:r w:rsidRPr="006149E5">
        <w:rPr>
          <w:rFonts w:ascii="TimesLTStd-Roman" w:hAnsi="TimesLTStd-Roman" w:cs="TimesLTStd-Roman"/>
          <w:kern w:val="0"/>
          <w:sz w:val="28"/>
          <w:szCs w:val="28"/>
        </w:rPr>
        <w:t xml:space="preserve">Information literacy is a foundational skill for college students, essential for adapting to societal demands, engaging in self-directed learning, and fostering lifelong growth. As the need for information-savvy professionals rises, understanding how students acquire these skills—and predicting their learning outcomes—can greatly enhance educational quality. This project seeks to analyze diverse learning </w:t>
      </w:r>
      <w:proofErr w:type="spellStart"/>
      <w:r w:rsidRPr="006149E5">
        <w:rPr>
          <w:rFonts w:ascii="TimesLTStd-Roman" w:hAnsi="TimesLTStd-Roman" w:cs="TimesLTStd-Roman"/>
          <w:kern w:val="0"/>
          <w:sz w:val="28"/>
          <w:szCs w:val="28"/>
        </w:rPr>
        <w:t>behaviors</w:t>
      </w:r>
      <w:proofErr w:type="spellEnd"/>
      <w:r w:rsidRPr="006149E5">
        <w:rPr>
          <w:rFonts w:ascii="TimesLTStd-Roman" w:hAnsi="TimesLTStd-Roman" w:cs="TimesLTStd-Roman"/>
          <w:kern w:val="0"/>
          <w:sz w:val="28"/>
          <w:szCs w:val="28"/>
        </w:rPr>
        <w:t xml:space="preserve"> among college students and predict learning outcomes using advanced machine learning models, ultimately aiming to strengthen information literacy </w:t>
      </w:r>
      <w:proofErr w:type="spellStart"/>
      <w:r w:rsidRPr="006149E5">
        <w:rPr>
          <w:rFonts w:ascii="TimesLTStd-Roman" w:hAnsi="TimesLTStd-Roman" w:cs="TimesLTStd-Roman"/>
          <w:kern w:val="0"/>
          <w:sz w:val="28"/>
          <w:szCs w:val="28"/>
        </w:rPr>
        <w:t>education.Building</w:t>
      </w:r>
      <w:proofErr w:type="spellEnd"/>
      <w:r w:rsidRPr="006149E5">
        <w:rPr>
          <w:rFonts w:ascii="TimesLTStd-Roman" w:hAnsi="TimesLTStd-Roman" w:cs="TimesLTStd-Roman"/>
          <w:kern w:val="0"/>
          <w:sz w:val="28"/>
          <w:szCs w:val="28"/>
        </w:rPr>
        <w:t xml:space="preserve"> on prior research that applied supervised classification algorithms (e.g., Decision Tree, K-Nearest </w:t>
      </w:r>
      <w:proofErr w:type="spellStart"/>
      <w:r w:rsidRPr="006149E5">
        <w:rPr>
          <w:rFonts w:ascii="TimesLTStd-Roman" w:hAnsi="TimesLTStd-Roman" w:cs="TimesLTStd-Roman"/>
          <w:kern w:val="0"/>
          <w:sz w:val="28"/>
          <w:szCs w:val="28"/>
        </w:rPr>
        <w:t>Neighbors</w:t>
      </w:r>
      <w:proofErr w:type="spellEnd"/>
      <w:r w:rsidRPr="006149E5">
        <w:rPr>
          <w:rFonts w:ascii="TimesLTStd-Roman" w:hAnsi="TimesLTStd-Roman" w:cs="TimesLTStd-Roman"/>
          <w:kern w:val="0"/>
          <w:sz w:val="28"/>
          <w:szCs w:val="28"/>
        </w:rPr>
        <w:t xml:space="preserve">, Naive </w:t>
      </w:r>
      <w:proofErr w:type="spellStart"/>
      <w:r w:rsidRPr="006149E5">
        <w:rPr>
          <w:rFonts w:ascii="TimesLTStd-Roman" w:hAnsi="TimesLTStd-Roman" w:cs="TimesLTStd-Roman"/>
          <w:kern w:val="0"/>
          <w:sz w:val="28"/>
          <w:szCs w:val="28"/>
        </w:rPr>
        <w:t>Bayes</w:t>
      </w:r>
      <w:proofErr w:type="spellEnd"/>
      <w:r w:rsidRPr="006149E5">
        <w:rPr>
          <w:rFonts w:ascii="TimesLTStd-Roman" w:hAnsi="TimesLTStd-Roman" w:cs="TimesLTStd-Roman"/>
          <w:kern w:val="0"/>
          <w:sz w:val="28"/>
          <w:szCs w:val="28"/>
        </w:rPr>
        <w:t xml:space="preserve">, Neural Networks, and Random Forest), this study introduces Gradient Boosting and clustering algorithms (e.g., K-Means, DBSCAN, and Hierarchical Clustering). Clustering groups students based on learning </w:t>
      </w:r>
      <w:proofErr w:type="spellStart"/>
      <w:r w:rsidRPr="006149E5">
        <w:rPr>
          <w:rFonts w:ascii="TimesLTStd-Roman" w:hAnsi="TimesLTStd-Roman" w:cs="TimesLTStd-Roman"/>
          <w:kern w:val="0"/>
          <w:sz w:val="28"/>
          <w:szCs w:val="28"/>
        </w:rPr>
        <w:t>behavior</w:t>
      </w:r>
      <w:proofErr w:type="spellEnd"/>
      <w:r w:rsidRPr="006149E5">
        <w:rPr>
          <w:rFonts w:ascii="TimesLTStd-Roman" w:hAnsi="TimesLTStd-Roman" w:cs="TimesLTStd-Roman"/>
          <w:kern w:val="0"/>
          <w:sz w:val="28"/>
          <w:szCs w:val="28"/>
        </w:rPr>
        <w:t xml:space="preserve"> patterns, uncovering insights that allow for more targeted interventions, while Gradient Boosting predicts information literacy outcomes with greater accuracy.</w:t>
      </w:r>
    </w:p>
    <w:p w:rsidR="006149E5" w:rsidRPr="006149E5" w:rsidRDefault="006149E5" w:rsidP="006149E5">
      <w:pPr>
        <w:pStyle w:val="Title"/>
        <w:jc w:val="both"/>
        <w:rPr>
          <w:rFonts w:ascii="TimesLTStd-Roman" w:hAnsi="TimesLTStd-Roman" w:cs="TimesLTStd-Roman"/>
          <w:kern w:val="0"/>
          <w:sz w:val="28"/>
          <w:szCs w:val="28"/>
        </w:rPr>
      </w:pPr>
    </w:p>
    <w:p w:rsidR="00A31BEE" w:rsidRPr="006149E5" w:rsidRDefault="006149E5" w:rsidP="006149E5">
      <w:pPr>
        <w:pStyle w:val="Title"/>
        <w:jc w:val="both"/>
        <w:rPr>
          <w:rFonts w:ascii="TimesLTStd-Roman" w:hAnsi="TimesLTStd-Roman" w:cs="TimesLTStd-Roman"/>
          <w:kern w:val="0"/>
          <w:sz w:val="28"/>
          <w:szCs w:val="28"/>
        </w:rPr>
      </w:pPr>
      <w:r w:rsidRPr="006149E5">
        <w:rPr>
          <w:rFonts w:ascii="TimesLTStd-Roman" w:hAnsi="TimesLTStd-Roman" w:cs="TimesLTStd-Roman"/>
          <w:kern w:val="0"/>
          <w:sz w:val="28"/>
          <w:szCs w:val="28"/>
        </w:rPr>
        <w:t>Our findings will guide data-driven decision-making in information literacy instruction, helping to optimize teaching methods and resources. By advancing the understanding of how students develop information literacy, this research promotes sustainable educational practices that prepare college students for lifelong learning and innovation in an evolving information-driven world.This refined version improves flow and conciseness, emphasizing the study’s goals, methodology, and potential impact.</w:t>
      </w:r>
    </w:p>
    <w:p w:rsidR="00A31BEE" w:rsidRPr="006149E5" w:rsidRDefault="00A31BEE" w:rsidP="00A31BEE">
      <w:pPr>
        <w:rPr>
          <w:sz w:val="28"/>
          <w:szCs w:val="28"/>
          <w:lang w:val="en-US"/>
        </w:rPr>
      </w:pPr>
    </w:p>
    <w:sectPr w:rsidR="00A31BEE" w:rsidRPr="006149E5" w:rsidSect="00A31BE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31BEE"/>
    <w:rsid w:val="00021C5B"/>
    <w:rsid w:val="00387836"/>
    <w:rsid w:val="003C5AF4"/>
    <w:rsid w:val="004B0CE9"/>
    <w:rsid w:val="005F6BC0"/>
    <w:rsid w:val="006149E5"/>
    <w:rsid w:val="00A31BEE"/>
    <w:rsid w:val="00D66348"/>
    <w:rsid w:val="00E42B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34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1B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BEE"/>
    <w:rPr>
      <w:rFonts w:asciiTheme="majorHAnsi" w:eastAsiaTheme="majorEastAsia" w:hAnsiTheme="majorHAnsi" w:cstheme="majorBidi"/>
      <w:spacing w:val="-10"/>
      <w:kern w:val="28"/>
      <w:sz w:val="56"/>
      <w:szCs w:val="5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vishnu vardhan</dc:creator>
  <cp:lastModifiedBy>Bala Nagasri</cp:lastModifiedBy>
  <cp:revision>2</cp:revision>
  <dcterms:created xsi:type="dcterms:W3CDTF">2024-10-29T02:19:00Z</dcterms:created>
  <dcterms:modified xsi:type="dcterms:W3CDTF">2024-10-29T02:19:00Z</dcterms:modified>
</cp:coreProperties>
</file>