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9" w:name="content"/>
    <w:bookmarkStart w:id="38" w:name="X9fe0349ab455cfa37ecd8a4c5d59fd4261eb741"/>
    <w:p>
      <w:pPr>
        <w:pStyle w:val="Heading1"/>
      </w:pPr>
      <w:r>
        <w:t xml:space="preserve">Epoch Size in Driver Drowsiness and Fatigue Research</w:t>
      </w:r>
    </w:p>
    <w:bookmarkStart w:id="24" w:name="scope-and-selection"/>
    <w:p>
      <w:pPr>
        <w:pStyle w:val="Heading2"/>
      </w:pPr>
      <w:r>
        <w:t xml:space="preserve">Scope and selection</w:t>
      </w:r>
    </w:p>
    <w:p>
      <w:pPr>
        <w:pStyle w:val="FirstParagraph"/>
      </w:pPr>
      <w:r>
        <w:t xml:space="preserve">This review focuses on peer-reviewed journal and conference papers on driving-related drowsiness, fatigue, or sleepiness detection that report a usable epoch, window, or time-slice length. I prioritized papers in venues that are standardly indexed in Scopus</w:t>
      </w:r>
      <w:hyperlink r:id="rId21">
        <w:r>
          <w:rPr>
            <w:rStyle w:val="Hyperlink"/>
          </w:rPr>
          <w:t xml:space="preserve">[1]</w:t>
        </w:r>
      </w:hyperlink>
      <w:r>
        <w:t xml:space="preserve"> </w:t>
      </w:r>
      <w:r>
        <w:t xml:space="preserve">and/or Web of Science</w:t>
      </w:r>
      <w:hyperlink r:id="rId22">
        <w:r>
          <w:rPr>
            <w:rStyle w:val="Hyperlink"/>
          </w:rPr>
          <w:t xml:space="preserve">[2]</w:t>
        </w:r>
      </w:hyperlink>
      <w:r>
        <w:t xml:space="preserve">, and excluded non-driving studies, non-peer-reviewed sources, and papers whose accessible methods did not expose a usable aggregation window. The resulting set is most useful for one specific design question: what window sizes are actually used when researchers aggregate blink, eyelid, PERCLOS, or related fatigue evidence over time, and what range is defensible for an exploratory blink-algorithm stability study.</w:t>
      </w:r>
      <w:r>
        <w:t xml:space="preserve"> </w:t>
      </w:r>
      <w:hyperlink r:id="rId23">
        <w:r>
          <w:rPr>
            <w:rStyle w:val="Hyperlink"/>
          </w:rPr>
          <w:t xml:space="preserve">[3]</w:t>
        </w:r>
      </w:hyperlink>
    </w:p>
    <w:bookmarkEnd w:id="24"/>
    <w:bookmarkStart w:id="33" w:name="X73ef96e44e2d1fb0a59e2ba03dba5ebe2830921"/>
    <w:p>
      <w:pPr>
        <w:pStyle w:val="Heading2"/>
      </w:pPr>
      <w:r>
        <w:t xml:space="preserve">Included studies and extracted window sizes</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Study</w:t>
            </w:r>
          </w:p>
        </w:tc>
        <w:tc>
          <w:tcPr/>
          <w:p>
            <w:pPr>
              <w:pStyle w:val="Compact"/>
              <w:jc w:val="right"/>
            </w:pPr>
            <w:r>
              <w:t xml:space="preserve">Year</w:t>
            </w:r>
          </w:p>
        </w:tc>
        <w:tc>
          <w:tcPr/>
          <w:p>
            <w:pPr>
              <w:pStyle w:val="Compact"/>
            </w:pPr>
            <w:r>
              <w:t xml:space="preserve">Driving context</w:t>
            </w:r>
          </w:p>
        </w:tc>
        <w:tc>
          <w:tcPr/>
          <w:p>
            <w:pPr>
              <w:pStyle w:val="Compact"/>
            </w:pPr>
            <w:r>
              <w:t xml:space="preserve">Features used</w:t>
            </w:r>
          </w:p>
        </w:tc>
        <w:tc>
          <w:tcPr/>
          <w:p>
            <w:pPr>
              <w:pStyle w:val="Compact"/>
            </w:pPr>
            <w:r>
              <w:t xml:space="preserve">Ocular / blink-related</w:t>
            </w:r>
          </w:p>
        </w:tc>
        <w:tc>
          <w:tcPr/>
          <w:p>
            <w:pPr>
              <w:pStyle w:val="Compact"/>
            </w:pPr>
            <w:r>
              <w:t xml:space="preserve">Epoch / window size</w:t>
            </w:r>
          </w:p>
        </w:tc>
        <w:tc>
          <w:tcPr/>
          <w:p>
            <w:pPr>
              <w:pStyle w:val="Compact"/>
            </w:pPr>
            <w:r>
              <w:t xml:space="preserve">Step / overlap</w:t>
            </w:r>
          </w:p>
        </w:tc>
        <w:tc>
          <w:tcPr/>
          <w:p>
            <w:pPr>
              <w:pStyle w:val="Compact"/>
            </w:pPr>
            <w:r>
              <w:t xml:space="preserve">Fixed / sliding / adaptive</w:t>
            </w:r>
          </w:p>
        </w:tc>
        <w:tc>
          <w:tcPr/>
          <w:p>
            <w:pPr>
              <w:pStyle w:val="Compact"/>
            </w:pPr>
            <w:r>
              <w:t xml:space="preserve">Stated reason for window choice</w:t>
            </w:r>
          </w:p>
        </w:tc>
        <w:tc>
          <w:tcPr/>
          <w:p>
            <w:pPr>
              <w:pStyle w:val="Compact"/>
            </w:pPr>
            <w:r>
              <w:t xml:space="preserve">Relevance for blink-algorithm stability testing</w:t>
            </w:r>
          </w:p>
        </w:tc>
        <w:tc>
          <w:tcPr/>
          <w:p>
            <w:pPr>
              <w:pStyle w:val="Compact"/>
            </w:pPr>
            <w:r>
              <w:t xml:space="preserve">Source</w:t>
            </w:r>
          </w:p>
        </w:tc>
      </w:tr>
      <w:tr>
        <w:tc>
          <w:tcPr/>
          <w:p>
            <w:pPr>
              <w:pStyle w:val="Compact"/>
            </w:pPr>
            <w:r>
              <w:t xml:space="preserve">D’Orazio et al.,</w:t>
            </w:r>
            <w:r>
              <w:t xml:space="preserve"> </w:t>
            </w:r>
            <w:r>
              <w:rPr>
                <w:i/>
                <w:iCs/>
              </w:rPr>
              <w:t xml:space="preserve">A visual approach for driver inattention detection</w:t>
            </w:r>
          </w:p>
        </w:tc>
        <w:tc>
          <w:tcPr/>
          <w:p>
            <w:pPr>
              <w:pStyle w:val="Compact"/>
              <w:jc w:val="right"/>
            </w:pPr>
            <w:r>
              <w:t xml:space="preserve">2007</w:t>
            </w:r>
          </w:p>
        </w:tc>
        <w:tc>
          <w:tcPr/>
          <w:p>
            <w:pPr>
              <w:pStyle w:val="Compact"/>
            </w:pPr>
            <w:r>
              <w:t xml:space="preserve">Laboratory + on-road image sequences</w:t>
            </w:r>
          </w:p>
        </w:tc>
        <w:tc>
          <w:tcPr/>
          <w:p>
            <w:pPr>
              <w:pStyle w:val="Compact"/>
            </w:pPr>
            <w:r>
              <w:t xml:space="preserve">Eye occurrence, eye closure duration, eye closure frequency, PERCLOS-style monitoring</w:t>
            </w:r>
          </w:p>
        </w:tc>
        <w:tc>
          <w:tcPr/>
          <w:p>
            <w:pPr>
              <w:pStyle w:val="Compact"/>
            </w:pPr>
            <w:r>
              <w:t xml:space="preserve">Yes</w:t>
            </w:r>
          </w:p>
        </w:tc>
        <w:tc>
          <w:tcPr/>
          <w:p>
            <w:pPr>
              <w:pStyle w:val="Compact"/>
            </w:pPr>
            <w:r>
              <w:t xml:space="preserve">PERCLOS warning triggers associated with windows of</w:t>
            </w:r>
            <w:r>
              <w:t xml:space="preserve"> </w:t>
            </w:r>
            <w:r>
              <w:rPr>
                <w:b/>
                <w:bCs/>
              </w:rPr>
              <w:t xml:space="preserve">at least 1 min</w:t>
            </w:r>
            <w:r>
              <w:t xml:space="preserve">; additional shorter/longer concurrent windows discussed but not fully parameterized</w:t>
            </w:r>
          </w:p>
        </w:tc>
        <w:tc>
          <w:tcPr/>
          <w:p>
            <w:pPr>
              <w:pStyle w:val="Compact"/>
            </w:pPr>
            <w:r>
              <w:t xml:space="preserve">Not clearly reported</w:t>
            </w:r>
          </w:p>
        </w:tc>
        <w:tc>
          <w:tcPr/>
          <w:p>
            <w:pPr>
              <w:pStyle w:val="Compact"/>
            </w:pPr>
            <w:r>
              <w:t xml:space="preserve">Adaptive / concurrent windows</w:t>
            </w:r>
          </w:p>
        </w:tc>
        <w:tc>
          <w:tcPr/>
          <w:p>
            <w:pPr>
              <w:pStyle w:val="Compact"/>
            </w:pPr>
            <w:r>
              <w:t xml:space="preserve">Longer observation needed to assess fatigue; PERCLOS treated as a long-period measure</w:t>
            </w:r>
          </w:p>
        </w:tc>
        <w:tc>
          <w:tcPr/>
          <w:p>
            <w:pPr>
              <w:pStyle w:val="Compact"/>
            </w:pPr>
            <w:r>
              <w:t xml:space="preserve">Early support for the</w:t>
            </w:r>
            <w:r>
              <w:t xml:space="preserve"> </w:t>
            </w:r>
            <w:r>
              <w:rPr>
                <w:b/>
                <w:bCs/>
              </w:rPr>
              <w:t xml:space="preserve">minute-scale</w:t>
            </w:r>
            <w:r>
              <w:t xml:space="preserve"> </w:t>
            </w:r>
            <w:r>
              <w:t xml:space="preserve">tradition in ocular vigilance monitoring</w:t>
            </w:r>
          </w:p>
        </w:tc>
        <w:tc>
          <w:tcPr/>
          <w:p>
            <w:pPr>
              <w:pStyle w:val="Compact"/>
            </w:pPr>
            <w:hyperlink r:id="rId25">
              <w:r>
                <w:rPr>
                  <w:rStyle w:val="Hyperlink"/>
                </w:rPr>
                <w:t xml:space="preserve">[4]</w:t>
              </w:r>
            </w:hyperlink>
          </w:p>
        </w:tc>
      </w:tr>
      <w:tr>
        <w:tc>
          <w:tcPr/>
          <w:p>
            <w:pPr>
              <w:pStyle w:val="Compact"/>
            </w:pPr>
            <w:r>
              <w:t xml:space="preserve">Bergasa et al.,</w:t>
            </w:r>
            <w:r>
              <w:t xml:space="preserve"> </w:t>
            </w:r>
            <w:r>
              <w:rPr>
                <w:i/>
                <w:iCs/>
              </w:rPr>
              <w:t xml:space="preserve">Real-time system for monitoring driver vigilance</w:t>
            </w:r>
          </w:p>
        </w:tc>
        <w:tc>
          <w:tcPr/>
          <w:p>
            <w:pPr>
              <w:pStyle w:val="Compact"/>
              <w:jc w:val="right"/>
            </w:pPr>
            <w:r>
              <w:t xml:space="preserve">2006</w:t>
            </w:r>
          </w:p>
        </w:tc>
        <w:tc>
          <w:tcPr/>
          <w:p>
            <w:pPr>
              <w:pStyle w:val="Compact"/>
            </w:pPr>
            <w:r>
              <w:t xml:space="preserve">Simulated / in-vehicle vigilance prototype sequences</w:t>
            </w:r>
          </w:p>
        </w:tc>
        <w:tc>
          <w:tcPr/>
          <w:p>
            <w:pPr>
              <w:pStyle w:val="Compact"/>
            </w:pPr>
            <w:r>
              <w:t xml:space="preserve">PERCLOS, eye-closure duration, blink frequency, nodding, face position, fixed gaze</w:t>
            </w:r>
          </w:p>
        </w:tc>
        <w:tc>
          <w:tcPr/>
          <w:p>
            <w:pPr>
              <w:pStyle w:val="Compact"/>
            </w:pPr>
            <w:r>
              <w:t xml:space="preserve">Yes</w:t>
            </w:r>
          </w:p>
        </w:tc>
        <w:tc>
          <w:tcPr/>
          <w:p>
            <w:pPr>
              <w:pStyle w:val="Compact"/>
            </w:pPr>
            <w:r>
              <w:rPr>
                <w:b/>
                <w:bCs/>
              </w:rPr>
              <w:t xml:space="preserve">30 s</w:t>
            </w:r>
            <w:r>
              <w:t xml:space="preserve"> </w:t>
            </w:r>
            <w:r>
              <w:t xml:space="preserve">for PERCLOS, blink frequency, frontal-face parameter;</w:t>
            </w:r>
            <w:r>
              <w:t xml:space="preserve"> </w:t>
            </w:r>
            <w:r>
              <w:rPr>
                <w:b/>
                <w:bCs/>
              </w:rPr>
              <w:t xml:space="preserve">2 s + 60 s</w:t>
            </w:r>
            <w:r>
              <w:t xml:space="preserve"> </w:t>
            </w:r>
            <w:r>
              <w:t xml:space="preserve">for fixed gaze;</w:t>
            </w:r>
            <w:r>
              <w:t xml:space="preserve"> </w:t>
            </w:r>
            <w:r>
              <w:rPr>
                <w:b/>
                <w:bCs/>
              </w:rPr>
              <w:t xml:space="preserve">2 min</w:t>
            </w:r>
            <w:r>
              <w:t xml:space="preserve"> </w:t>
            </w:r>
            <w:r>
              <w:t xml:space="preserve">for nodding</w:t>
            </w:r>
          </w:p>
        </w:tc>
        <w:tc>
          <w:tcPr/>
          <w:p>
            <w:pPr>
              <w:pStyle w:val="Compact"/>
            </w:pPr>
            <w:r>
              <w:t xml:space="preserve">Running-average style; detailed stride not reported</w:t>
            </w:r>
          </w:p>
        </w:tc>
        <w:tc>
          <w:tcPr/>
          <w:p>
            <w:pPr>
              <w:pStyle w:val="Compact"/>
            </w:pPr>
            <w:r>
              <w:t xml:space="preserve">Mixed, indicator-specific temporal windows</w:t>
            </w:r>
          </w:p>
        </w:tc>
        <w:tc>
          <w:tcPr/>
          <w:p>
            <w:pPr>
              <w:pStyle w:val="Compact"/>
            </w:pPr>
            <w:r>
              <w:t xml:space="preserve">30 s chosen for a</w:t>
            </w:r>
            <w:r>
              <w:t xml:space="preserve"> </w:t>
            </w:r>
            <w:r>
              <w:rPr>
                <w:b/>
                <w:bCs/>
              </w:rPr>
              <w:t xml:space="preserve">more robust</w:t>
            </w:r>
            <w:r>
              <w:t xml:space="preserve"> </w:t>
            </w:r>
            <w:r>
              <w:t xml:space="preserve">PERCLOS; longer windows used for slower or noisier indicators</w:t>
            </w:r>
          </w:p>
        </w:tc>
        <w:tc>
          <w:tcPr/>
          <w:p>
            <w:pPr>
              <w:pStyle w:val="Compact"/>
            </w:pPr>
            <w:r>
              <w:t xml:space="preserve">Strong precedent for</w:t>
            </w:r>
            <w:r>
              <w:t xml:space="preserve"> </w:t>
            </w:r>
            <w:r>
              <w:rPr>
                <w:b/>
                <w:bCs/>
              </w:rPr>
              <w:t xml:space="preserve">30 s</w:t>
            </w:r>
            <w:r>
              <w:t xml:space="preserve"> </w:t>
            </w:r>
            <w:r>
              <w:t xml:space="preserve">as a central blink/PERCLOS window; also shows some slow indicators need</w:t>
            </w:r>
            <w:r>
              <w:t xml:space="preserve"> </w:t>
            </w:r>
            <w:r>
              <w:rPr>
                <w:b/>
                <w:bCs/>
              </w:rPr>
              <w:t xml:space="preserve">longer</w:t>
            </w:r>
            <w:r>
              <w:t xml:space="preserve"> </w:t>
            </w:r>
            <w:r>
              <w:t xml:space="preserve">horizons</w:t>
            </w:r>
          </w:p>
        </w:tc>
        <w:tc>
          <w:tcPr/>
          <w:p>
            <w:pPr>
              <w:pStyle w:val="Compact"/>
            </w:pPr>
            <w:hyperlink r:id="rId26">
              <w:r>
                <w:rPr>
                  <w:rStyle w:val="Hyperlink"/>
                </w:rPr>
                <w:t xml:space="preserve">[5]</w:t>
              </w:r>
            </w:hyperlink>
          </w:p>
        </w:tc>
      </w:tr>
      <w:tr>
        <w:tc>
          <w:tcPr/>
          <w:p>
            <w:pPr>
              <w:pStyle w:val="Compact"/>
            </w:pPr>
            <w:r>
              <w:t xml:space="preserve">Hu &amp; Zheng,</w:t>
            </w:r>
            <w:r>
              <w:t xml:space="preserve"> </w:t>
            </w:r>
            <w:r>
              <w:rPr>
                <w:i/>
                <w:iCs/>
              </w:rPr>
              <w:t xml:space="preserve">Driver drowsiness detection with eyelid related parameters by Support Vector Machine</w:t>
            </w:r>
          </w:p>
        </w:tc>
        <w:tc>
          <w:tcPr/>
          <w:p>
            <w:pPr>
              <w:pStyle w:val="Compact"/>
              <w:jc w:val="right"/>
            </w:pPr>
            <w:r>
              <w:t xml:space="preserve">2009</w:t>
            </w:r>
          </w:p>
        </w:tc>
        <w:tc>
          <w:tcPr/>
          <w:p>
            <w:pPr>
              <w:pStyle w:val="Compact"/>
            </w:pPr>
            <w:r>
              <w:t xml:space="preserve">Driving simulator</w:t>
            </w:r>
          </w:p>
        </w:tc>
        <w:tc>
          <w:tcPr/>
          <w:p>
            <w:pPr>
              <w:pStyle w:val="Compact"/>
            </w:pPr>
            <w:r>
              <w:t xml:space="preserve">EOG-derived eyelid movement features</w:t>
            </w:r>
          </w:p>
        </w:tc>
        <w:tc>
          <w:tcPr/>
          <w:p>
            <w:pPr>
              <w:pStyle w:val="Compact"/>
            </w:pPr>
            <w:r>
              <w:t xml:space="preserve">Yes</w:t>
            </w:r>
          </w:p>
        </w:tc>
        <w:tc>
          <w:tcPr/>
          <w:p>
            <w:pPr>
              <w:pStyle w:val="Compact"/>
            </w:pPr>
            <w:r>
              <w:rPr>
                <w:b/>
                <w:bCs/>
              </w:rPr>
              <w:t xml:space="preserve">20 s</w:t>
            </w:r>
          </w:p>
        </w:tc>
        <w:tc>
          <w:tcPr/>
          <w:p>
            <w:pPr>
              <w:pStyle w:val="Compact"/>
            </w:pPr>
            <w:r>
              <w:t xml:space="preserve">Not reported; effectively epoch-wise averaging</w:t>
            </w:r>
          </w:p>
        </w:tc>
        <w:tc>
          <w:tcPr/>
          <w:p>
            <w:pPr>
              <w:pStyle w:val="Compact"/>
            </w:pPr>
            <w:r>
              <w:t xml:space="preserve">Fixed epochs</w:t>
            </w:r>
          </w:p>
        </w:tc>
        <w:tc>
          <w:tcPr/>
          <w:p>
            <w:pPr>
              <w:pStyle w:val="Compact"/>
            </w:pPr>
            <w:r>
              <w:t xml:space="preserve">Features were averaged on</w:t>
            </w:r>
            <w:r>
              <w:t xml:space="preserve"> </w:t>
            </w:r>
            <w:r>
              <w:rPr>
                <w:b/>
                <w:bCs/>
              </w:rPr>
              <w:t xml:space="preserve">20-s windows to correspond to the KDS epoch</w:t>
            </w:r>
            <w:r>
              <w:t xml:space="preserve"> </w:t>
            </w:r>
            <w:r>
              <w:t xml:space="preserve">and to smooth the data</w:t>
            </w:r>
          </w:p>
        </w:tc>
        <w:tc>
          <w:tcPr/>
          <w:p>
            <w:pPr>
              <w:pStyle w:val="Compact"/>
            </w:pPr>
            <w:r>
              <w:t xml:space="preserve">Key precedent for</w:t>
            </w:r>
            <w:r>
              <w:t xml:space="preserve"> </w:t>
            </w:r>
            <w:r>
              <w:rPr>
                <w:b/>
                <w:bCs/>
              </w:rPr>
              <w:t xml:space="preserve">20 s</w:t>
            </w:r>
            <w:r>
              <w:t xml:space="preserve"> </w:t>
            </w:r>
            <w:r>
              <w:t xml:space="preserve">when windowing is tied to physiological labeling and statistical stability</w:t>
            </w:r>
          </w:p>
        </w:tc>
        <w:tc>
          <w:tcPr/>
          <w:p>
            <w:pPr>
              <w:pStyle w:val="Compact"/>
            </w:pPr>
            <w:hyperlink r:id="rId27">
              <w:r>
                <w:rPr>
                  <w:rStyle w:val="Hyperlink"/>
                </w:rPr>
                <w:t xml:space="preserve">[6]</w:t>
              </w:r>
            </w:hyperlink>
          </w:p>
        </w:tc>
      </w:tr>
      <w:tr>
        <w:tc>
          <w:tcPr/>
          <w:p>
            <w:pPr>
              <w:pStyle w:val="Compact"/>
            </w:pPr>
            <w:r>
              <w:t xml:space="preserve">Sun et al.,</w:t>
            </w:r>
            <w:r>
              <w:t xml:space="preserve"> </w:t>
            </w:r>
            <w:r>
              <w:rPr>
                <w:i/>
                <w:iCs/>
              </w:rPr>
              <w:t xml:space="preserve">A Self-Adaptive Dynamic Recognition Model for Fatigue Driving Based on Multi-Source Information and Two Levels of Fusion</w:t>
            </w:r>
          </w:p>
        </w:tc>
        <w:tc>
          <w:tcPr/>
          <w:p>
            <w:pPr>
              <w:pStyle w:val="Compact"/>
              <w:jc w:val="right"/>
            </w:pPr>
            <w:r>
              <w:t xml:space="preserve">2015</w:t>
            </w:r>
          </w:p>
        </w:tc>
        <w:tc>
          <w:tcPr/>
          <w:p>
            <w:pPr>
              <w:pStyle w:val="Compact"/>
            </w:pPr>
            <w:r>
              <w:t xml:space="preserve">Field / road experiment</w:t>
            </w:r>
          </w:p>
        </w:tc>
        <w:tc>
          <w:tcPr/>
          <w:p>
            <w:pPr>
              <w:pStyle w:val="Compact"/>
            </w:pPr>
            <w:r>
              <w:t xml:space="preserve">Blink frequency, eye-closed duration, mean eye-open level, yawning, plus vehicle measures</w:t>
            </w:r>
          </w:p>
        </w:tc>
        <w:tc>
          <w:tcPr/>
          <w:p>
            <w:pPr>
              <w:pStyle w:val="Compact"/>
            </w:pPr>
            <w:r>
              <w:t xml:space="preserve">Yes</w:t>
            </w:r>
          </w:p>
        </w:tc>
        <w:tc>
          <w:tcPr/>
          <w:p>
            <w:pPr>
              <w:pStyle w:val="Compact"/>
            </w:pPr>
            <w:r>
              <w:t xml:space="preserve">Facial measures defined over</w:t>
            </w:r>
            <w:r>
              <w:t xml:space="preserve"> </w:t>
            </w:r>
            <w:r>
              <w:rPr>
                <w:b/>
                <w:bCs/>
              </w:rPr>
              <w:t xml:space="preserve">1-min intervals</w:t>
            </w:r>
          </w:p>
        </w:tc>
        <w:tc>
          <w:tcPr/>
          <w:p>
            <w:pPr>
              <w:pStyle w:val="Compact"/>
            </w:pPr>
            <w:r>
              <w:t xml:space="preserve">Not clearly reported</w:t>
            </w:r>
          </w:p>
        </w:tc>
        <w:tc>
          <w:tcPr/>
          <w:p>
            <w:pPr>
              <w:pStyle w:val="Compact"/>
            </w:pPr>
            <w:r>
              <w:t xml:space="preserve">Dynamic over time, but minute-based feature extraction</w:t>
            </w:r>
          </w:p>
        </w:tc>
        <w:tc>
          <w:tcPr/>
          <w:p>
            <w:pPr>
              <w:pStyle w:val="Compact"/>
            </w:pPr>
            <w:r>
              <w:t xml:space="preserve">Not explicitly justified in the snippet; definitions themselves are minute-based</w:t>
            </w:r>
          </w:p>
        </w:tc>
        <w:tc>
          <w:tcPr/>
          <w:p>
            <w:pPr>
              <w:pStyle w:val="Compact"/>
            </w:pPr>
            <w:r>
              <w:t xml:space="preserve">Useful evidence that multimodal fatigue systems often anchor ocular aggregation at</w:t>
            </w:r>
            <w:r>
              <w:t xml:space="preserve"> </w:t>
            </w:r>
            <w:r>
              <w:rPr>
                <w:b/>
                <w:bCs/>
              </w:rPr>
              <w:t xml:space="preserve">60 s</w:t>
            </w:r>
          </w:p>
        </w:tc>
        <w:tc>
          <w:tcPr/>
          <w:p>
            <w:pPr>
              <w:pStyle w:val="Compact"/>
            </w:pPr>
            <w:hyperlink r:id="rId28">
              <w:r>
                <w:rPr>
                  <w:rStyle w:val="Hyperlink"/>
                </w:rPr>
                <w:t xml:space="preserve">[7]</w:t>
              </w:r>
            </w:hyperlink>
          </w:p>
        </w:tc>
      </w:tr>
      <w:tr>
        <w:tc>
          <w:tcPr/>
          <w:p>
            <w:pPr>
              <w:pStyle w:val="Compact"/>
            </w:pPr>
            <w:r>
              <w:t xml:space="preserve">McDonald et al.,</w:t>
            </w:r>
            <w:r>
              <w:t xml:space="preserve"> </w:t>
            </w:r>
            <w:r>
              <w:rPr>
                <w:i/>
                <w:iCs/>
              </w:rPr>
              <w:t xml:space="preserve">A contextual and temporal algorithm for driver drowsiness detection</w:t>
            </w:r>
          </w:p>
        </w:tc>
        <w:tc>
          <w:tcPr/>
          <w:p>
            <w:pPr>
              <w:pStyle w:val="Compact"/>
              <w:jc w:val="right"/>
            </w:pPr>
            <w:r>
              <w:t xml:space="preserve">2018</w:t>
            </w:r>
          </w:p>
        </w:tc>
        <w:tc>
          <w:tcPr/>
          <w:p>
            <w:pPr>
              <w:pStyle w:val="Compact"/>
            </w:pPr>
            <w:r>
              <w:t xml:space="preserve">Simulator</w:t>
            </w:r>
          </w:p>
        </w:tc>
        <w:tc>
          <w:tcPr/>
          <w:p>
            <w:pPr>
              <w:pStyle w:val="Compact"/>
            </w:pPr>
            <w:r>
              <w:t xml:space="preserve">Steering, pedals, speed, acceleration; PERCLOS used as benchmark</w:t>
            </w:r>
          </w:p>
        </w:tc>
        <w:tc>
          <w:tcPr/>
          <w:p>
            <w:pPr>
              <w:pStyle w:val="Compact"/>
            </w:pPr>
            <w:r>
              <w:t xml:space="preserve">No blink metric in algorithm itself, but yes as comparator</w:t>
            </w:r>
          </w:p>
        </w:tc>
        <w:tc>
          <w:tcPr/>
          <w:p>
            <w:pPr>
              <w:pStyle w:val="Compact"/>
            </w:pPr>
            <w:r>
              <w:t xml:space="preserve">Ground-truth drowsiness defined in a</w:t>
            </w:r>
            <w:r>
              <w:t xml:space="preserve"> </w:t>
            </w:r>
            <w:r>
              <w:rPr>
                <w:b/>
                <w:bCs/>
              </w:rPr>
              <w:t xml:space="preserve">60 s window</w:t>
            </w:r>
            <w:r>
              <w:t xml:space="preserve">; maneuver context captured over</w:t>
            </w:r>
            <w:r>
              <w:t xml:space="preserve"> </w:t>
            </w:r>
            <w:r>
              <w:rPr>
                <w:b/>
                <w:bCs/>
              </w:rPr>
              <w:t xml:space="preserve">10 s</w:t>
            </w:r>
          </w:p>
        </w:tc>
        <w:tc>
          <w:tcPr/>
          <w:p>
            <w:pPr>
              <w:pStyle w:val="Compact"/>
            </w:pPr>
            <w:r>
              <w:t xml:space="preserve">Not clearly reported</w:t>
            </w:r>
          </w:p>
        </w:tc>
        <w:tc>
          <w:tcPr/>
          <w:p>
            <w:pPr>
              <w:pStyle w:val="Compact"/>
            </w:pPr>
            <w:r>
              <w:t xml:space="preserve">Temporal / contextual algorithm</w:t>
            </w:r>
          </w:p>
        </w:tc>
        <w:tc>
          <w:tcPr/>
          <w:p>
            <w:pPr>
              <w:pStyle w:val="Compact"/>
            </w:pPr>
            <w:r>
              <w:t xml:space="preserve">Authors explicitly argue that drowsiness has</w:t>
            </w:r>
            <w:r>
              <w:t xml:space="preserve"> </w:t>
            </w:r>
            <w:r>
              <w:rPr>
                <w:b/>
                <w:bCs/>
              </w:rPr>
              <w:t xml:space="preserve">temporal dependencies from one minute to the next</w:t>
            </w:r>
            <w:r>
              <w:t xml:space="preserve">, while maneuver context benefits from a shorter</w:t>
            </w:r>
            <w:r>
              <w:t xml:space="preserve"> </w:t>
            </w:r>
            <w:r>
              <w:rPr>
                <w:b/>
                <w:bCs/>
              </w:rPr>
              <w:t xml:space="preserve">10-s</w:t>
            </w:r>
            <w:r>
              <w:t xml:space="preserve"> </w:t>
            </w:r>
            <w:r>
              <w:t xml:space="preserve">horizon</w:t>
            </w:r>
          </w:p>
        </w:tc>
        <w:tc>
          <w:tcPr/>
          <w:p>
            <w:pPr>
              <w:pStyle w:val="Compact"/>
            </w:pPr>
            <w:r>
              <w:t xml:space="preserve">Important evidence that</w:t>
            </w:r>
            <w:r>
              <w:t xml:space="preserve"> </w:t>
            </w:r>
            <w:r>
              <w:rPr>
                <w:b/>
                <w:bCs/>
              </w:rPr>
              <w:t xml:space="preserve">60 s</w:t>
            </w:r>
            <w:r>
              <w:t xml:space="preserve"> </w:t>
            </w:r>
            <w:r>
              <w:t xml:space="preserve">is a practical drowsiness state window, while</w:t>
            </w:r>
            <w:r>
              <w:t xml:space="preserve"> </w:t>
            </w:r>
            <w:r>
              <w:rPr>
                <w:b/>
                <w:bCs/>
              </w:rPr>
              <w:t xml:space="preserve">10 s</w:t>
            </w:r>
            <w:r>
              <w:t xml:space="preserve"> </w:t>
            </w:r>
            <w:r>
              <w:t xml:space="preserve">may be useful for faster contextual stress-testing</w:t>
            </w:r>
          </w:p>
        </w:tc>
        <w:tc>
          <w:tcPr/>
          <w:p>
            <w:pPr>
              <w:pStyle w:val="Compact"/>
            </w:pPr>
            <w:hyperlink r:id="rId29">
              <w:r>
                <w:rPr>
                  <w:rStyle w:val="Hyperlink"/>
                </w:rPr>
                <w:t xml:space="preserve">[8]</w:t>
              </w:r>
            </w:hyperlink>
          </w:p>
        </w:tc>
      </w:tr>
      <w:tr>
        <w:tc>
          <w:tcPr/>
          <w:p>
            <w:pPr>
              <w:pStyle w:val="Compact"/>
            </w:pPr>
            <w:r>
              <w:t xml:space="preserve">Barua et al.,</w:t>
            </w:r>
            <w:r>
              <w:t xml:space="preserve"> </w:t>
            </w:r>
            <w:r>
              <w:rPr>
                <w:i/>
                <w:iCs/>
              </w:rPr>
              <w:t xml:space="preserve">Automatic driver sleepiness detection using EEG, EOG and contextual information</w:t>
            </w:r>
          </w:p>
        </w:tc>
        <w:tc>
          <w:tcPr/>
          <w:p>
            <w:pPr>
              <w:pStyle w:val="Compact"/>
              <w:jc w:val="right"/>
            </w:pPr>
            <w:r>
              <w:t xml:space="preserve">2019</w:t>
            </w:r>
          </w:p>
        </w:tc>
        <w:tc>
          <w:tcPr/>
          <w:p>
            <w:pPr>
              <w:pStyle w:val="Compact"/>
            </w:pPr>
            <w:r>
              <w:t xml:space="preserve">High-fidelity driving simulator</w:t>
            </w:r>
          </w:p>
        </w:tc>
        <w:tc>
          <w:tcPr/>
          <w:p>
            <w:pPr>
              <w:pStyle w:val="Compact"/>
            </w:pPr>
            <w:r>
              <w:t xml:space="preserve">EEG, EOG, contextual information; KSS target</w:t>
            </w:r>
          </w:p>
        </w:tc>
        <w:tc>
          <w:tcPr/>
          <w:p>
            <w:pPr>
              <w:pStyle w:val="Compact"/>
            </w:pPr>
            <w:r>
              <w:t xml:space="preserve">Ocular/EOG included</w:t>
            </w:r>
          </w:p>
        </w:tc>
        <w:tc>
          <w:tcPr/>
          <w:p>
            <w:pPr>
              <w:pStyle w:val="Compact"/>
            </w:pPr>
            <w:r>
              <w:t xml:space="preserve">Features extracted from</w:t>
            </w:r>
            <w:r>
              <w:t xml:space="preserve"> </w:t>
            </w:r>
            <w:r>
              <w:rPr>
                <w:b/>
                <w:bCs/>
              </w:rPr>
              <w:t xml:space="preserve">1-min recordings</w:t>
            </w:r>
          </w:p>
        </w:tc>
        <w:tc>
          <w:tcPr/>
          <w:p>
            <w:pPr>
              <w:pStyle w:val="Compact"/>
            </w:pPr>
            <w:r>
              <w:t xml:space="preserve">Not reported</w:t>
            </w:r>
          </w:p>
        </w:tc>
        <w:tc>
          <w:tcPr/>
          <w:p>
            <w:pPr>
              <w:pStyle w:val="Compact"/>
            </w:pPr>
            <w:r>
              <w:t xml:space="preserve">Fixed recordings for classification</w:t>
            </w:r>
          </w:p>
        </w:tc>
        <w:tc>
          <w:tcPr/>
          <w:p>
            <w:pPr>
              <w:pStyle w:val="Compact"/>
            </w:pPr>
            <w:r>
              <w:t xml:space="preserve">Minute-long extraction is built into the classification scheme</w:t>
            </w:r>
          </w:p>
        </w:tc>
        <w:tc>
          <w:tcPr/>
          <w:p>
            <w:pPr>
              <w:pStyle w:val="Compact"/>
            </w:pPr>
            <w:r>
              <w:t xml:space="preserve">Supports</w:t>
            </w:r>
            <w:r>
              <w:t xml:space="preserve"> </w:t>
            </w:r>
            <w:r>
              <w:rPr>
                <w:b/>
                <w:bCs/>
              </w:rPr>
              <w:t xml:space="preserve">60 s</w:t>
            </w:r>
            <w:r>
              <w:t xml:space="preserve"> </w:t>
            </w:r>
            <w:r>
              <w:t xml:space="preserve">as a standard aggregation interval in multimodal sleepiness classification</w:t>
            </w:r>
          </w:p>
        </w:tc>
        <w:tc>
          <w:tcPr/>
          <w:p>
            <w:pPr>
              <w:pStyle w:val="Compact"/>
            </w:pPr>
            <w:hyperlink r:id="rId30">
              <w:r>
                <w:rPr>
                  <w:rStyle w:val="Hyperlink"/>
                </w:rPr>
                <w:t xml:space="preserve">[9]</w:t>
              </w:r>
            </w:hyperlink>
          </w:p>
        </w:tc>
      </w:tr>
      <w:tr>
        <w:tc>
          <w:tcPr/>
          <w:p>
            <w:pPr>
              <w:pStyle w:val="Compact"/>
            </w:pPr>
            <w:r>
              <w:t xml:space="preserve">Celecia et al.,</w:t>
            </w:r>
            <w:r>
              <w:t xml:space="preserve"> </w:t>
            </w:r>
            <w:r>
              <w:rPr>
                <w:i/>
                <w:iCs/>
              </w:rPr>
              <w:t xml:space="preserve">A Portable Fuzzy Driver Drowsiness Estimation System</w:t>
            </w:r>
          </w:p>
        </w:tc>
        <w:tc>
          <w:tcPr/>
          <w:p>
            <w:pPr>
              <w:pStyle w:val="Compact"/>
              <w:jc w:val="right"/>
            </w:pPr>
            <w:r>
              <w:t xml:space="preserve">2020</w:t>
            </w:r>
          </w:p>
        </w:tc>
        <w:tc>
          <w:tcPr/>
          <w:p>
            <w:pPr>
              <w:pStyle w:val="Compact"/>
            </w:pPr>
            <w:r>
              <w:t xml:space="preserve">Real-time driver drowsiness monitoring system</w:t>
            </w:r>
          </w:p>
        </w:tc>
        <w:tc>
          <w:tcPr/>
          <w:p>
            <w:pPr>
              <w:pStyle w:val="Compact"/>
            </w:pPr>
            <w:r>
              <w:t xml:space="preserve">PERCLOS, ECD, AOT</w:t>
            </w:r>
          </w:p>
        </w:tc>
        <w:tc>
          <w:tcPr/>
          <w:p>
            <w:pPr>
              <w:pStyle w:val="Compact"/>
            </w:pPr>
            <w:r>
              <w:t xml:space="preserve">Yes</w:t>
            </w:r>
          </w:p>
        </w:tc>
        <w:tc>
          <w:tcPr/>
          <w:p>
            <w:pPr>
              <w:pStyle w:val="Compact"/>
            </w:pPr>
            <w:r>
              <w:rPr>
                <w:b/>
                <w:bCs/>
              </w:rPr>
              <w:t xml:space="preserve">1 min</w:t>
            </w:r>
            <w:r>
              <w:t xml:space="preserve">, computed</w:t>
            </w:r>
            <w:r>
              <w:t xml:space="preserve"> </w:t>
            </w:r>
            <w:r>
              <w:rPr>
                <w:b/>
                <w:bCs/>
              </w:rPr>
              <w:t xml:space="preserve">each second</w:t>
            </w:r>
          </w:p>
        </w:tc>
        <w:tc>
          <w:tcPr/>
          <w:p>
            <w:pPr>
              <w:pStyle w:val="Compact"/>
            </w:pPr>
            <w:r>
              <w:rPr>
                <w:b/>
                <w:bCs/>
              </w:rPr>
              <w:t xml:space="preserve">1 s update rate</w:t>
            </w:r>
          </w:p>
        </w:tc>
        <w:tc>
          <w:tcPr/>
          <w:p>
            <w:pPr>
              <w:pStyle w:val="Compact"/>
            </w:pPr>
            <w:r>
              <w:t xml:space="preserve">Sliding / rolling</w:t>
            </w:r>
          </w:p>
        </w:tc>
        <w:tc>
          <w:tcPr/>
          <w:p>
            <w:pPr>
              <w:pStyle w:val="Compact"/>
            </w:pPr>
            <w:r>
              <w:t xml:space="preserve">Chosen as a real-time compromise; thresholds and fuzzy sets were set considering the</w:t>
            </w:r>
            <w:r>
              <w:t xml:space="preserve"> </w:t>
            </w:r>
            <w:r>
              <w:rPr>
                <w:b/>
                <w:bCs/>
              </w:rPr>
              <w:t xml:space="preserve">selected window size</w:t>
            </w:r>
            <w:r>
              <w:t xml:space="preserve">, experiments, and literature</w:t>
            </w:r>
          </w:p>
        </w:tc>
        <w:tc>
          <w:tcPr/>
          <w:p>
            <w:pPr>
              <w:pStyle w:val="Compact"/>
            </w:pPr>
            <w:r>
              <w:t xml:space="preserve">Very relevant: shows a</w:t>
            </w:r>
            <w:r>
              <w:t xml:space="preserve"> </w:t>
            </w:r>
            <w:r>
              <w:rPr>
                <w:b/>
                <w:bCs/>
              </w:rPr>
              <w:t xml:space="preserve">60-s window with dense updates</w:t>
            </w:r>
            <w:r>
              <w:t xml:space="preserve"> </w:t>
            </w:r>
            <w:r>
              <w:t xml:space="preserve">can preserve stability while retaining temporal responsiveness</w:t>
            </w:r>
          </w:p>
        </w:tc>
        <w:tc>
          <w:tcPr/>
          <w:p>
            <w:pPr>
              <w:pStyle w:val="Compact"/>
            </w:pPr>
            <w:hyperlink r:id="rId22">
              <w:r>
                <w:rPr>
                  <w:rStyle w:val="Hyperlink"/>
                </w:rPr>
                <w:t xml:space="preserve">[10]</w:t>
              </w:r>
            </w:hyperlink>
          </w:p>
        </w:tc>
      </w:tr>
      <w:tr>
        <w:tc>
          <w:tcPr/>
          <w:p>
            <w:pPr>
              <w:pStyle w:val="Compact"/>
            </w:pPr>
            <w:r>
              <w:t xml:space="preserve">Dziuda et al.,</w:t>
            </w:r>
            <w:r>
              <w:t xml:space="preserve"> </w:t>
            </w:r>
            <w:r>
              <w:rPr>
                <w:i/>
                <w:iCs/>
              </w:rPr>
              <w:t xml:space="preserve">Evaluation of a Fatigue Detector Using Eye Closure-Associated Indicators Acquired from Truck Drivers in a Simulator Study</w:t>
            </w:r>
          </w:p>
        </w:tc>
        <w:tc>
          <w:tcPr/>
          <w:p>
            <w:pPr>
              <w:pStyle w:val="Compact"/>
              <w:jc w:val="right"/>
            </w:pPr>
            <w:r>
              <w:t xml:space="preserve">2021</w:t>
            </w:r>
          </w:p>
        </w:tc>
        <w:tc>
          <w:tcPr/>
          <w:p>
            <w:pPr>
              <w:pStyle w:val="Compact"/>
            </w:pPr>
            <w:r>
              <w:t xml:space="preserve">Truck-driver simulator study</w:t>
            </w:r>
          </w:p>
        </w:tc>
        <w:tc>
          <w:tcPr/>
          <w:p>
            <w:pPr>
              <w:pStyle w:val="Compact"/>
            </w:pPr>
            <w:r>
              <w:t xml:space="preserve">PERCLOS, ECD, FEC</w:t>
            </w:r>
          </w:p>
        </w:tc>
        <w:tc>
          <w:tcPr/>
          <w:p>
            <w:pPr>
              <w:pStyle w:val="Compact"/>
            </w:pPr>
            <w:r>
              <w:t xml:space="preserve">Yes</w:t>
            </w:r>
          </w:p>
        </w:tc>
        <w:tc>
          <w:tcPr/>
          <w:p>
            <w:pPr>
              <w:pStyle w:val="Compact"/>
            </w:pPr>
            <w:r>
              <w:rPr>
                <w:b/>
                <w:bCs/>
              </w:rPr>
              <w:t xml:space="preserve">30 s</w:t>
            </w:r>
            <w:r>
              <w:t xml:space="preserve"> </w:t>
            </w:r>
            <w:r>
              <w:t xml:space="preserve">(authors note 30 s or 60 s exist in literature, but they used 30 s)</w:t>
            </w:r>
          </w:p>
        </w:tc>
        <w:tc>
          <w:tcPr/>
          <w:p>
            <w:pPr>
              <w:pStyle w:val="Compact"/>
            </w:pPr>
            <w:r>
              <w:t xml:space="preserve">Not reported</w:t>
            </w:r>
          </w:p>
        </w:tc>
        <w:tc>
          <w:tcPr/>
          <w:p>
            <w:pPr>
              <w:pStyle w:val="Compact"/>
            </w:pPr>
            <w:r>
              <w:t xml:space="preserve">Fixed windows</w:t>
            </w:r>
          </w:p>
        </w:tc>
        <w:tc>
          <w:tcPr/>
          <w:p>
            <w:pPr>
              <w:pStyle w:val="Compact"/>
            </w:pPr>
            <w:r>
              <w:t xml:space="preserve">30 s adopted for eye-closure indicators; ordinary blinks of</w:t>
            </w:r>
            <w:r>
              <w:t xml:space="preserve"> </w:t>
            </w:r>
            <w:r>
              <w:rPr>
                <w:b/>
                <w:bCs/>
              </w:rPr>
              <w:t xml:space="preserve">≤200 ms</w:t>
            </w:r>
            <w:r>
              <w:t xml:space="preserve"> </w:t>
            </w:r>
            <w:r>
              <w:t xml:space="preserve">excluded to avoid contamination</w:t>
            </w:r>
          </w:p>
        </w:tc>
        <w:tc>
          <w:tcPr/>
          <w:p>
            <w:pPr>
              <w:pStyle w:val="Compact"/>
            </w:pPr>
            <w:r>
              <w:t xml:space="preserve">Strong modern support for</w:t>
            </w:r>
            <w:r>
              <w:t xml:space="preserve"> </w:t>
            </w:r>
            <w:r>
              <w:rPr>
                <w:b/>
                <w:bCs/>
              </w:rPr>
              <w:t xml:space="preserve">30 s</w:t>
            </w:r>
            <w:r>
              <w:t xml:space="preserve"> </w:t>
            </w:r>
            <w:r>
              <w:t xml:space="preserve">as an ocular-feature window that is shorter than canonical PERCLOS minute bins</w:t>
            </w:r>
          </w:p>
        </w:tc>
        <w:tc>
          <w:tcPr/>
          <w:p>
            <w:pPr>
              <w:pStyle w:val="Compact"/>
            </w:pPr>
            <w:hyperlink r:id="rId31">
              <w:r>
                <w:rPr>
                  <w:rStyle w:val="Hyperlink"/>
                </w:rPr>
                <w:t xml:space="preserve">[11]</w:t>
              </w:r>
            </w:hyperlink>
          </w:p>
        </w:tc>
      </w:tr>
      <w:tr>
        <w:tc>
          <w:tcPr/>
          <w:p>
            <w:pPr>
              <w:pStyle w:val="Compact"/>
            </w:pPr>
            <w:r>
              <w:t xml:space="preserve">Arefnezhad et al.,</w:t>
            </w:r>
            <w:r>
              <w:t xml:space="preserve"> </w:t>
            </w:r>
            <w:r>
              <w:rPr>
                <w:i/>
                <w:iCs/>
              </w:rPr>
              <w:t xml:space="preserve">Driver drowsiness estimation using EEG signals with a dynamical encoder-decoder modeling framework</w:t>
            </w:r>
          </w:p>
        </w:tc>
        <w:tc>
          <w:tcPr/>
          <w:p>
            <w:pPr>
              <w:pStyle w:val="Compact"/>
              <w:jc w:val="right"/>
            </w:pPr>
            <w:r>
              <w:t xml:space="preserve">2022</w:t>
            </w:r>
          </w:p>
        </w:tc>
        <w:tc>
          <w:tcPr/>
          <w:p>
            <w:pPr>
              <w:pStyle w:val="Compact"/>
            </w:pPr>
            <w:r>
              <w:t xml:space="preserve">Experimental driving tests</w:t>
            </w:r>
          </w:p>
        </w:tc>
        <w:tc>
          <w:tcPr/>
          <w:p>
            <w:pPr>
              <w:pStyle w:val="Compact"/>
            </w:pPr>
            <w:r>
              <w:t xml:space="preserve">EEG features with PERCLOS as ground truth</w:t>
            </w:r>
          </w:p>
        </w:tc>
        <w:tc>
          <w:tcPr/>
          <w:p>
            <w:pPr>
              <w:pStyle w:val="Compact"/>
            </w:pPr>
            <w:r>
              <w:t xml:space="preserve">Yes, via PERCLOS ground truth</w:t>
            </w:r>
          </w:p>
        </w:tc>
        <w:tc>
          <w:tcPr/>
          <w:p>
            <w:pPr>
              <w:pStyle w:val="Compact"/>
            </w:pPr>
            <w:r>
              <w:rPr>
                <w:b/>
                <w:bCs/>
              </w:rPr>
              <w:t xml:space="preserve">1 min</w:t>
            </w:r>
            <w:r>
              <w:t xml:space="preserve"> </w:t>
            </w:r>
            <w:r>
              <w:t xml:space="preserve">with</w:t>
            </w:r>
            <w:r>
              <w:t xml:space="preserve"> </w:t>
            </w:r>
            <w:r>
              <w:rPr>
                <w:b/>
                <w:bCs/>
              </w:rPr>
              <w:t xml:space="preserve">30 s overlap</w:t>
            </w:r>
          </w:p>
        </w:tc>
        <w:tc>
          <w:tcPr/>
          <w:p>
            <w:pPr>
              <w:pStyle w:val="Compact"/>
            </w:pPr>
            <w:r>
              <w:rPr>
                <w:b/>
                <w:bCs/>
              </w:rPr>
              <w:t xml:space="preserve">30 s overlap</w:t>
            </w:r>
          </w:p>
        </w:tc>
        <w:tc>
          <w:tcPr/>
          <w:p>
            <w:pPr>
              <w:pStyle w:val="Compact"/>
            </w:pPr>
            <w:r>
              <w:t xml:space="preserve">Sliding windows</w:t>
            </w:r>
          </w:p>
        </w:tc>
        <w:tc>
          <w:tcPr/>
          <w:p>
            <w:pPr>
              <w:pStyle w:val="Compact"/>
            </w:pPr>
            <w:r>
              <w:t xml:space="preserve">Follows the standard definition of PERCLOS as time in a minute with eyes ≥80% closed</w:t>
            </w:r>
          </w:p>
        </w:tc>
        <w:tc>
          <w:tcPr/>
          <w:p>
            <w:pPr>
              <w:pStyle w:val="Compact"/>
            </w:pPr>
            <w:r>
              <w:t xml:space="preserve">Directly relevant for algorithm testing because it shows a canonical</w:t>
            </w:r>
            <w:r>
              <w:t xml:space="preserve"> </w:t>
            </w:r>
            <w:r>
              <w:rPr>
                <w:b/>
                <w:bCs/>
              </w:rPr>
              <w:t xml:space="preserve">60-s</w:t>
            </w:r>
            <w:r>
              <w:t xml:space="preserve"> </w:t>
            </w:r>
            <w:r>
              <w:t xml:space="preserve">window combined with</w:t>
            </w:r>
            <w:r>
              <w:t xml:space="preserve"> </w:t>
            </w:r>
            <w:r>
              <w:rPr>
                <w:b/>
                <w:bCs/>
              </w:rPr>
              <w:t xml:space="preserve">overlap</w:t>
            </w:r>
            <w:r>
              <w:t xml:space="preserve"> </w:t>
            </w:r>
            <w:r>
              <w:t xml:space="preserve">rather than sparse updates</w:t>
            </w:r>
          </w:p>
        </w:tc>
        <w:tc>
          <w:tcPr/>
          <w:p>
            <w:pPr>
              <w:pStyle w:val="Compact"/>
            </w:pPr>
            <w:hyperlink r:id="rId21">
              <w:r>
                <w:rPr>
                  <w:rStyle w:val="Hyperlink"/>
                </w:rPr>
                <w:t xml:space="preserve">[12]</w:t>
              </w:r>
            </w:hyperlink>
          </w:p>
        </w:tc>
      </w:tr>
      <w:tr>
        <w:tc>
          <w:tcPr/>
          <w:p>
            <w:pPr>
              <w:pStyle w:val="Compact"/>
            </w:pPr>
            <w:r>
              <w:t xml:space="preserve">Chen et al.,</w:t>
            </w:r>
            <w:r>
              <w:t xml:space="preserve"> </w:t>
            </w:r>
            <w:r>
              <w:rPr>
                <w:i/>
                <w:iCs/>
              </w:rPr>
              <w:t xml:space="preserve">Fatigue Driving Detection Method Based on Combination of BP Neural Network and Time Cumulative Effect</w:t>
            </w:r>
          </w:p>
        </w:tc>
        <w:tc>
          <w:tcPr/>
          <w:p>
            <w:pPr>
              <w:pStyle w:val="Compact"/>
              <w:jc w:val="right"/>
            </w:pPr>
            <w:r>
              <w:t xml:space="preserve">2022</w:t>
            </w:r>
          </w:p>
        </w:tc>
        <w:tc>
          <w:tcPr/>
          <w:p>
            <w:pPr>
              <w:pStyle w:val="Compact"/>
            </w:pPr>
            <w:r>
              <w:t xml:space="preserve">Driving simulation platform</w:t>
            </w:r>
          </w:p>
        </w:tc>
        <w:tc>
          <w:tcPr/>
          <w:p>
            <w:pPr>
              <w:pStyle w:val="Compact"/>
            </w:pPr>
            <w:r>
              <w:t xml:space="preserve">Longest continuous eye closure, yawns, PERCLOS</w:t>
            </w:r>
          </w:p>
        </w:tc>
        <w:tc>
          <w:tcPr/>
          <w:p>
            <w:pPr>
              <w:pStyle w:val="Compact"/>
            </w:pPr>
            <w:r>
              <w:t xml:space="preserve">Yes</w:t>
            </w:r>
          </w:p>
        </w:tc>
        <w:tc>
          <w:tcPr/>
          <w:p>
            <w:pPr>
              <w:pStyle w:val="Compact"/>
            </w:pPr>
            <w:r>
              <w:t xml:space="preserve">Baseline samples segmented at</w:t>
            </w:r>
            <w:r>
              <w:t xml:space="preserve"> </w:t>
            </w:r>
            <w:r>
              <w:rPr>
                <w:b/>
                <w:bCs/>
              </w:rPr>
              <w:t xml:space="preserve">60 s</w:t>
            </w:r>
            <w:r>
              <w:t xml:space="preserve">; comparison at</w:t>
            </w:r>
            <w:r>
              <w:t xml:space="preserve"> </w:t>
            </w:r>
            <w:r>
              <w:rPr>
                <w:b/>
                <w:bCs/>
              </w:rPr>
              <w:t xml:space="preserve">60 s</w:t>
            </w:r>
            <w:r>
              <w:t xml:space="preserve"> </w:t>
            </w:r>
            <w:r>
              <w:t xml:space="preserve">and</w:t>
            </w:r>
            <w:r>
              <w:t xml:space="preserve"> </w:t>
            </w:r>
            <w:r>
              <w:rPr>
                <w:b/>
                <w:bCs/>
              </w:rPr>
              <w:t xml:space="preserve">120 s</w:t>
            </w:r>
          </w:p>
        </w:tc>
        <w:tc>
          <w:tcPr/>
          <w:p>
            <w:pPr>
              <w:pStyle w:val="Compact"/>
            </w:pPr>
            <w:r>
              <w:t xml:space="preserve">Further segmented internally for cumulative model</w:t>
            </w:r>
          </w:p>
        </w:tc>
        <w:tc>
          <w:tcPr/>
          <w:p>
            <w:pPr>
              <w:pStyle w:val="Compact"/>
            </w:pPr>
            <w:r>
              <w:t xml:space="preserve">Fixed windows plus cumulative temporal model</w:t>
            </w:r>
          </w:p>
        </w:tc>
        <w:tc>
          <w:tcPr/>
          <w:p>
            <w:pPr>
              <w:pStyle w:val="Compact"/>
            </w:pPr>
            <w:r>
              <w:t xml:space="preserve">Longer windows and segmented cumulative modeling were used to</w:t>
            </w:r>
            <w:r>
              <w:t xml:space="preserve"> </w:t>
            </w:r>
            <w:r>
              <w:rPr>
                <w:b/>
                <w:bCs/>
              </w:rPr>
              <w:t xml:space="preserve">filter random noise</w:t>
            </w:r>
            <w:r>
              <w:t xml:space="preserve"> </w:t>
            </w:r>
            <w:r>
              <w:t xml:space="preserve">from smiling/talking; authors explicitly discuss the trade-off between feature duration and segmentation</w:t>
            </w:r>
          </w:p>
        </w:tc>
        <w:tc>
          <w:tcPr/>
          <w:p>
            <w:pPr>
              <w:pStyle w:val="Compact"/>
            </w:pPr>
            <w:r>
              <w:t xml:space="preserve">Most explicit direct comparison of</w:t>
            </w:r>
            <w:r>
              <w:t xml:space="preserve"> </w:t>
            </w:r>
            <w:r>
              <w:rPr>
                <w:b/>
                <w:bCs/>
              </w:rPr>
              <w:t xml:space="preserve">medium vs longer</w:t>
            </w:r>
            <w:r>
              <w:t xml:space="preserve"> </w:t>
            </w:r>
            <w:r>
              <w:t xml:space="preserve">windows in the retrieved literature; valuable for robustness testing</w:t>
            </w:r>
          </w:p>
        </w:tc>
        <w:tc>
          <w:tcPr/>
          <w:p>
            <w:pPr>
              <w:pStyle w:val="Compact"/>
            </w:pPr>
            <w:hyperlink r:id="rId32">
              <w:r>
                <w:rPr>
                  <w:rStyle w:val="Hyperlink"/>
                </w:rPr>
                <w:t xml:space="preserve">[13]</w:t>
              </w:r>
            </w:hyperlink>
          </w:p>
        </w:tc>
      </w:tr>
    </w:tbl>
    <w:bookmarkEnd w:id="33"/>
    <w:bookmarkStart w:id="34" w:name="X5f544c3294fbb9f97a5f890adbeee9b2366d2ce"/>
    <w:p>
      <w:pPr>
        <w:pStyle w:val="Heading2"/>
      </w:pPr>
      <w:r>
        <w:t xml:space="preserve">Synthesis of the most common epoch-size ranges</w:t>
      </w:r>
    </w:p>
    <w:p>
      <w:pPr>
        <w:pStyle w:val="FirstParagraph"/>
      </w:pPr>
      <w:r>
        <w:t xml:space="preserve">Across the retained driving studies, the single most common primary aggregation window is</w:t>
      </w:r>
      <w:r>
        <w:t xml:space="preserve"> </w:t>
      </w:r>
      <w:r>
        <w:rPr>
          <w:b/>
          <w:bCs/>
        </w:rPr>
        <w:t xml:space="preserve">60 s</w:t>
      </w:r>
      <w:r>
        <w:t xml:space="preserve">. That pattern appears in canonical PERCLOS-style studies, multimodal sleepiness classification papers, and dynamic/state-based systems that treat drowsiness as a state that evolves across adjacent minute bins. In this set, minute-scale windows appear in D’Orazio et al. as the traditional PERCLOS warning horizon, in Sun et al. for visual fatigue features, in McDonald et al. for drowsiness-related lane-departure labeling, in Barua et al. for EEG/EOG/context classification, in Celecia et al. for rolling PERCLOS/ECD/AOT estimation, in Arefnezhad et al. for overlapped PERCLOS ground truth, and in Chen et al. as the baseline short/medium condition before extending to 120 s.</w:t>
      </w:r>
      <w:r>
        <w:t xml:space="preserve"> </w:t>
      </w:r>
      <w:hyperlink r:id="rId25">
        <w:r>
          <w:rPr>
            <w:rStyle w:val="Hyperlink"/>
          </w:rPr>
          <w:t xml:space="preserve">[14]</w:t>
        </w:r>
      </w:hyperlink>
    </w:p>
    <w:p>
      <w:pPr>
        <w:pStyle w:val="BodyText"/>
      </w:pPr>
      <w:r>
        <w:t xml:space="preserve">The second clear cluster is</w:t>
      </w:r>
      <w:r>
        <w:t xml:space="preserve"> </w:t>
      </w:r>
      <w:r>
        <w:rPr>
          <w:b/>
          <w:bCs/>
        </w:rPr>
        <w:t xml:space="preserve">20–30 s</w:t>
      </w:r>
      <w:r>
        <w:t xml:space="preserve">. Hu and Zheng used</w:t>
      </w:r>
      <w:r>
        <w:t xml:space="preserve"> </w:t>
      </w:r>
      <w:r>
        <w:rPr>
          <w:b/>
          <w:bCs/>
        </w:rPr>
        <w:t xml:space="preserve">20 s</w:t>
      </w:r>
      <w:r>
        <w:t xml:space="preserve"> </w:t>
      </w:r>
      <w:r>
        <w:t xml:space="preserve">specifically to match the KDS epoch; Bergasa et al. used</w:t>
      </w:r>
      <w:r>
        <w:t xml:space="preserve"> </w:t>
      </w:r>
      <w:r>
        <w:rPr>
          <w:b/>
          <w:bCs/>
        </w:rPr>
        <w:t xml:space="preserve">30 s</w:t>
      </w:r>
      <w:r>
        <w:t xml:space="preserve"> </w:t>
      </w:r>
      <w:r>
        <w:t xml:space="preserve">for PERCLOS and blink frequency to obtain robust temporal measures; and Dziuda et al. used</w:t>
      </w:r>
      <w:r>
        <w:t xml:space="preserve"> </w:t>
      </w:r>
      <w:r>
        <w:rPr>
          <w:b/>
          <w:bCs/>
        </w:rPr>
        <w:t xml:space="preserve">30 s</w:t>
      </w:r>
      <w:r>
        <w:t xml:space="preserve"> </w:t>
      </w:r>
      <w:r>
        <w:t xml:space="preserve">for PERCLOS, ECD, and FEC in a simulator study of truck drivers. In other words, the literature does not split cleanly into “short” and “long” windows; instead it centers on a practical</w:t>
      </w:r>
      <w:r>
        <w:t xml:space="preserve"> </w:t>
      </w:r>
      <w:r>
        <w:rPr>
          <w:b/>
          <w:bCs/>
        </w:rPr>
        <w:t xml:space="preserve">medium band from about 20 s to 60 s</w:t>
      </w:r>
      <w:r>
        <w:t xml:space="preserve">, with</w:t>
      </w:r>
      <w:r>
        <w:t xml:space="preserve"> </w:t>
      </w:r>
      <w:r>
        <w:rPr>
          <w:b/>
          <w:bCs/>
        </w:rPr>
        <w:t xml:space="preserve">30 s</w:t>
      </w:r>
      <w:r>
        <w:t xml:space="preserve"> </w:t>
      </w:r>
      <w:r>
        <w:t xml:space="preserve">and</w:t>
      </w:r>
      <w:r>
        <w:t xml:space="preserve"> </w:t>
      </w:r>
      <w:r>
        <w:rPr>
          <w:b/>
          <w:bCs/>
        </w:rPr>
        <w:t xml:space="preserve">60 s</w:t>
      </w:r>
      <w:r>
        <w:t xml:space="preserve"> </w:t>
      </w:r>
      <w:r>
        <w:t xml:space="preserve">the most defensible anchor points.</w:t>
      </w:r>
      <w:r>
        <w:t xml:space="preserve"> </w:t>
      </w:r>
      <w:hyperlink r:id="rId27">
        <w:r>
          <w:rPr>
            <w:rStyle w:val="Hyperlink"/>
          </w:rPr>
          <w:t xml:space="preserve">[15]</w:t>
        </w:r>
      </w:hyperlink>
    </w:p>
    <w:p>
      <w:pPr>
        <w:pStyle w:val="BodyText"/>
      </w:pPr>
      <w:r>
        <w:t xml:space="preserve">Very short windows, meaning</w:t>
      </w:r>
      <w:r>
        <w:t xml:space="preserve"> </w:t>
      </w:r>
      <w:r>
        <w:rPr>
          <w:b/>
          <w:bCs/>
        </w:rPr>
        <w:t xml:space="preserve">below 20 s</w:t>
      </w:r>
      <w:r>
        <w:t xml:space="preserve">, are uncommon in the directly reviewable peer-reviewed driving papers retained here. The one explicit short horizon I could verify directly is the</w:t>
      </w:r>
      <w:r>
        <w:t xml:space="preserve"> </w:t>
      </w:r>
      <w:r>
        <w:rPr>
          <w:b/>
          <w:bCs/>
        </w:rPr>
        <w:t xml:space="preserve">10-s maneuver-context window</w:t>
      </w:r>
      <w:r>
        <w:t xml:space="preserve"> </w:t>
      </w:r>
      <w:r>
        <w:t xml:space="preserve">in McDonald et al., but that was not a blink or PERCLOS aggregation window; it was a contextual feature horizon. Likewise, very long windows beyond a minute are not absent, but they are used selectively: Bergasa et al. used</w:t>
      </w:r>
      <w:r>
        <w:t xml:space="preserve"> </w:t>
      </w:r>
      <w:r>
        <w:rPr>
          <w:b/>
          <w:bCs/>
        </w:rPr>
        <w:t xml:space="preserve">2 min</w:t>
      </w:r>
      <w:r>
        <w:t xml:space="preserve"> </w:t>
      </w:r>
      <w:r>
        <w:t xml:space="preserve">for nodding, and Chen et al. evaluated</w:t>
      </w:r>
      <w:r>
        <w:t xml:space="preserve"> </w:t>
      </w:r>
      <w:r>
        <w:rPr>
          <w:b/>
          <w:bCs/>
        </w:rPr>
        <w:t xml:space="preserve">120 s</w:t>
      </w:r>
      <w:r>
        <w:t xml:space="preserve"> </w:t>
      </w:r>
      <w:r>
        <w:t xml:space="preserve">windows to reinforce cumulative modeling and suppress false detections. That makes</w:t>
      </w:r>
      <w:r>
        <w:t xml:space="preserve"> </w:t>
      </w:r>
      <w:r>
        <w:rPr>
          <w:b/>
          <w:bCs/>
        </w:rPr>
        <w:t xml:space="preserve">sub-20-s</w:t>
      </w:r>
      <w:r>
        <w:t xml:space="preserve"> </w:t>
      </w:r>
      <w:r>
        <w:t xml:space="preserve">and</w:t>
      </w:r>
      <w:r>
        <w:t xml:space="preserve"> </w:t>
      </w:r>
      <w:r>
        <w:rPr>
          <w:b/>
          <w:bCs/>
        </w:rPr>
        <w:t xml:space="preserve">&gt;60-s</w:t>
      </w:r>
      <w:r>
        <w:t xml:space="preserve"> </w:t>
      </w:r>
      <w:r>
        <w:t xml:space="preserve">windows better viewed as</w:t>
      </w:r>
      <w:r>
        <w:t xml:space="preserve"> </w:t>
      </w:r>
      <w:r>
        <w:rPr>
          <w:b/>
          <w:bCs/>
        </w:rPr>
        <w:t xml:space="preserve">stress-test conditions</w:t>
      </w:r>
      <w:r>
        <w:t xml:space="preserve"> </w:t>
      </w:r>
      <w:r>
        <w:t xml:space="preserve">than as mainstream defaults for ocular aggregation.</w:t>
      </w:r>
      <w:r>
        <w:t xml:space="preserve"> </w:t>
      </w:r>
      <w:hyperlink r:id="rId29">
        <w:r>
          <w:rPr>
            <w:rStyle w:val="Hyperlink"/>
          </w:rPr>
          <w:t xml:space="preserve">[16]</w:t>
        </w:r>
      </w:hyperlink>
    </w:p>
    <w:bookmarkEnd w:id="34"/>
    <w:bookmarkStart w:id="35" w:name="X593e3e220e129218f02633edbdebf62e572f000"/>
    <w:p>
      <w:pPr>
        <w:pStyle w:val="Heading2"/>
      </w:pPr>
      <w:r>
        <w:t xml:space="preserve">Studies involving blink-related and ocular measures</w:t>
      </w:r>
    </w:p>
    <w:p>
      <w:pPr>
        <w:pStyle w:val="FirstParagraph"/>
      </w:pPr>
      <w:r>
        <w:t xml:space="preserve">The ocular subset is the most directly relevant to blink-algorithm stability testing, and its pattern is especially consistent. Bergasa et al., Hu and Zheng, Sun et al., Celecia et al., Dziuda et al., Arefnezhad et al., and Chen et al. all aggregate blink-adjacent or eyelid-based information over</w:t>
      </w:r>
      <w:r>
        <w:t xml:space="preserve"> </w:t>
      </w:r>
      <w:r>
        <w:rPr>
          <w:b/>
          <w:bCs/>
        </w:rPr>
        <w:t xml:space="preserve">20 s, 30 s, 60 s, or 120 s</w:t>
      </w:r>
      <w:r>
        <w:t xml:space="preserve">, with most of the practical emphasis falling on</w:t>
      </w:r>
      <w:r>
        <w:t xml:space="preserve"> </w:t>
      </w:r>
      <w:r>
        <w:rPr>
          <w:b/>
          <w:bCs/>
        </w:rPr>
        <w:t xml:space="preserve">30 s</w:t>
      </w:r>
      <w:r>
        <w:t xml:space="preserve"> </w:t>
      </w:r>
      <w:r>
        <w:t xml:space="preserve">and</w:t>
      </w:r>
      <w:r>
        <w:t xml:space="preserve"> </w:t>
      </w:r>
      <w:r>
        <w:rPr>
          <w:b/>
          <w:bCs/>
        </w:rPr>
        <w:t xml:space="preserve">60 s</w:t>
      </w:r>
      <w:r>
        <w:t xml:space="preserve">. The features vary—blink frequency, eye-closure duration, percentage of long closure, PERCLOS, mean eye-open level, longest continuous closure—but the temporal scales converge more than the exact feature definitions do.</w:t>
      </w:r>
      <w:r>
        <w:t xml:space="preserve"> </w:t>
      </w:r>
      <w:hyperlink r:id="rId27">
        <w:r>
          <w:rPr>
            <w:rStyle w:val="Hyperlink"/>
          </w:rPr>
          <w:t xml:space="preserve">[17]</w:t>
        </w:r>
      </w:hyperlink>
    </w:p>
    <w:p>
      <w:pPr>
        <w:pStyle w:val="BodyText"/>
      </w:pPr>
      <w:r>
        <w:t xml:space="preserve">Within that ocular subset,</w:t>
      </w:r>
      <w:r>
        <w:t xml:space="preserve"> </w:t>
      </w:r>
      <w:r>
        <w:rPr>
          <w:b/>
          <w:bCs/>
        </w:rPr>
        <w:t xml:space="preserve">30 s</w:t>
      </w:r>
      <w:r>
        <w:t xml:space="preserve"> </w:t>
      </w:r>
      <w:r>
        <w:t xml:space="preserve">is the strongest “responsive but still aggregated” setting. Bergasa et al. used it for both PERCLOS and blink frequency, and Dziuda et al. used it for PERCLOS, ECD, and FEC in a modern simulator study. By contrast,</w:t>
      </w:r>
      <w:r>
        <w:t xml:space="preserve"> </w:t>
      </w:r>
      <w:r>
        <w:rPr>
          <w:b/>
          <w:bCs/>
        </w:rPr>
        <w:t xml:space="preserve">60 s</w:t>
      </w:r>
      <w:r>
        <w:t xml:space="preserve"> </w:t>
      </w:r>
      <w:r>
        <w:t xml:space="preserve">is the strongest “canonical and stable” setting: it is the explicit basis of minute-style PERCLOS definitions, appears repeatedly in multimodal and eye-centric systems, and is often combined with overlap or rapid updates to reduce latency.</w:t>
      </w:r>
      <w:r>
        <w:t xml:space="preserve"> </w:t>
      </w:r>
      <w:hyperlink r:id="rId26">
        <w:r>
          <w:rPr>
            <w:rStyle w:val="Hyperlink"/>
          </w:rPr>
          <w:t xml:space="preserve">[18]</w:t>
        </w:r>
      </w:hyperlink>
    </w:p>
    <w:p>
      <w:pPr>
        <w:pStyle w:val="BodyText"/>
      </w:pPr>
      <w:r>
        <w:t xml:space="preserve">A smaller but important</w:t>
      </w:r>
      <w:r>
        <w:t xml:space="preserve"> </w:t>
      </w:r>
      <w:r>
        <w:rPr>
          <w:b/>
          <w:bCs/>
        </w:rPr>
        <w:t xml:space="preserve">20-s</w:t>
      </w:r>
      <w:r>
        <w:t xml:space="preserve"> </w:t>
      </w:r>
      <w:r>
        <w:t xml:space="preserve">tradition appears when ocular measures are tied to reference physiology rather than to stand-alone operational warning. Hu and Zheng averaged eyelid features on</w:t>
      </w:r>
      <w:r>
        <w:t xml:space="preserve"> </w:t>
      </w:r>
      <w:r>
        <w:rPr>
          <w:b/>
          <w:bCs/>
        </w:rPr>
        <w:t xml:space="preserve">20-s windows</w:t>
      </w:r>
      <w:r>
        <w:t xml:space="preserve"> </w:t>
      </w:r>
      <w:r>
        <w:t xml:space="preserve">precisely because that matched the</w:t>
      </w:r>
      <w:r>
        <w:t xml:space="preserve"> </w:t>
      </w:r>
      <w:r>
        <w:rPr>
          <w:b/>
          <w:bCs/>
        </w:rPr>
        <w:t xml:space="preserve">KDS</w:t>
      </w:r>
      <w:r>
        <w:t xml:space="preserve"> </w:t>
      </w:r>
      <w:r>
        <w:t xml:space="preserve">scoring epoch. That matters for blink-algorithm evaluation because it shows that some “best” window choices are driven not by signal processing alone but by</w:t>
      </w:r>
      <w:r>
        <w:t xml:space="preserve"> </w:t>
      </w:r>
      <w:r>
        <w:rPr>
          <w:b/>
          <w:bCs/>
        </w:rPr>
        <w:t xml:space="preserve">alignment with the reference label or physiological interpretation framework</w:t>
      </w:r>
      <w:r>
        <w:t xml:space="preserve">.</w:t>
      </w:r>
      <w:r>
        <w:t xml:space="preserve"> </w:t>
      </w:r>
      <w:hyperlink r:id="rId27">
        <w:r>
          <w:rPr>
            <w:rStyle w:val="Hyperlink"/>
          </w:rPr>
          <w:t xml:space="preserve">[6]</w:t>
        </w:r>
      </w:hyperlink>
    </w:p>
    <w:bookmarkEnd w:id="35"/>
    <w:bookmarkStart w:id="36" w:name="Xe2ae4a560935802abe22530bfd44fb0366429bd"/>
    <w:p>
      <w:pPr>
        <w:pStyle w:val="Heading2"/>
      </w:pPr>
      <w:r>
        <w:t xml:space="preserve">Studies that explicitly justify or compare window sizes</w:t>
      </w:r>
    </w:p>
    <w:p>
      <w:pPr>
        <w:pStyle w:val="FirstParagraph"/>
      </w:pPr>
      <w:r>
        <w:t xml:space="preserve">Only a minority of the retained papers make the window-size logic explicit, but the ones that do are highly informative. Hu and Zheng justify</w:t>
      </w:r>
      <w:r>
        <w:t xml:space="preserve"> </w:t>
      </w:r>
      <w:r>
        <w:rPr>
          <w:b/>
          <w:bCs/>
        </w:rPr>
        <w:t xml:space="preserve">20 s</w:t>
      </w:r>
      <w:r>
        <w:t xml:space="preserve"> </w:t>
      </w:r>
      <w:r>
        <w:t xml:space="preserve">because it is the KDS epoch and because averaging over that horizon smooths the features. Bergasa et al. justify</w:t>
      </w:r>
      <w:r>
        <w:t xml:space="preserve"> </w:t>
      </w:r>
      <w:r>
        <w:rPr>
          <w:b/>
          <w:bCs/>
        </w:rPr>
        <w:t xml:space="preserve">30 s</w:t>
      </w:r>
      <w:r>
        <w:t xml:space="preserve"> </w:t>
      </w:r>
      <w:r>
        <w:t xml:space="preserve">for a more robust PERCLOS estimate and use still longer windows for slower indicators such as nodding. McDonald et al. explicitly separate a</w:t>
      </w:r>
      <w:r>
        <w:t xml:space="preserve"> </w:t>
      </w:r>
      <w:r>
        <w:rPr>
          <w:b/>
          <w:bCs/>
        </w:rPr>
        <w:t xml:space="preserve">60-s drowsiness-state window</w:t>
      </w:r>
      <w:r>
        <w:t xml:space="preserve"> </w:t>
      </w:r>
      <w:r>
        <w:t xml:space="preserve">from a</w:t>
      </w:r>
      <w:r>
        <w:t xml:space="preserve"> </w:t>
      </w:r>
      <w:r>
        <w:rPr>
          <w:b/>
          <w:bCs/>
        </w:rPr>
        <w:t xml:space="preserve">10-s maneuver-context window</w:t>
      </w:r>
      <w:r>
        <w:t xml:space="preserve">, arguing that each window should match the time scale of the process being modeled. Chen et al. go furthest by directly comparing</w:t>
      </w:r>
      <w:r>
        <w:t xml:space="preserve"> </w:t>
      </w:r>
      <w:r>
        <w:rPr>
          <w:b/>
          <w:bCs/>
        </w:rPr>
        <w:t xml:space="preserve">60 s</w:t>
      </w:r>
      <w:r>
        <w:t xml:space="preserve"> </w:t>
      </w:r>
      <w:r>
        <w:t xml:space="preserve">and</w:t>
      </w:r>
      <w:r>
        <w:t xml:space="preserve"> </w:t>
      </w:r>
      <w:r>
        <w:rPr>
          <w:b/>
          <w:bCs/>
        </w:rPr>
        <w:t xml:space="preserve">120 s</w:t>
      </w:r>
      <w:r>
        <w:t xml:space="preserve"> </w:t>
      </w:r>
      <w:r>
        <w:t xml:space="preserve">and explaining that segmentation must remain long enough to capture events like yawns while still filtering random noise from smiling or speaking.</w:t>
      </w:r>
      <w:r>
        <w:t xml:space="preserve"> </w:t>
      </w:r>
      <w:hyperlink r:id="rId27">
        <w:r>
          <w:rPr>
            <w:rStyle w:val="Hyperlink"/>
          </w:rPr>
          <w:t xml:space="preserve">[19]</w:t>
        </w:r>
      </w:hyperlink>
    </w:p>
    <w:p>
      <w:pPr>
        <w:pStyle w:val="BodyText"/>
      </w:pPr>
      <w:r>
        <w:t xml:space="preserve">Celecia et al. and Arefnezhad et al. add an important practical detail:</w:t>
      </w:r>
      <w:r>
        <w:t xml:space="preserve"> </w:t>
      </w:r>
      <w:r>
        <w:rPr>
          <w:b/>
          <w:bCs/>
        </w:rPr>
        <w:t xml:space="preserve">window size and update rate are separable design choices</w:t>
      </w:r>
      <w:r>
        <w:t xml:space="preserve">. Celecia et al. used</w:t>
      </w:r>
      <w:r>
        <w:t xml:space="preserve"> </w:t>
      </w:r>
      <w:r>
        <w:rPr>
          <w:b/>
          <w:bCs/>
        </w:rPr>
        <w:t xml:space="preserve">60-s windows computed every second</w:t>
      </w:r>
      <w:r>
        <w:t xml:space="preserve">, while Arefnezhad et al. used</w:t>
      </w:r>
      <w:r>
        <w:t xml:space="preserve"> </w:t>
      </w:r>
      <w:r>
        <w:rPr>
          <w:b/>
          <w:bCs/>
        </w:rPr>
        <w:t xml:space="preserve">60-s windows with 30-s overlap</w:t>
      </w:r>
      <w:r>
        <w:t xml:space="preserve">. Both approaches preserve the stability of a relatively long epoch while avoiding the sluggishness that would come from non-overlapping minute bins. For a blink-detection algorithm study, that means “large window” does not necessarily imply “slow system,” as long as update cadence is handled separately.</w:t>
      </w:r>
      <w:r>
        <w:t xml:space="preserve"> </w:t>
      </w:r>
      <w:hyperlink r:id="rId22">
        <w:r>
          <w:rPr>
            <w:rStyle w:val="Hyperlink"/>
          </w:rPr>
          <w:t xml:space="preserve">[20]</w:t>
        </w:r>
      </w:hyperlink>
    </w:p>
    <w:bookmarkEnd w:id="36"/>
    <w:bookmarkStart w:id="37" w:name="Xe008fe937f265f17b2b43ea2e1adfaf19a0b645"/>
    <w:p>
      <w:pPr>
        <w:pStyle w:val="Heading2"/>
      </w:pPr>
      <w:r>
        <w:t xml:space="preserve">Recommended epoch ranges for blink-algorithm stability testing</w:t>
      </w:r>
    </w:p>
    <w:p>
      <w:pPr>
        <w:pStyle w:val="FirstParagraph"/>
      </w:pPr>
      <w:r>
        <w:t xml:space="preserve">The literature supports a</w:t>
      </w:r>
      <w:r>
        <w:t xml:space="preserve"> </w:t>
      </w:r>
      <w:r>
        <w:rPr>
          <w:b/>
          <w:bCs/>
        </w:rPr>
        <w:t xml:space="preserve">core window range of 20–60 s</w:t>
      </w:r>
      <w:r>
        <w:t xml:space="preserve">, with</w:t>
      </w:r>
      <w:r>
        <w:t xml:space="preserve"> </w:t>
      </w:r>
      <w:r>
        <w:rPr>
          <w:b/>
          <w:bCs/>
        </w:rPr>
        <w:t xml:space="preserve">20 s</w:t>
      </w:r>
      <w:r>
        <w:t xml:space="preserve">,</w:t>
      </w:r>
      <w:r>
        <w:t xml:space="preserve"> </w:t>
      </w:r>
      <w:r>
        <w:rPr>
          <w:b/>
          <w:bCs/>
        </w:rPr>
        <w:t xml:space="preserve">30 s</w:t>
      </w:r>
      <w:r>
        <w:t xml:space="preserve">, and</w:t>
      </w:r>
      <w:r>
        <w:t xml:space="preserve"> </w:t>
      </w:r>
      <w:r>
        <w:rPr>
          <w:b/>
          <w:bCs/>
        </w:rPr>
        <w:t xml:space="preserve">60 s</w:t>
      </w:r>
      <w:r>
        <w:t xml:space="preserve"> </w:t>
      </w:r>
      <w:r>
        <w:t xml:space="preserve">as the strongest evidence-based anchor points. The argument is straightforward.</w:t>
      </w:r>
      <w:r>
        <w:t xml:space="preserve"> </w:t>
      </w:r>
      <w:r>
        <w:rPr>
          <w:b/>
          <w:bCs/>
        </w:rPr>
        <w:t xml:space="preserve">20 s</w:t>
      </w:r>
      <w:r>
        <w:t xml:space="preserve"> </w:t>
      </w:r>
      <w:r>
        <w:t xml:space="preserve">has direct precedent in eyelid-feature work aligned to KDS-style physiology.</w:t>
      </w:r>
      <w:r>
        <w:t xml:space="preserve"> </w:t>
      </w:r>
      <w:r>
        <w:rPr>
          <w:b/>
          <w:bCs/>
        </w:rPr>
        <w:t xml:space="preserve">30 s</w:t>
      </w:r>
      <w:r>
        <w:t xml:space="preserve"> </w:t>
      </w:r>
      <w:r>
        <w:t xml:space="preserve">has strong support in classic and modern ocular systems that explicitly compute PERCLOS, blink frequency, ECD, or FEC.</w:t>
      </w:r>
      <w:r>
        <w:t xml:space="preserve"> </w:t>
      </w:r>
      <w:r>
        <w:rPr>
          <w:b/>
          <w:bCs/>
        </w:rPr>
        <w:t xml:space="preserve">60 s</w:t>
      </w:r>
      <w:r>
        <w:t xml:space="preserve"> </w:t>
      </w:r>
      <w:r>
        <w:t xml:space="preserve">is the most standard PERCLOS-style aggregation interval and is the single most common horizon in the broader driving-drowsiness literature retained here. If the aim is to assess blink-algorithm stability under varying epoch size, those three windows are the minimum literature-backed core set.</w:t>
      </w:r>
      <w:r>
        <w:t xml:space="preserve"> </w:t>
      </w:r>
      <w:hyperlink r:id="rId27">
        <w:r>
          <w:rPr>
            <w:rStyle w:val="Hyperlink"/>
          </w:rPr>
          <w:t xml:space="preserve">[21]</w:t>
        </w:r>
      </w:hyperlink>
    </w:p>
    <w:p>
      <w:pPr>
        <w:pStyle w:val="BodyText"/>
      </w:pPr>
      <w:r>
        <w:t xml:space="preserve">For a</w:t>
      </w:r>
      <w:r>
        <w:t xml:space="preserve"> </w:t>
      </w:r>
      <w:r>
        <w:rPr>
          <w:b/>
          <w:bCs/>
        </w:rPr>
        <w:t xml:space="preserve">recommended core epoch range</w:t>
      </w:r>
      <w:r>
        <w:t xml:space="preserve">, I would therefore use</w:t>
      </w:r>
      <w:r>
        <w:t xml:space="preserve"> </w:t>
      </w:r>
      <w:r>
        <w:rPr>
          <w:b/>
          <w:bCs/>
        </w:rPr>
        <w:t xml:space="preserve">20–60 s</w:t>
      </w:r>
      <w:r>
        <w:t xml:space="preserve">, centered operationally on</w:t>
      </w:r>
      <w:r>
        <w:t xml:space="preserve"> </w:t>
      </w:r>
      <w:r>
        <w:rPr>
          <w:b/>
          <w:bCs/>
        </w:rPr>
        <w:t xml:space="preserve">30 s</w:t>
      </w:r>
      <w:r>
        <w:t xml:space="preserve">, and explicitly test</w:t>
      </w:r>
      <w:r>
        <w:t xml:space="preserve"> </w:t>
      </w:r>
      <w:r>
        <w:rPr>
          <w:b/>
          <w:bCs/>
        </w:rPr>
        <w:t xml:space="preserve">20 s, 30 s, and 60 s</w:t>
      </w:r>
      <w:r>
        <w:t xml:space="preserve">. This range best balances the two competing goals seen across the literature:</w:t>
      </w:r>
      <w:r>
        <w:t xml:space="preserve"> </w:t>
      </w:r>
      <w:r>
        <w:rPr>
          <w:b/>
          <w:bCs/>
        </w:rPr>
        <w:t xml:space="preserve">responsiveness</w:t>
      </w:r>
      <w:r>
        <w:t xml:space="preserve"> </w:t>
      </w:r>
      <w:r>
        <w:t xml:space="preserve">at the lower end and</w:t>
      </w:r>
      <w:r>
        <w:t xml:space="preserve"> </w:t>
      </w:r>
      <w:r>
        <w:rPr>
          <w:b/>
          <w:bCs/>
        </w:rPr>
        <w:t xml:space="preserve">noise reduction / statistical stability</w:t>
      </w:r>
      <w:r>
        <w:t xml:space="preserve"> </w:t>
      </w:r>
      <w:r>
        <w:t xml:space="preserve">at the upper end. A</w:t>
      </w:r>
      <w:r>
        <w:t xml:space="preserve"> </w:t>
      </w:r>
      <w:r>
        <w:rPr>
          <w:b/>
          <w:bCs/>
        </w:rPr>
        <w:t xml:space="preserve">30-s center point</w:t>
      </w:r>
      <w:r>
        <w:t xml:space="preserve"> </w:t>
      </w:r>
      <w:r>
        <w:t xml:space="preserve">is especially defensible because it sits between KDS-aligned 20-s epochs and canonical 60-s minute bins, while having direct blink/PERCLOS precedent in both older and newer visual driver-monitoring systems.</w:t>
      </w:r>
      <w:r>
        <w:t xml:space="preserve"> </w:t>
      </w:r>
      <w:hyperlink r:id="rId27">
        <w:r>
          <w:rPr>
            <w:rStyle w:val="Hyperlink"/>
          </w:rPr>
          <w:t xml:space="preserve">[22]</w:t>
        </w:r>
      </w:hyperlink>
    </w:p>
    <w:p>
      <w:pPr>
        <w:pStyle w:val="BodyText"/>
      </w:pPr>
      <w:r>
        <w:t xml:space="preserve">For an</w:t>
      </w:r>
      <w:r>
        <w:t xml:space="preserve"> </w:t>
      </w:r>
      <w:r>
        <w:rPr>
          <w:b/>
          <w:bCs/>
        </w:rPr>
        <w:t xml:space="preserve">extended exploratory range</w:t>
      </w:r>
      <w:r>
        <w:t xml:space="preserve">, I would use</w:t>
      </w:r>
      <w:r>
        <w:t xml:space="preserve"> </w:t>
      </w:r>
      <w:r>
        <w:rPr>
          <w:b/>
          <w:bCs/>
        </w:rPr>
        <w:t xml:space="preserve">10–120 s</w:t>
      </w:r>
      <w:r>
        <w:t xml:space="preserve">, but treat the extremes as robustness checks rather than likely deployment defaults. On the short side,</w:t>
      </w:r>
      <w:r>
        <w:t xml:space="preserve"> </w:t>
      </w:r>
      <w:r>
        <w:rPr>
          <w:b/>
          <w:bCs/>
        </w:rPr>
        <w:t xml:space="preserve">10–15 s</w:t>
      </w:r>
      <w:r>
        <w:t xml:space="preserve"> </w:t>
      </w:r>
      <w:r>
        <w:t xml:space="preserve">can probe how sensitive blink-derived features are to sparse-event noise and unstable counts; McDonald et al.’s 10-s contextual window shows that very short horizons are useful when rapid changes matter, even if they are not standard for blink aggregation. On the long side,</w:t>
      </w:r>
      <w:r>
        <w:t xml:space="preserve"> </w:t>
      </w:r>
      <w:r>
        <w:rPr>
          <w:b/>
          <w:bCs/>
        </w:rPr>
        <w:t xml:space="preserve">90–120 s</w:t>
      </w:r>
      <w:r>
        <w:t xml:space="preserve"> </w:t>
      </w:r>
      <w:r>
        <w:t xml:space="preserve">can test how aggressively longer integration suppresses false spikes and misclassifications, which is exactly the logic Chen et al. used when comparing 60 s and 120 s and when modeling cumulative fatigue.</w:t>
      </w:r>
      <w:r>
        <w:t xml:space="preserve"> </w:t>
      </w:r>
      <w:hyperlink r:id="rId29">
        <w:r>
          <w:rPr>
            <w:rStyle w:val="Hyperlink"/>
          </w:rPr>
          <w:t xml:space="preserve">[23]</w:t>
        </w:r>
      </w:hyperlink>
    </w:p>
    <w:p>
      <w:pPr>
        <w:pStyle w:val="BodyText"/>
      </w:pPr>
      <w:r>
        <w:t xml:space="preserve">The most defensible final recommendation is therefore:</w:t>
      </w:r>
    </w:p>
    <w:p>
      <w:pPr>
        <w:pStyle w:val="Compact"/>
        <w:numPr>
          <w:ilvl w:val="0"/>
          <w:numId w:val="1001"/>
        </w:numPr>
      </w:pPr>
      <w:r>
        <w:rPr>
          <w:b/>
          <w:bCs/>
        </w:rPr>
        <w:t xml:space="preserve">Core literature-supported range:</w:t>
      </w:r>
      <w:r>
        <w:t xml:space="preserve"> </w:t>
      </w:r>
      <w:r>
        <w:rPr>
          <w:b/>
          <w:bCs/>
        </w:rPr>
        <w:t xml:space="preserve">20–60 s</w:t>
      </w:r>
    </w:p>
    <w:p>
      <w:pPr>
        <w:pStyle w:val="Compact"/>
        <w:numPr>
          <w:ilvl w:val="0"/>
          <w:numId w:val="1001"/>
        </w:numPr>
      </w:pPr>
      <w:r>
        <w:rPr>
          <w:b/>
          <w:bCs/>
        </w:rPr>
        <w:t xml:space="preserve">Most supported individual test windows:</w:t>
      </w:r>
      <w:r>
        <w:t xml:space="preserve"> </w:t>
      </w:r>
      <w:r>
        <w:rPr>
          <w:b/>
          <w:bCs/>
        </w:rPr>
        <w:t xml:space="preserve">20 s, 30 s, 60 s</w:t>
      </w:r>
    </w:p>
    <w:p>
      <w:pPr>
        <w:pStyle w:val="Compact"/>
        <w:numPr>
          <w:ilvl w:val="0"/>
          <w:numId w:val="1001"/>
        </w:numPr>
      </w:pPr>
      <w:r>
        <w:rPr>
          <w:b/>
          <w:bCs/>
        </w:rPr>
        <w:t xml:space="preserve">Extended exploratory robustness range:</w:t>
      </w:r>
      <w:r>
        <w:t xml:space="preserve"> </w:t>
      </w:r>
      <w:r>
        <w:rPr>
          <w:b/>
          <w:bCs/>
        </w:rPr>
        <w:t xml:space="preserve">10–120 s</w:t>
      </w:r>
    </w:p>
    <w:p>
      <w:pPr>
        <w:pStyle w:val="Compact"/>
        <w:numPr>
          <w:ilvl w:val="0"/>
          <w:numId w:val="1001"/>
        </w:numPr>
      </w:pPr>
      <w:r>
        <w:rPr>
          <w:b/>
          <w:bCs/>
        </w:rPr>
        <w:t xml:space="preserve">Most informative extra robustness checks:</w:t>
      </w:r>
      <w:r>
        <w:t xml:space="preserve"> </w:t>
      </w:r>
      <w:r>
        <w:rPr>
          <w:b/>
          <w:bCs/>
        </w:rPr>
        <w:t xml:space="preserve">10–15 s</w:t>
      </w:r>
      <w:r>
        <w:t xml:space="preserve"> </w:t>
      </w:r>
      <w:r>
        <w:t xml:space="preserve">on the short side and</w:t>
      </w:r>
      <w:r>
        <w:t xml:space="preserve"> </w:t>
      </w:r>
      <w:r>
        <w:rPr>
          <w:b/>
          <w:bCs/>
        </w:rPr>
        <w:t xml:space="preserve">90–120 s</w:t>
      </w:r>
      <w:r>
        <w:t xml:space="preserve"> </w:t>
      </w:r>
      <w:r>
        <w:t xml:space="preserve">on the long side</w:t>
      </w:r>
    </w:p>
    <w:p>
      <w:pPr>
        <w:pStyle w:val="FirstParagraph"/>
      </w:pPr>
      <w:r>
        <w:t xml:space="preserve">If one single “best” starting point is needed,</w:t>
      </w:r>
      <w:r>
        <w:t xml:space="preserve"> </w:t>
      </w:r>
      <w:r>
        <w:rPr>
          <w:b/>
          <w:bCs/>
        </w:rPr>
        <w:t xml:space="preserve">30 s</w:t>
      </w:r>
      <w:r>
        <w:t xml:space="preserve"> </w:t>
      </w:r>
      <w:r>
        <w:t xml:space="preserve">is the strongest compromise for an exploratory blink-detection stability study, while</w:t>
      </w:r>
      <w:r>
        <w:t xml:space="preserve"> </w:t>
      </w:r>
      <w:r>
        <w:rPr>
          <w:b/>
          <w:bCs/>
        </w:rPr>
        <w:t xml:space="preserve">60 s</w:t>
      </w:r>
      <w:r>
        <w:t xml:space="preserve"> </w:t>
      </w:r>
      <w:r>
        <w:t xml:space="preserve">should be retained as the canonical comparator and</w:t>
      </w:r>
      <w:r>
        <w:t xml:space="preserve"> </w:t>
      </w:r>
      <w:r>
        <w:rPr>
          <w:b/>
          <w:bCs/>
        </w:rPr>
        <w:t xml:space="preserve">20 s</w:t>
      </w:r>
      <w:r>
        <w:t xml:space="preserve"> </w:t>
      </w:r>
      <w:r>
        <w:t xml:space="preserve">as the responsive lower-bound comparator. Together, those settings reflect the actual center of practice in the driver drowsiness literature and give a principled way to balance responsiveness against stability.</w:t>
      </w:r>
      <w:r>
        <w:t xml:space="preserve"> </w:t>
      </w:r>
      <w:hyperlink r:id="rId26">
        <w:r>
          <w:rPr>
            <w:rStyle w:val="Hyperlink"/>
          </w:rPr>
          <w:t xml:space="preserve">[24]</w:t>
        </w:r>
      </w:hyperlink>
    </w:p>
    <w:bookmarkEnd w:id="37"/>
    <w:bookmarkEnd w:id="38"/>
    <w:bookmarkEnd w:id="39"/>
    <w:p>
      <w:r>
        <w:pict>
          <v:rect style="width:0;height:1.5pt" o:hralign="center" o:hrstd="t" o:hr="t"/>
        </w:pict>
      </w:r>
    </w:p>
    <w:bookmarkStart w:id="40" w:name="citations"/>
    <w:p>
      <w:pPr>
        <w:pStyle w:val="FirstParagraph"/>
      </w:pPr>
      <w:hyperlink r:id="rId21">
        <w:r>
          <w:rPr>
            <w:rStyle w:val="Hyperlink"/>
          </w:rPr>
          <w:t xml:space="preserve">[1]</w:t>
        </w:r>
      </w:hyperlink>
      <w:r>
        <w:t xml:space="preserve"> </w:t>
      </w:r>
      <w:hyperlink r:id="rId21">
        <w:r>
          <w:rPr>
            <w:rStyle w:val="Hyperlink"/>
          </w:rPr>
          <w:t xml:space="preserve">[12]</w:t>
        </w:r>
      </w:hyperlink>
      <w:r>
        <w:t xml:space="preserve"> </w:t>
      </w:r>
      <w:r>
        <w:t xml:space="preserve">https://pmc.ncbi.nlm.nih.gov/articles/PMC8850607/</w:t>
      </w:r>
    </w:p>
    <w:p>
      <w:pPr>
        <w:pStyle w:val="BodyText"/>
      </w:pPr>
      <w:hyperlink r:id="rId21">
        <w:r>
          <w:rPr>
            <w:rStyle w:val="Hyperlink"/>
          </w:rPr>
          <w:t xml:space="preserve">https://pmc.ncbi.nlm.nih.gov/articles/PMC8850607/</w:t>
        </w:r>
      </w:hyperlink>
    </w:p>
    <w:p>
      <w:pPr>
        <w:pStyle w:val="BodyText"/>
      </w:pPr>
      <w:hyperlink r:id="rId22">
        <w:r>
          <w:rPr>
            <w:rStyle w:val="Hyperlink"/>
          </w:rPr>
          <w:t xml:space="preserve">[2]</w:t>
        </w:r>
      </w:hyperlink>
      <w:r>
        <w:t xml:space="preserve"> </w:t>
      </w:r>
      <w:hyperlink r:id="rId22">
        <w:r>
          <w:rPr>
            <w:rStyle w:val="Hyperlink"/>
          </w:rPr>
          <w:t xml:space="preserve">[10]</w:t>
        </w:r>
      </w:hyperlink>
      <w:r>
        <w:t xml:space="preserve"> </w:t>
      </w:r>
      <w:hyperlink r:id="rId22">
        <w:r>
          <w:rPr>
            <w:rStyle w:val="Hyperlink"/>
          </w:rPr>
          <w:t xml:space="preserve">[20]</w:t>
        </w:r>
      </w:hyperlink>
      <w:r>
        <w:t xml:space="preserve"> </w:t>
      </w:r>
      <w:r>
        <w:t xml:space="preserve">https://pmc.ncbi.nlm.nih.gov/articles/PMC7435375/</w:t>
      </w:r>
    </w:p>
    <w:p>
      <w:pPr>
        <w:pStyle w:val="BodyText"/>
      </w:pPr>
      <w:hyperlink r:id="rId22">
        <w:r>
          <w:rPr>
            <w:rStyle w:val="Hyperlink"/>
          </w:rPr>
          <w:t xml:space="preserve">https://pmc.ncbi.nlm.nih.gov/articles/PMC7435375/</w:t>
        </w:r>
      </w:hyperlink>
    </w:p>
    <w:p>
      <w:pPr>
        <w:pStyle w:val="BodyText"/>
      </w:pPr>
      <w:hyperlink r:id="rId23">
        <w:r>
          <w:rPr>
            <w:rStyle w:val="Hyperlink"/>
          </w:rPr>
          <w:t xml:space="preserve">[3]</w:t>
        </w:r>
      </w:hyperlink>
      <w:r>
        <w:t xml:space="preserve"> </w:t>
      </w:r>
      <w:r>
        <w:t xml:space="preserve">https://research.monash.edu/en/publications/slow-eyelid-closure-as-a-measure-of-driver-drowsiness-and-its-rel/</w:t>
      </w:r>
    </w:p>
    <w:p>
      <w:pPr>
        <w:pStyle w:val="BodyText"/>
      </w:pPr>
      <w:hyperlink r:id="rId23">
        <w:r>
          <w:rPr>
            <w:rStyle w:val="Hyperlink"/>
          </w:rPr>
          <w:t xml:space="preserve">https://research.monash.edu/en/publications/slow-eyelid-closure-as-a-measure-of-driver-drowsiness-and-its-rel/</w:t>
        </w:r>
      </w:hyperlink>
    </w:p>
    <w:p>
      <w:pPr>
        <w:pStyle w:val="BodyText"/>
      </w:pPr>
      <w:hyperlink r:id="rId25">
        <w:r>
          <w:rPr>
            <w:rStyle w:val="Hyperlink"/>
          </w:rPr>
          <w:t xml:space="preserve">[4]</w:t>
        </w:r>
      </w:hyperlink>
      <w:r>
        <w:t xml:space="preserve"> </w:t>
      </w:r>
      <w:hyperlink r:id="rId25">
        <w:r>
          <w:rPr>
            <w:rStyle w:val="Hyperlink"/>
          </w:rPr>
          <w:t xml:space="preserve">[14]</w:t>
        </w:r>
      </w:hyperlink>
      <w:r>
        <w:t xml:space="preserve"> </w:t>
      </w:r>
      <w:r>
        <w:t xml:space="preserve">https://www.sciencedirect.com/science/article/abs/pii/S0031320307000544</w:t>
      </w:r>
    </w:p>
    <w:p>
      <w:pPr>
        <w:pStyle w:val="BodyText"/>
      </w:pPr>
      <w:hyperlink r:id="rId25">
        <w:r>
          <w:rPr>
            <w:rStyle w:val="Hyperlink"/>
          </w:rPr>
          <w:t xml:space="preserve">https://www.sciencedirect.com/science/article/abs/pii/S0031320307000544</w:t>
        </w:r>
      </w:hyperlink>
    </w:p>
    <w:p>
      <w:pPr>
        <w:pStyle w:val="BodyText"/>
      </w:pPr>
      <w:hyperlink r:id="rId26">
        <w:r>
          <w:rPr>
            <w:rStyle w:val="Hyperlink"/>
          </w:rPr>
          <w:t xml:space="preserve">[5]</w:t>
        </w:r>
      </w:hyperlink>
      <w:r>
        <w:t xml:space="preserve"> </w:t>
      </w:r>
      <w:hyperlink r:id="rId26">
        <w:r>
          <w:rPr>
            <w:rStyle w:val="Hyperlink"/>
          </w:rPr>
          <w:t xml:space="preserve">[18]</w:t>
        </w:r>
      </w:hyperlink>
      <w:r>
        <w:t xml:space="preserve"> </w:t>
      </w:r>
      <w:hyperlink r:id="rId26">
        <w:r>
          <w:rPr>
            <w:rStyle w:val="Hyperlink"/>
          </w:rPr>
          <w:t xml:space="preserve">[24]</w:t>
        </w:r>
      </w:hyperlink>
      <w:r>
        <w:t xml:space="preserve"> </w:t>
      </w:r>
      <w:r>
        <w:t xml:space="preserve">https://www.researchgate.net/publication/220109377_Real-time_system_for_monitoring_driver_vigilance</w:t>
      </w:r>
    </w:p>
    <w:p>
      <w:pPr>
        <w:pStyle w:val="BodyText"/>
      </w:pPr>
      <w:hyperlink r:id="rId26">
        <w:r>
          <w:rPr>
            <w:rStyle w:val="Hyperlink"/>
          </w:rPr>
          <w:t xml:space="preserve">https://www.researchgate.net/publication/220109377_Real-time_system_for_monitoring_driver_vigilance</w:t>
        </w:r>
      </w:hyperlink>
    </w:p>
    <w:p>
      <w:pPr>
        <w:pStyle w:val="BodyText"/>
      </w:pPr>
      <w:hyperlink r:id="rId27">
        <w:r>
          <w:rPr>
            <w:rStyle w:val="Hyperlink"/>
          </w:rPr>
          <w:t xml:space="preserve">[6]</w:t>
        </w:r>
      </w:hyperlink>
      <w:r>
        <w:t xml:space="preserve"> </w:t>
      </w:r>
      <w:hyperlink r:id="rId27">
        <w:r>
          <w:rPr>
            <w:rStyle w:val="Hyperlink"/>
          </w:rPr>
          <w:t xml:space="preserve">[15]</w:t>
        </w:r>
      </w:hyperlink>
      <w:r>
        <w:t xml:space="preserve"> </w:t>
      </w:r>
      <w:hyperlink r:id="rId27">
        <w:r>
          <w:rPr>
            <w:rStyle w:val="Hyperlink"/>
          </w:rPr>
          <w:t xml:space="preserve">[17]</w:t>
        </w:r>
      </w:hyperlink>
      <w:r>
        <w:t xml:space="preserve"> </w:t>
      </w:r>
      <w:hyperlink r:id="rId27">
        <w:r>
          <w:rPr>
            <w:rStyle w:val="Hyperlink"/>
          </w:rPr>
          <w:t xml:space="preserve">[19]</w:t>
        </w:r>
      </w:hyperlink>
      <w:r>
        <w:t xml:space="preserve"> </w:t>
      </w:r>
      <w:hyperlink r:id="rId27">
        <w:r>
          <w:rPr>
            <w:rStyle w:val="Hyperlink"/>
          </w:rPr>
          <w:t xml:space="preserve">[21]</w:t>
        </w:r>
      </w:hyperlink>
      <w:r>
        <w:t xml:space="preserve"> </w:t>
      </w:r>
      <w:hyperlink r:id="rId27">
        <w:r>
          <w:rPr>
            <w:rStyle w:val="Hyperlink"/>
          </w:rPr>
          <w:t xml:space="preserve">[22]</w:t>
        </w:r>
      </w:hyperlink>
      <w:r>
        <w:t xml:space="preserve"> </w:t>
      </w:r>
      <w:r>
        <w:t xml:space="preserve">https://www.sciencedirect.com/science/article/abs/pii/S0957417408006714</w:t>
      </w:r>
    </w:p>
    <w:p>
      <w:pPr>
        <w:pStyle w:val="BodyText"/>
      </w:pPr>
      <w:hyperlink r:id="rId27">
        <w:r>
          <w:rPr>
            <w:rStyle w:val="Hyperlink"/>
          </w:rPr>
          <w:t xml:space="preserve">https://www.sciencedirect.com/science/article/abs/pii/S0957417408006714</w:t>
        </w:r>
      </w:hyperlink>
    </w:p>
    <w:p>
      <w:pPr>
        <w:pStyle w:val="BodyText"/>
      </w:pPr>
      <w:hyperlink r:id="rId28">
        <w:r>
          <w:rPr>
            <w:rStyle w:val="Hyperlink"/>
          </w:rPr>
          <w:t xml:space="preserve">[7]</w:t>
        </w:r>
      </w:hyperlink>
      <w:r>
        <w:t xml:space="preserve"> </w:t>
      </w:r>
      <w:r>
        <w:t xml:space="preserve">https://www.mdpi.com/1424-8220/15/9/24191</w:t>
      </w:r>
    </w:p>
    <w:p>
      <w:pPr>
        <w:pStyle w:val="BodyText"/>
      </w:pPr>
      <w:hyperlink r:id="rId28">
        <w:r>
          <w:rPr>
            <w:rStyle w:val="Hyperlink"/>
          </w:rPr>
          <w:t xml:space="preserve">https://www.mdpi.com/1424-8220/15/9/24191</w:t>
        </w:r>
      </w:hyperlink>
    </w:p>
    <w:p>
      <w:pPr>
        <w:pStyle w:val="BodyText"/>
      </w:pPr>
      <w:hyperlink r:id="rId29">
        <w:r>
          <w:rPr>
            <w:rStyle w:val="Hyperlink"/>
          </w:rPr>
          <w:t xml:space="preserve">[8]</w:t>
        </w:r>
      </w:hyperlink>
      <w:r>
        <w:t xml:space="preserve"> </w:t>
      </w:r>
      <w:hyperlink r:id="rId29">
        <w:r>
          <w:rPr>
            <w:rStyle w:val="Hyperlink"/>
          </w:rPr>
          <w:t xml:space="preserve">[16]</w:t>
        </w:r>
      </w:hyperlink>
      <w:r>
        <w:t xml:space="preserve"> </w:t>
      </w:r>
      <w:hyperlink r:id="rId29">
        <w:r>
          <w:rPr>
            <w:rStyle w:val="Hyperlink"/>
          </w:rPr>
          <w:t xml:space="preserve">[23]</w:t>
        </w:r>
      </w:hyperlink>
      <w:r>
        <w:t xml:space="preserve"> </w:t>
      </w:r>
      <w:r>
        <w:t xml:space="preserve">https://www.sciencedirect.com/science/article/pii/S0001457518300058</w:t>
      </w:r>
    </w:p>
    <w:p>
      <w:pPr>
        <w:pStyle w:val="BodyText"/>
      </w:pPr>
      <w:hyperlink r:id="rId29">
        <w:r>
          <w:rPr>
            <w:rStyle w:val="Hyperlink"/>
          </w:rPr>
          <w:t xml:space="preserve">https://www.sciencedirect.com/science/article/pii/S0001457518300058</w:t>
        </w:r>
      </w:hyperlink>
    </w:p>
    <w:p>
      <w:pPr>
        <w:pStyle w:val="BodyText"/>
      </w:pPr>
      <w:hyperlink r:id="rId30">
        <w:r>
          <w:rPr>
            <w:rStyle w:val="Hyperlink"/>
          </w:rPr>
          <w:t xml:space="preserve">[9]</w:t>
        </w:r>
      </w:hyperlink>
      <w:r>
        <w:t xml:space="preserve"> </w:t>
      </w:r>
      <w:r>
        <w:t xml:space="preserve">https://www.sciencedirect.com/science/article/pii/S0957417418304792</w:t>
      </w:r>
    </w:p>
    <w:p>
      <w:pPr>
        <w:pStyle w:val="BodyText"/>
      </w:pPr>
      <w:hyperlink r:id="rId30">
        <w:r>
          <w:rPr>
            <w:rStyle w:val="Hyperlink"/>
          </w:rPr>
          <w:t xml:space="preserve">https://www.sciencedirect.com/science/article/pii/S0957417418304792</w:t>
        </w:r>
      </w:hyperlink>
    </w:p>
    <w:p>
      <w:pPr>
        <w:pStyle w:val="BodyText"/>
      </w:pPr>
      <w:hyperlink r:id="rId31">
        <w:r>
          <w:rPr>
            <w:rStyle w:val="Hyperlink"/>
          </w:rPr>
          <w:t xml:space="preserve">[11]</w:t>
        </w:r>
      </w:hyperlink>
      <w:r>
        <w:t xml:space="preserve"> </w:t>
      </w:r>
      <w:r>
        <w:t xml:space="preserve">https://www.mdpi.com/1424-8220/21/19/6449</w:t>
      </w:r>
    </w:p>
    <w:p>
      <w:pPr>
        <w:pStyle w:val="BodyText"/>
      </w:pPr>
      <w:hyperlink r:id="rId31">
        <w:r>
          <w:rPr>
            <w:rStyle w:val="Hyperlink"/>
          </w:rPr>
          <w:t xml:space="preserve">https://www.mdpi.com/1424-8220/21/19/6449</w:t>
        </w:r>
      </w:hyperlink>
    </w:p>
    <w:p>
      <w:pPr>
        <w:pStyle w:val="BodyText"/>
      </w:pPr>
      <w:hyperlink r:id="rId32">
        <w:r>
          <w:rPr>
            <w:rStyle w:val="Hyperlink"/>
          </w:rPr>
          <w:t xml:space="preserve">[13]</w:t>
        </w:r>
      </w:hyperlink>
      <w:r>
        <w:t xml:space="preserve"> </w:t>
      </w:r>
      <w:r>
        <w:t xml:space="preserve">https://www.mdpi.com/1424-8220/22/13/4717</w:t>
      </w:r>
    </w:p>
    <w:p>
      <w:pPr>
        <w:pStyle w:val="BodyText"/>
      </w:pPr>
      <w:hyperlink r:id="rId32">
        <w:r>
          <w:rPr>
            <w:rStyle w:val="Hyperlink"/>
          </w:rPr>
          <w:t xml:space="preserve">https://www.mdpi.com/1424-8220/22/13/4717</w:t>
        </w:r>
      </w:hyperlink>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pmc.ncbi.nlm.nih.gov/articles/PMC7435375/" TargetMode="External" /><Relationship Type="http://schemas.openxmlformats.org/officeDocument/2006/relationships/hyperlink" Id="rId21" Target="https://pmc.ncbi.nlm.nih.gov/articles/PMC8850607/" TargetMode="External" /><Relationship Type="http://schemas.openxmlformats.org/officeDocument/2006/relationships/hyperlink" Id="rId23" Target="https://research.monash.edu/en/publications/slow-eyelid-closure-as-a-measure-of-driver-drowsiness-and-its-rel/" TargetMode="External" /><Relationship Type="http://schemas.openxmlformats.org/officeDocument/2006/relationships/hyperlink" Id="rId28" Target="https://www.mdpi.com/1424-8220/15/9/24191" TargetMode="External" /><Relationship Type="http://schemas.openxmlformats.org/officeDocument/2006/relationships/hyperlink" Id="rId31" Target="https://www.mdpi.com/1424-8220/21/19/6449" TargetMode="External" /><Relationship Type="http://schemas.openxmlformats.org/officeDocument/2006/relationships/hyperlink" Id="rId32" Target="https://www.mdpi.com/1424-8220/22/13/4717" TargetMode="External" /><Relationship Type="http://schemas.openxmlformats.org/officeDocument/2006/relationships/hyperlink" Id="rId26" Target="https://www.researchgate.net/publication/220109377_Real-time_system_for_monitoring_driver_vigilance" TargetMode="External" /><Relationship Type="http://schemas.openxmlformats.org/officeDocument/2006/relationships/hyperlink" Id="rId25" Target="https://www.sciencedirect.com/science/article/abs/pii/S0031320307000544" TargetMode="External" /><Relationship Type="http://schemas.openxmlformats.org/officeDocument/2006/relationships/hyperlink" Id="rId27" Target="https://www.sciencedirect.com/science/article/abs/pii/S0957417408006714" TargetMode="External" /><Relationship Type="http://schemas.openxmlformats.org/officeDocument/2006/relationships/hyperlink" Id="rId29" Target="https://www.sciencedirect.com/science/article/pii/S0001457518300058" TargetMode="External" /><Relationship Type="http://schemas.openxmlformats.org/officeDocument/2006/relationships/hyperlink" Id="rId30" Target="https://www.sciencedirect.com/science/article/pii/S0957417418304792" TargetMode="External" /></Relationships>
</file>

<file path=word/_rels/footnotes.xml.rels><?xml version="1.0" encoding="UTF-8"?><Relationships xmlns="http://schemas.openxmlformats.org/package/2006/relationships"><Relationship Type="http://schemas.openxmlformats.org/officeDocument/2006/relationships/hyperlink" Id="rId22" Target="https://pmc.ncbi.nlm.nih.gov/articles/PMC7435375/" TargetMode="External" /><Relationship Type="http://schemas.openxmlformats.org/officeDocument/2006/relationships/hyperlink" Id="rId21" Target="https://pmc.ncbi.nlm.nih.gov/articles/PMC8850607/" TargetMode="External" /><Relationship Type="http://schemas.openxmlformats.org/officeDocument/2006/relationships/hyperlink" Id="rId23" Target="https://research.monash.edu/en/publications/slow-eyelid-closure-as-a-measure-of-driver-drowsiness-and-its-rel/" TargetMode="External" /><Relationship Type="http://schemas.openxmlformats.org/officeDocument/2006/relationships/hyperlink" Id="rId28" Target="https://www.mdpi.com/1424-8220/15/9/24191" TargetMode="External" /><Relationship Type="http://schemas.openxmlformats.org/officeDocument/2006/relationships/hyperlink" Id="rId31" Target="https://www.mdpi.com/1424-8220/21/19/6449" TargetMode="External" /><Relationship Type="http://schemas.openxmlformats.org/officeDocument/2006/relationships/hyperlink" Id="rId32" Target="https://www.mdpi.com/1424-8220/22/13/4717" TargetMode="External" /><Relationship Type="http://schemas.openxmlformats.org/officeDocument/2006/relationships/hyperlink" Id="rId26" Target="https://www.researchgate.net/publication/220109377_Real-time_system_for_monitoring_driver_vigilance" TargetMode="External" /><Relationship Type="http://schemas.openxmlformats.org/officeDocument/2006/relationships/hyperlink" Id="rId25" Target="https://www.sciencedirect.com/science/article/abs/pii/S0031320307000544" TargetMode="External" /><Relationship Type="http://schemas.openxmlformats.org/officeDocument/2006/relationships/hyperlink" Id="rId27" Target="https://www.sciencedirect.com/science/article/abs/pii/S0957417408006714" TargetMode="External" /><Relationship Type="http://schemas.openxmlformats.org/officeDocument/2006/relationships/hyperlink" Id="rId29" Target="https://www.sciencedirect.com/science/article/pii/S0001457518300058" TargetMode="External" /><Relationship Type="http://schemas.openxmlformats.org/officeDocument/2006/relationships/hyperlink" Id="rId30" Target="https://www.sciencedirect.com/science/article/pii/S095741741830479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2026-04-20T13:57:56Z</dcterms:created>
  <dcterms:modified xsi:type="dcterms:W3CDTF">2026-04-20T13:57:56Z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