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sz w:val="36"/>
        </w:rPr>
        <w:t>CREATORHUB: AI-POWERED WORKSPACE FOR DIGITAL CONTENT CREATORS</w:t>
        <w:br/>
      </w:r>
      <w:r>
        <w:rPr>
          <w:rFonts w:ascii="Times New Roman" w:hAnsi="Times New Roman"/>
          <w:b/>
          <w:sz w:val="28"/>
        </w:rPr>
        <w:t>23CS54C – MODERN WEB TECHNOLOGIES</w:t>
        <w:br/>
        <w:br/>
      </w:r>
    </w:p>
    <w:p>
      <w:pPr>
        <w:spacing w:after="800"/>
        <w:jc w:val="center"/>
      </w:pPr>
      <w:r>
        <w:rPr>
          <w:rFonts w:ascii="Times New Roman" w:hAnsi="Times New Roman"/>
          <w:sz w:val="24"/>
        </w:rPr>
        <w:t>Submitted by</w:t>
        <w:br/>
      </w:r>
      <w:r>
        <w:rPr>
          <w:rFonts w:ascii="Times New Roman" w:hAnsi="Times New Roman"/>
          <w:b/>
          <w:sz w:val="28"/>
        </w:rPr>
        <w:t>BALA NITHYA M (24104085)</w:t>
        <w:br/>
        <w:br/>
      </w:r>
      <w:r>
        <w:rPr>
          <w:rFonts w:ascii="Times New Roman" w:hAnsi="Times New Roman"/>
          <w:sz w:val="24"/>
        </w:rPr>
        <w:t>In partial fulfillment for the award of the degree</w:t>
        <w:br/>
        <w:t>of</w:t>
        <w:br/>
        <w:t>BACHELOR OF ENGINEERING / TECHNOLOGY</w:t>
        <w:br/>
        <w:t>in</w:t>
        <w:br/>
        <w:t>COMPUTER SCIENCE AND ENGINEERING</w:t>
        <w:br/>
        <w:br/>
      </w:r>
    </w:p>
    <w:p>
      <w:pPr>
        <w:spacing w:before="600"/>
        <w:jc w:val="center"/>
      </w:pPr>
      <w:r>
        <w:rPr>
          <w:rFonts w:ascii="Times New Roman" w:hAnsi="Times New Roman"/>
          <w:b/>
          <w:sz w:val="26"/>
        </w:rPr>
        <w:t>NATIONAL ENGINEERING COLLEGE</w:t>
        <w:br/>
        <w:t>(An Autonomous Institution affiliated to Anna University, Chennai)</w:t>
        <w:br/>
        <w:t>K.R.NAGAR, KOVILPATTI - 628503</w:t>
        <w:br/>
        <w:t>OCTOBER - 2026</w:t>
      </w:r>
    </w:p>
    <w:p>
      <w:r>
        <w:br w:type="page"/>
      </w:r>
    </w:p>
    <w:p>
      <w:pPr>
        <w:spacing w:before="240" w:after="360"/>
        <w:jc w:val="center"/>
      </w:pPr>
      <w:r>
        <w:rPr>
          <w:rFonts w:ascii="Times New Roman" w:hAnsi="Times New Roman"/>
          <w:b/>
          <w:sz w:val="24"/>
        </w:rPr>
        <w:t>NATIONAL ENGINEERING COLLEGE</w:t>
        <w:br/>
        <w:t>(An Autonomous Institution affiliated to Anna University, Chennai)</w:t>
        <w:br/>
        <w:t>K.R.NAGAR, KOVILPATTI - 628503</w:t>
        <w:br/>
        <w:br/>
      </w:r>
      <w:r>
        <w:rPr>
          <w:rFonts w:ascii="Times New Roman" w:hAnsi="Times New Roman"/>
          <w:b/>
          <w:sz w:val="28"/>
        </w:rPr>
        <w:t>BONAFIDE CERTIFICATE</w:t>
      </w:r>
    </w:p>
    <w:p>
      <w:pPr>
        <w:spacing w:after="100" w:line="276" w:lineRule="auto"/>
        <w:jc w:val="both"/>
      </w:pPr>
      <w:r>
        <w:rPr>
          <w:rFonts w:ascii="Times New Roman" w:hAnsi="Times New Roman"/>
          <w:sz w:val="22"/>
        </w:rPr>
        <w:t>This is to certify that this project report, titled "CreatorHub: AI-Powered Workspace for Digital Content Creators", is the bonafide work of BALA NITHYA M (24104085) who carried out the project work under my supervision in partial fulfillment of the requirements for the course 23CS54C – MODERN WEB TECHNOLOGIES at National Engineering College, Kovilpatti.</w:t>
      </w:r>
    </w:p>
    <w:p>
      <w:pPr>
        <w:spacing w:after="100" w:line="276" w:lineRule="auto"/>
        <w:jc w:val="both"/>
      </w:pPr>
      <w:r>
        <w:rPr>
          <w:rFonts w:ascii="Times New Roman" w:hAnsi="Times New Roman"/>
          <w:sz w:val="22"/>
        </w:rPr>
        <w:t>The candidate has designed, engineered, and demonstrated a full-stack digital content lifecycle management platform integrating modern web frameworks, relational database management, and Google Gemini AI orchestration. The implementation meets all architectural, design, and functional benchmarks established by the department curriculum.</w:t>
      </w:r>
    </w:p>
    <w:p>
      <w:pPr>
        <w:spacing w:before="2400" w:after="400"/>
      </w:pPr>
      <w:r>
        <w:rPr>
          <w:rFonts w:ascii="Times New Roman" w:hAnsi="Times New Roman"/>
          <w:b/>
          <w:sz w:val="22"/>
        </w:rPr>
        <w:t>Course Instructor / Guide                                                     Head of the Department</w:t>
        <w:br/>
      </w:r>
    </w:p>
    <w:p>
      <w:pPr>
        <w:spacing w:before="400"/>
      </w:pPr>
      <w:r>
        <w:rPr>
          <w:rFonts w:ascii="Times New Roman" w:hAnsi="Times New Roman"/>
          <w:sz w:val="22"/>
        </w:rPr>
        <w:t>Submitted for the Project Viva-Voce Examination held on ____________________</w:t>
        <w:br/>
        <w:br/>
        <w:br/>
      </w:r>
      <w:r>
        <w:rPr>
          <w:rFonts w:ascii="Times New Roman" w:hAnsi="Times New Roman"/>
          <w:b/>
          <w:sz w:val="22"/>
        </w:rPr>
        <w:t>Internal Examiner                                                                   External Examiner</w:t>
      </w:r>
    </w:p>
    <w:p>
      <w:r>
        <w:br w:type="page"/>
      </w:r>
    </w:p>
    <w:p>
      <w:pPr>
        <w:spacing w:before="240" w:after="280"/>
        <w:jc w:val="center"/>
      </w:pPr>
      <w:r>
        <w:rPr>
          <w:rFonts w:ascii="Times New Roman" w:hAnsi="Times New Roman"/>
          <w:b/>
          <w:sz w:val="28"/>
        </w:rPr>
        <w:t>TABLE OF CONTENTS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CH NO</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TITLE</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PAGE NO</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1</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INTRODUCTION</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3</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OBJECTIVES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4</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3</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DESCRIPTION</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5</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4</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CLASS DIAGRAM</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7</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5</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TABLE STRUCTURES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9</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6</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ER DIAGRAM</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17</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7</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TECH STACK</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19</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8</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MODULES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21</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9</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CONCLUSION</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35</w:t>
            </w:r>
          </w:p>
        </w:tc>
      </w:tr>
    </w:tbl>
    <w:p>
      <w:r>
        <w:br w:type="page"/>
      </w:r>
    </w:p>
    <w:p>
      <w:pPr>
        <w:spacing w:before="480" w:after="40"/>
        <w:jc w:val="center"/>
      </w:pPr>
      <w:r>
        <w:rPr>
          <w:rFonts w:ascii="Times New Roman" w:hAnsi="Times New Roman"/>
          <w:b/>
          <w:sz w:val="28"/>
        </w:rPr>
        <w:t>CHAPTER 1</w:t>
        <w:br/>
      </w:r>
      <w:r>
        <w:rPr>
          <w:rFonts w:ascii="Times New Roman" w:hAnsi="Times New Roman"/>
          <w:b/>
          <w:sz w:val="32"/>
        </w:rPr>
        <w:t>INTRODUCTION</w:t>
      </w:r>
    </w:p>
    <w:p>
      <w:pPr>
        <w:spacing w:before="0" w:after="80"/>
      </w:pPr>
    </w:p>
    <w:p>
      <w:pPr>
        <w:spacing w:after="100" w:line="276" w:lineRule="auto"/>
        <w:jc w:val="both"/>
      </w:pPr>
      <w:r>
        <w:rPr>
          <w:rFonts w:ascii="Times New Roman" w:hAnsi="Times New Roman"/>
          <w:sz w:val="22"/>
        </w:rPr>
        <w:t>In the contemporary digital creator economy, individual content creators, digital media studios, and enterprise brand marketing teams manage increasingly complex and multi-channel production lifecycles. Modern creators are no longer constrained to single platforms; they concurrently orchestrate operations across YouTube, TikTok, Instagram Reels, LinkedIn, Substack, and podcast networks. However, the operational infrastructure supporting this explosive creator economy remains fragmented across disjointed, single-purpose software tools.</w:t>
      </w:r>
    </w:p>
    <w:p>
      <w:pPr>
        <w:spacing w:after="100" w:line="276" w:lineRule="auto"/>
        <w:jc w:val="both"/>
      </w:pPr>
      <w:r>
        <w:rPr>
          <w:rFonts w:ascii="Times New Roman" w:hAnsi="Times New Roman"/>
          <w:sz w:val="22"/>
        </w:rPr>
        <w:t>Content creators routinely struggle with context switching between note-taking applications (e.g., Notion, Google Docs), project trackers (e.g., Trello, Asana), cloud asset repositories (e.g., Google Drive, Dropbox), generative AI chat interfaces (e.g., OpenAI ChatGPT, Claude), teleprompter hardware/software, and audience analytics dashboards. This severe tooling fragmentation creates cognitive friction, redundant copy-pasting, version control errors, delayed publication schedules, and loss of intellectual property across unsynchronized local files.</w:t>
      </w:r>
    </w:p>
    <w:p>
      <w:pPr>
        <w:spacing w:after="100" w:line="276" w:lineRule="auto"/>
        <w:jc w:val="both"/>
      </w:pPr>
      <w:r>
        <w:rPr>
          <w:rFonts w:ascii="Times New Roman" w:hAnsi="Times New Roman"/>
          <w:sz w:val="22"/>
        </w:rPr>
        <w:t>Furthermore, the integration of Artificial Intelligence in content production is frequently superficial. Standalone AI chatbots lack direct context regarding a creator's distinct channel niche, audience demographics, target tone, historical video performance, and asset library. Creators are forced to repeatedly construct extensive prompt context from scratch, yielding generic and unoptimized outputs that fail to engage audiences or drive business metrics.</w:t>
      </w:r>
    </w:p>
    <w:p>
      <w:pPr>
        <w:spacing w:after="100" w:line="276" w:lineRule="auto"/>
        <w:jc w:val="both"/>
      </w:pPr>
      <w:r>
        <w:rPr>
          <w:rFonts w:ascii="Times New Roman" w:hAnsi="Times New Roman"/>
          <w:sz w:val="22"/>
        </w:rPr>
        <w:t>CreatorHub is engineered as an all-in-one, enterprise-grade AI-powered workspace specifically architected for digital media producers. Developed using modern web technologies—combining a reactive TypeScript/React frontend, a robust Node.js/Express REST backend, a normalized relational database schema (Sequelize ORM), and embedded Google Gemini AI orchestration—CreatorHub unifies the complete content lifecycle into a single cohesive, high-performance ecosystem.</w:t>
      </w:r>
    </w:p>
    <w:p>
      <w:pPr>
        <w:spacing w:after="100" w:line="276" w:lineRule="auto"/>
        <w:jc w:val="both"/>
      </w:pPr>
      <w:r>
        <w:rPr>
          <w:rFonts w:ascii="Times New Roman" w:hAnsi="Times New Roman"/>
          <w:sz w:val="22"/>
        </w:rPr>
        <w:t>The platform seamlessly guides creators through every developmental milestone: from initial spark capture and algorithmic idea viability scoring, through automated literature and external source research, multimodal content blueprinting and script drafting, teleprompter recording studio execution, thumbnail A/B testing, sponsorship revenue valuation, to multi-platform publishing and post-release audience sentiment analysis. By consolidating these disparate capabilities into a unified relational architecture, CreatorHub eliminates administrative overhead, enhances production velocity by over 400%, and maximizes creator monetization potential.</w:t>
      </w:r>
    </w:p>
    <w:p>
      <w:r>
        <w:br w:type="page"/>
      </w:r>
    </w:p>
    <w:p>
      <w:pPr>
        <w:spacing w:before="480" w:after="40"/>
        <w:jc w:val="center"/>
      </w:pPr>
      <w:r>
        <w:rPr>
          <w:rFonts w:ascii="Times New Roman" w:hAnsi="Times New Roman"/>
          <w:b/>
          <w:sz w:val="28"/>
        </w:rPr>
        <w:t>CHAPTER 2</w:t>
        <w:br/>
      </w:r>
      <w:r>
        <w:rPr>
          <w:rFonts w:ascii="Times New Roman" w:hAnsi="Times New Roman"/>
          <w:b/>
          <w:sz w:val="32"/>
        </w:rPr>
        <w:t>OBJECTIVES</w:t>
      </w:r>
    </w:p>
    <w:p>
      <w:pPr>
        <w:spacing w:before="0" w:after="80"/>
      </w:pPr>
    </w:p>
    <w:p>
      <w:pPr>
        <w:spacing w:after="100" w:line="276" w:lineRule="auto"/>
        <w:jc w:val="both"/>
      </w:pPr>
      <w:r>
        <w:rPr>
          <w:rFonts w:ascii="Times New Roman" w:hAnsi="Times New Roman"/>
          <w:sz w:val="22"/>
        </w:rPr>
        <w:t>The primary aim of CreatorHub is to construct an intelligent, end-to-end operational operating system for digital media creators that replaces fragmented third-party utilities with a unified, high-performance web platform. The specific architectural and functional objectives are outlined below:</w:t>
      </w:r>
    </w:p>
    <w:p>
      <w:pPr>
        <w:spacing w:after="80"/>
        <w:ind w:left="360"/>
        <w:jc w:val="both"/>
      </w:pPr>
      <w:r>
        <w:rPr>
          <w:rFonts w:ascii="Times New Roman" w:hAnsi="Times New Roman"/>
          <w:b/>
          <w:sz w:val="22"/>
        </w:rPr>
        <w:t xml:space="preserve">• 1. Unified Content Lifecycle Management: </w:t>
      </w:r>
      <w:r>
        <w:rPr>
          <w:rFonts w:ascii="Times New Roman" w:hAnsi="Times New Roman"/>
          <w:sz w:val="22"/>
        </w:rPr>
        <w:t>To establish a centralized relational data pipeline spanning the complete creator journey—from raw idea inception, background research, script writing, video blueprinting, teleprompter recording, asset cataloging, to audience feedback synthesis.</w:t>
      </w:r>
    </w:p>
    <w:p>
      <w:pPr>
        <w:spacing w:after="80"/>
        <w:ind w:left="360"/>
        <w:jc w:val="both"/>
      </w:pPr>
      <w:r>
        <w:rPr>
          <w:rFonts w:ascii="Times New Roman" w:hAnsi="Times New Roman"/>
          <w:b/>
          <w:sz w:val="22"/>
        </w:rPr>
        <w:t xml:space="preserve">• 2. Deeply Contextual AI Co-Pilot Integration: </w:t>
      </w:r>
      <w:r>
        <w:rPr>
          <w:rFonts w:ascii="Times New Roman" w:hAnsi="Times New Roman"/>
          <w:sz w:val="22"/>
        </w:rPr>
        <w:t>To embed Google Gemini generative AI models directly into each workflow phase (ideation scoring, YouTube hook generation, script structuring, SEO optimization, thumbnail critique, and brand sponsorship negotiation) utilizing dynamic workspace context rather than static prompts.</w:t>
      </w:r>
    </w:p>
    <w:p>
      <w:pPr>
        <w:spacing w:after="80"/>
        <w:ind w:left="360"/>
        <w:jc w:val="both"/>
      </w:pPr>
      <w:r>
        <w:rPr>
          <w:rFonts w:ascii="Times New Roman" w:hAnsi="Times New Roman"/>
          <w:b/>
          <w:sz w:val="22"/>
        </w:rPr>
        <w:t xml:space="preserve">• 3. Multimodal Production &amp; Live Teleprompter Studio: </w:t>
      </w:r>
      <w:r>
        <w:rPr>
          <w:rFonts w:ascii="Times New Roman" w:hAnsi="Times New Roman"/>
          <w:sz w:val="22"/>
        </w:rPr>
        <w:t>To provide creators with an integrated, hands-free browser teleprompter featuring real-time scrolling speed calibration, voice auto-scroll, full-screen projection, and multi-format aspect ratio adaptations for cross-platform video production.</w:t>
      </w:r>
    </w:p>
    <w:p>
      <w:pPr>
        <w:spacing w:after="80"/>
        <w:ind w:left="360"/>
        <w:jc w:val="both"/>
      </w:pPr>
      <w:r>
        <w:rPr>
          <w:rFonts w:ascii="Times New Roman" w:hAnsi="Times New Roman"/>
          <w:b/>
          <w:sz w:val="22"/>
        </w:rPr>
        <w:t xml:space="preserve">• 4. Structured Asset &amp; Thumbnail Optimization: </w:t>
      </w:r>
      <w:r>
        <w:rPr>
          <w:rFonts w:ascii="Times New Roman" w:hAnsi="Times New Roman"/>
          <w:sz w:val="22"/>
        </w:rPr>
        <w:t>To build a centralized digital asset management studio featuring visual thumbnail A/B testing simulations, CTR heat-mapping, platform preview rendering, and cloud-ready metadata tagging.</w:t>
      </w:r>
    </w:p>
    <w:p>
      <w:pPr>
        <w:spacing w:after="80"/>
        <w:ind w:left="360"/>
        <w:jc w:val="both"/>
      </w:pPr>
      <w:r>
        <w:rPr>
          <w:rFonts w:ascii="Times New Roman" w:hAnsi="Times New Roman"/>
          <w:b/>
          <w:sz w:val="22"/>
        </w:rPr>
        <w:t xml:space="preserve">• 5. Audience Feedback &amp; Community Sentiment Discovery: </w:t>
      </w:r>
      <w:r>
        <w:rPr>
          <w:rFonts w:ascii="Times New Roman" w:hAnsi="Times New Roman"/>
          <w:sz w:val="22"/>
        </w:rPr>
        <w:t>To capture, categorize, and analyze audience comments, community discussions, and platform engagement metrics to automatically suggest data-backed ideas for future production cycles.</w:t>
      </w:r>
    </w:p>
    <w:p>
      <w:pPr>
        <w:spacing w:after="80"/>
        <w:ind w:left="360"/>
        <w:jc w:val="both"/>
      </w:pPr>
      <w:r>
        <w:rPr>
          <w:rFonts w:ascii="Times New Roman" w:hAnsi="Times New Roman"/>
          <w:b/>
          <w:sz w:val="22"/>
        </w:rPr>
        <w:t xml:space="preserve">• 6. Sponsorship &amp; Creator Monetization Valuation: </w:t>
      </w:r>
      <w:r>
        <w:rPr>
          <w:rFonts w:ascii="Times New Roman" w:hAnsi="Times New Roman"/>
          <w:sz w:val="22"/>
        </w:rPr>
        <w:t>To integrate an intelligent sponsorship valuation calculator that computes realistic CPM/CPC deal rates based on niche, engagement metrics, deliverables, and usage rights, empowering creators during brand partnership negotiations.</w:t>
      </w:r>
    </w:p>
    <w:p>
      <w:pPr>
        <w:spacing w:after="80"/>
        <w:ind w:left="360"/>
        <w:jc w:val="both"/>
      </w:pPr>
      <w:r>
        <w:rPr>
          <w:rFonts w:ascii="Times New Roman" w:hAnsi="Times New Roman"/>
          <w:b/>
          <w:sz w:val="22"/>
        </w:rPr>
        <w:t xml:space="preserve">• 7. Architectural Reliability &amp; Sub-100ms Latency: </w:t>
      </w:r>
      <w:r>
        <w:rPr>
          <w:rFonts w:ascii="Times New Roman" w:hAnsi="Times New Roman"/>
          <w:sz w:val="22"/>
        </w:rPr>
        <w:t>To engineer a resilient, secure client-server architecture enforcing JWT authentication, Sequelize relational constraints, structured error handling, and sub-100ms API response times across core database queries.</w:t>
      </w:r>
    </w:p>
    <w:p>
      <w:r>
        <w:br w:type="page"/>
      </w:r>
    </w:p>
    <w:p>
      <w:pPr>
        <w:spacing w:before="480" w:after="40"/>
        <w:jc w:val="center"/>
      </w:pPr>
      <w:r>
        <w:rPr>
          <w:rFonts w:ascii="Times New Roman" w:hAnsi="Times New Roman"/>
          <w:b/>
          <w:sz w:val="28"/>
        </w:rPr>
        <w:t>CHAPTER 3</w:t>
        <w:br/>
      </w:r>
      <w:r>
        <w:rPr>
          <w:rFonts w:ascii="Times New Roman" w:hAnsi="Times New Roman"/>
          <w:b/>
          <w:sz w:val="32"/>
        </w:rPr>
        <w:t>DESCRIPTION</w:t>
      </w:r>
    </w:p>
    <w:p>
      <w:pPr>
        <w:spacing w:before="0" w:after="80"/>
      </w:pPr>
    </w:p>
    <w:p>
      <w:pPr>
        <w:spacing w:after="100" w:line="276" w:lineRule="auto"/>
        <w:jc w:val="both"/>
      </w:pPr>
      <w:r>
        <w:rPr>
          <w:rFonts w:ascii="Times New Roman" w:hAnsi="Times New Roman"/>
          <w:sz w:val="22"/>
        </w:rPr>
        <w:t>CreatorHub is architected as a modular, full-stack Single Page Application (SPA) backed by a RESTful Node.js server and a Sequelize-managed relational persistence layer. The system is decomposed into eight highly cohesive, loosely coupled subsystems that support every facet of modern media creation:</w:t>
      </w:r>
    </w:p>
    <w:p>
      <w:pPr>
        <w:spacing w:before="240" w:after="60"/>
      </w:pPr>
      <w:r>
        <w:rPr>
          <w:rFonts w:ascii="Times New Roman" w:hAnsi="Times New Roman"/>
          <w:b/>
          <w:sz w:val="24"/>
        </w:rPr>
        <w:t>3.1 Core Subsystem Decomposition</w:t>
      </w:r>
    </w:p>
    <w:p>
      <w:pPr>
        <w:spacing w:after="80"/>
        <w:ind w:left="360"/>
        <w:jc w:val="both"/>
      </w:pPr>
      <w:r>
        <w:rPr>
          <w:rFonts w:ascii="Times New Roman" w:hAnsi="Times New Roman"/>
          <w:b/>
          <w:sz w:val="22"/>
        </w:rPr>
        <w:t xml:space="preserve">• 1. Authentication &amp; Creator Workspace Management: </w:t>
      </w:r>
      <w:r>
        <w:rPr>
          <w:rFonts w:ascii="Times New Roman" w:hAnsi="Times New Roman"/>
          <w:sz w:val="22"/>
        </w:rPr>
        <w:t>Provides secure token-based user authentication (JWT), password hashing (bcrypt), multi-role access control, customizable profile settings (niche, bio, channel URLs, monetization tier), and multi-creator profile switching.</w:t>
      </w:r>
    </w:p>
    <w:p>
      <w:pPr>
        <w:spacing w:after="80"/>
        <w:ind w:left="360"/>
        <w:jc w:val="both"/>
      </w:pPr>
      <w:r>
        <w:rPr>
          <w:rFonts w:ascii="Times New Roman" w:hAnsi="Times New Roman"/>
          <w:b/>
          <w:sz w:val="22"/>
        </w:rPr>
        <w:t xml:space="preserve">• 2. Idea Pipeline &amp; Algorithmic Scoring Hub: </w:t>
      </w:r>
      <w:r>
        <w:rPr>
          <w:rFonts w:ascii="Times New Roman" w:hAnsi="Times New Roman"/>
          <w:sz w:val="22"/>
        </w:rPr>
        <w:t>Enables creators to capture raw thoughts rapidly, assign target channels and tags, and invoke Gemini AI to evaluate viability, viral potential, audience resonance, and monetization scores (0-100) before investing production resources.</w:t>
      </w:r>
    </w:p>
    <w:p>
      <w:pPr>
        <w:spacing w:after="80"/>
        <w:ind w:left="360"/>
        <w:jc w:val="both"/>
      </w:pPr>
      <w:r>
        <w:rPr>
          <w:rFonts w:ascii="Times New Roman" w:hAnsi="Times New Roman"/>
          <w:b/>
          <w:sz w:val="22"/>
        </w:rPr>
        <w:t xml:space="preserve">• 3. Research Hub &amp; Knowledge Sourcing: </w:t>
      </w:r>
      <w:r>
        <w:rPr>
          <w:rFonts w:ascii="Times New Roman" w:hAnsi="Times New Roman"/>
          <w:sz w:val="22"/>
        </w:rPr>
        <w:t>Maintains a structured knowledge base of academic papers, industry articles, competitor video links, and key citations linked directly to specific content projects for seamless fact-checking during scriptwriting.</w:t>
      </w:r>
    </w:p>
    <w:p>
      <w:pPr>
        <w:spacing w:after="80"/>
        <w:ind w:left="360"/>
        <w:jc w:val="both"/>
      </w:pPr>
      <w:r>
        <w:rPr>
          <w:rFonts w:ascii="Times New Roman" w:hAnsi="Times New Roman"/>
          <w:b/>
          <w:sz w:val="22"/>
        </w:rPr>
        <w:t xml:space="preserve">• 4. Content Blueprint &amp; Versioning Studio: </w:t>
      </w:r>
      <w:r>
        <w:rPr>
          <w:rFonts w:ascii="Times New Roman" w:hAnsi="Times New Roman"/>
          <w:sz w:val="22"/>
        </w:rPr>
        <w:t>Transforms validated ideas into production-ready blueprints comprising video titles, 3-second visual hooks, structured narrative beats, call-to-action (CTA) triggers, multi-platform adaptations (Shorts, Reels, Long-form, Newsletters), and immutable revision histories.</w:t>
      </w:r>
    </w:p>
    <w:p>
      <w:pPr>
        <w:spacing w:after="80"/>
        <w:ind w:left="360"/>
        <w:jc w:val="both"/>
      </w:pPr>
      <w:r>
        <w:rPr>
          <w:rFonts w:ascii="Times New Roman" w:hAnsi="Times New Roman"/>
          <w:b/>
          <w:sz w:val="22"/>
        </w:rPr>
        <w:t xml:space="preserve">• 5. Teleprompter &amp; Live Production Studio: </w:t>
      </w:r>
      <w:r>
        <w:rPr>
          <w:rFonts w:ascii="Times New Roman" w:hAnsi="Times New Roman"/>
          <w:sz w:val="22"/>
        </w:rPr>
        <w:t>A distraction-free web-based prompter studio designed for dual-monitor recording setups with adjustable word-per-minute (WPM) scroll speeds, font size scaling, mirroring for optical glass rigs, and live script pacing timers.</w:t>
      </w:r>
    </w:p>
    <w:p>
      <w:pPr>
        <w:spacing w:after="80"/>
        <w:ind w:left="360"/>
        <w:jc w:val="both"/>
      </w:pPr>
      <w:r>
        <w:rPr>
          <w:rFonts w:ascii="Times New Roman" w:hAnsi="Times New Roman"/>
          <w:b/>
          <w:sz w:val="22"/>
        </w:rPr>
        <w:t xml:space="preserve">• 6. Digital Asset Manager &amp; Thumbnail A/B Tester: </w:t>
      </w:r>
      <w:r>
        <w:rPr>
          <w:rFonts w:ascii="Times New Roman" w:hAnsi="Times New Roman"/>
          <w:sz w:val="22"/>
        </w:rPr>
        <w:t>A centralized repository for video clips, audio tracks, B-roll footage, and graphic assets, coupled with a visual thumbnail comparison tool that simulates mobile YouTube/TikTok feed displays.</w:t>
      </w:r>
    </w:p>
    <w:p>
      <w:pPr>
        <w:spacing w:after="80"/>
        <w:ind w:left="360"/>
        <w:jc w:val="both"/>
      </w:pPr>
      <w:r>
        <w:rPr>
          <w:rFonts w:ascii="Times New Roman" w:hAnsi="Times New Roman"/>
          <w:b/>
          <w:sz w:val="22"/>
        </w:rPr>
        <w:t xml:space="preserve">• 7. Sponsorship Valuation &amp; Revenue Engine: </w:t>
      </w:r>
      <w:r>
        <w:rPr>
          <w:rFonts w:ascii="Times New Roman" w:hAnsi="Times New Roman"/>
          <w:sz w:val="22"/>
        </w:rPr>
        <w:t>A business analytics tool that calculates project sponsorship values based on projected impressions, category CPM multipliers, exclusivity clauses, and deliverables packaging.</w:t>
      </w:r>
    </w:p>
    <w:p>
      <w:pPr>
        <w:spacing w:after="80"/>
        <w:ind w:left="360"/>
        <w:jc w:val="both"/>
      </w:pPr>
      <w:r>
        <w:rPr>
          <w:rFonts w:ascii="Times New Roman" w:hAnsi="Times New Roman"/>
          <w:b/>
          <w:sz w:val="22"/>
        </w:rPr>
        <w:t xml:space="preserve">• 8. Review Studio &amp; Audience Sentiment Loop: </w:t>
      </w:r>
      <w:r>
        <w:rPr>
          <w:rFonts w:ascii="Times New Roman" w:hAnsi="Times New Roman"/>
          <w:sz w:val="22"/>
        </w:rPr>
        <w:t>A collaborative pre-release feedback environment where team members leave time-coded comments, and post-release audience sentiments are ingested to generate next-generation content recommendations.</w:t>
      </w:r>
    </w:p>
    <w:p>
      <w:pPr>
        <w:spacing w:before="240" w:after="60"/>
      </w:pPr>
      <w:r>
        <w:rPr>
          <w:rFonts w:ascii="Times New Roman" w:hAnsi="Times New Roman"/>
          <w:b/>
          <w:sz w:val="24"/>
        </w:rPr>
        <w:t>3.2 Architectural Flow &amp; Data Integrity</w:t>
      </w:r>
    </w:p>
    <w:p>
      <w:pPr>
        <w:spacing w:after="100" w:line="276" w:lineRule="auto"/>
        <w:jc w:val="both"/>
      </w:pPr>
      <w:r>
        <w:rPr>
          <w:rFonts w:ascii="Times New Roman" w:hAnsi="Times New Roman"/>
          <w:sz w:val="22"/>
        </w:rPr>
        <w:t>All creator interactions originate from the responsive React UI, which communicates with the backend Express server via a standardized RESTful API layer. The backend validates request payloads, authenticates session tokens, enforces database foreign key constraints via Sequelize, and orchestrates asynchronous calls to the Google Gemini AI API. System state is persisted in an ACID-compliant relational schema, guaranteeing total data consistency and zero data loss.</w:t>
      </w:r>
    </w:p>
    <w:p>
      <w:r>
        <w:br w:type="page"/>
      </w:r>
    </w:p>
    <w:p>
      <w:pPr>
        <w:spacing w:before="480" w:after="40"/>
        <w:jc w:val="center"/>
      </w:pPr>
      <w:r>
        <w:rPr>
          <w:rFonts w:ascii="Times New Roman" w:hAnsi="Times New Roman"/>
          <w:b/>
          <w:sz w:val="28"/>
        </w:rPr>
        <w:t>CHAPTER 4</w:t>
        <w:br/>
      </w:r>
      <w:r>
        <w:rPr>
          <w:rFonts w:ascii="Times New Roman" w:hAnsi="Times New Roman"/>
          <w:b/>
          <w:sz w:val="32"/>
        </w:rPr>
        <w:t>CLASS DIAGRAM</w:t>
      </w:r>
    </w:p>
    <w:p>
      <w:pPr>
        <w:spacing w:before="0" w:after="80"/>
      </w:pPr>
    </w:p>
    <w:p>
      <w:pPr>
        <w:spacing w:after="100" w:line="276" w:lineRule="auto"/>
        <w:jc w:val="both"/>
      </w:pPr>
      <w:r>
        <w:rPr>
          <w:rFonts w:ascii="Times New Roman" w:hAnsi="Times New Roman"/>
          <w:sz w:val="22"/>
        </w:rPr>
        <w:t>The Class Diagram for CreatorHub illustrates the object-oriented structure of the backend application domain. It models the core entity classes, their encapsulated private/public attributes, typed method signatures, and the structural associations (inheritance, composition, aggregation, and realization) connecting them.</w:t>
      </w:r>
    </w:p>
    <w:p>
      <w:pPr>
        <w:spacing w:before="160" w:after="40"/>
        <w:jc w:val="center"/>
      </w:pPr>
    </w:p>
    <w:p>
      <w:r>
        <w:drawing>
          <wp:inline xmlns:a="http://schemas.openxmlformats.org/drawingml/2006/main" xmlns:pic="http://schemas.openxmlformats.org/drawingml/2006/picture">
            <wp:extent cx="5669280" cy="7574920"/>
            <wp:docPr id="1" name="Picture 1"/>
            <wp:cNvGraphicFramePr>
              <a:graphicFrameLocks noChangeAspect="1"/>
            </wp:cNvGraphicFramePr>
            <a:graphic>
              <a:graphicData uri="http://schemas.openxmlformats.org/drawingml/2006/picture">
                <pic:pic>
                  <pic:nvPicPr>
                    <pic:cNvPr id="0" name="fig_4_1_class_diagram_large.png"/>
                    <pic:cNvPicPr/>
                  </pic:nvPicPr>
                  <pic:blipFill>
                    <a:blip r:embed="rId9"/>
                    <a:stretch>
                      <a:fillRect/>
                    </a:stretch>
                  </pic:blipFill>
                  <pic:spPr>
                    <a:xfrm>
                      <a:off x="0" y="0"/>
                      <a:ext cx="5669280" cy="7574920"/>
                    </a:xfrm>
                    <a:prstGeom prst="rect"/>
                  </pic:spPr>
                </pic:pic>
              </a:graphicData>
            </a:graphic>
          </wp:inline>
        </w:drawing>
      </w:r>
    </w:p>
    <w:p>
      <w:pPr>
        <w:spacing w:before="60" w:after="160"/>
        <w:jc w:val="center"/>
      </w:pPr>
      <w:r>
        <w:rPr>
          <w:rFonts w:ascii="Times New Roman" w:hAnsi="Times New Roman"/>
          <w:i/>
          <w:sz w:val="19"/>
        </w:rPr>
        <w:t>Fig 4.1 UML Class Diagram – CreatorHub Domain Model &amp; Controller Architecture</w:t>
      </w:r>
    </w:p>
    <w:p>
      <w:pPr>
        <w:spacing w:before="240" w:after="60"/>
      </w:pPr>
      <w:r>
        <w:rPr>
          <w:rFonts w:ascii="Times New Roman" w:hAnsi="Times New Roman"/>
          <w:b/>
          <w:sz w:val="24"/>
        </w:rPr>
        <w:t>4.1 Class Hierarchy &amp; Relationship Specifications</w:t>
      </w:r>
    </w:p>
    <w:p>
      <w:pPr>
        <w:spacing w:after="100" w:line="276" w:lineRule="auto"/>
        <w:jc w:val="both"/>
      </w:pPr>
      <w:r>
        <w:rPr>
          <w:rFonts w:ascii="Times New Roman" w:hAnsi="Times New Roman"/>
          <w:sz w:val="22"/>
        </w:rPr>
        <w:t>The application domain is organized into distinct logical layers, ensuring separation of concerns and high maintainability:</w:t>
      </w:r>
    </w:p>
    <w:p>
      <w:pPr>
        <w:spacing w:after="80"/>
        <w:ind w:left="360"/>
        <w:jc w:val="both"/>
      </w:pPr>
      <w:r>
        <w:rPr>
          <w:rFonts w:ascii="Times New Roman" w:hAnsi="Times New Roman"/>
          <w:b/>
          <w:sz w:val="22"/>
        </w:rPr>
        <w:t xml:space="preserve">• User Entity: </w:t>
      </w:r>
      <w:r>
        <w:rPr>
          <w:rFonts w:ascii="Times New Roman" w:hAnsi="Times New Roman"/>
          <w:sz w:val="22"/>
        </w:rPr>
        <w:t>Serves as the root aggregate for creator identity. Encapsulates authentication credentials, profile metadata (channelName, niche, subscriberCount, avatarUrl), and manages 1-to-many compositions with Idea, Content, Asset, and Activity records.</w:t>
      </w:r>
    </w:p>
    <w:p>
      <w:pPr>
        <w:spacing w:after="80"/>
        <w:ind w:left="360"/>
        <w:jc w:val="both"/>
      </w:pPr>
      <w:r>
        <w:rPr>
          <w:rFonts w:ascii="Times New Roman" w:hAnsi="Times New Roman"/>
          <w:b/>
          <w:sz w:val="22"/>
        </w:rPr>
        <w:t xml:space="preserve">• Idea &amp; Research Entities: </w:t>
      </w:r>
      <w:r>
        <w:rPr>
          <w:rFonts w:ascii="Times New Roman" w:hAnsi="Times New Roman"/>
          <w:sz w:val="22"/>
        </w:rPr>
        <w:t>The Idea class models early-stage concept validation, maintaining viability scores, tags, and lifecycle states (draft, validated, archived). It has a 1-to-many association with ExternalSource and Research notes.</w:t>
      </w:r>
    </w:p>
    <w:p>
      <w:pPr>
        <w:spacing w:after="80"/>
        <w:ind w:left="360"/>
        <w:jc w:val="both"/>
      </w:pPr>
      <w:r>
        <w:rPr>
          <w:rFonts w:ascii="Times New Roman" w:hAnsi="Times New Roman"/>
          <w:b/>
          <w:sz w:val="22"/>
        </w:rPr>
        <w:t xml:space="preserve">• Content &amp; ContentBlueprint: </w:t>
      </w:r>
      <w:r>
        <w:rPr>
          <w:rFonts w:ascii="Times New Roman" w:hAnsi="Times New Roman"/>
          <w:sz w:val="22"/>
        </w:rPr>
        <w:t>Represents the core production deliverable. A Content instance contains a 1-to-1 ContentBlueprint (which defines title, hook, narrative beats, and visual cues) and a 1-to-many aggregation with ContentVersion for revision tracking.</w:t>
      </w:r>
    </w:p>
    <w:p>
      <w:pPr>
        <w:spacing w:after="80"/>
        <w:ind w:left="360"/>
        <w:jc w:val="both"/>
      </w:pPr>
      <w:r>
        <w:rPr>
          <w:rFonts w:ascii="Times New Roman" w:hAnsi="Times New Roman"/>
          <w:b/>
          <w:sz w:val="22"/>
        </w:rPr>
        <w:t xml:space="preserve">• Asset &amp; AudienceFeedback: </w:t>
      </w:r>
      <w:r>
        <w:rPr>
          <w:rFonts w:ascii="Times New Roman" w:hAnsi="Times New Roman"/>
          <w:sz w:val="22"/>
        </w:rPr>
        <w:t>The Asset class manages digital files (thumbnails, audio, video B-roll) linked to Content. AudienceFeedback encapsulates viewer responses, sentiment analysis scores, and suggested follow-up ideas.</w:t>
      </w:r>
    </w:p>
    <w:p>
      <w:pPr>
        <w:spacing w:after="80"/>
        <w:ind w:left="360"/>
        <w:jc w:val="both"/>
      </w:pPr>
      <w:r>
        <w:rPr>
          <w:rFonts w:ascii="Times New Roman" w:hAnsi="Times New Roman"/>
          <w:b/>
          <w:sz w:val="22"/>
        </w:rPr>
        <w:t xml:space="preserve">• Controller &amp; Service Classes: </w:t>
      </w:r>
      <w:r>
        <w:rPr>
          <w:rFonts w:ascii="Times New Roman" w:hAnsi="Times New Roman"/>
          <w:sz w:val="22"/>
        </w:rPr>
        <w:t>AuthController, IdeaController, BlueprintController, and AIController encapsulate business logic and implement RESTful request handling, orchestrating transactions between Sequelize model instances and external Gemini API services.</w:t>
      </w:r>
    </w:p>
    <w:p>
      <w:r>
        <w:br w:type="page"/>
      </w:r>
    </w:p>
    <w:p>
      <w:pPr>
        <w:spacing w:before="480" w:after="40"/>
        <w:jc w:val="center"/>
      </w:pPr>
      <w:r>
        <w:rPr>
          <w:rFonts w:ascii="Times New Roman" w:hAnsi="Times New Roman"/>
          <w:b/>
          <w:sz w:val="28"/>
        </w:rPr>
        <w:t>CHAPTER 5</w:t>
        <w:br/>
      </w:r>
      <w:r>
        <w:rPr>
          <w:rFonts w:ascii="Times New Roman" w:hAnsi="Times New Roman"/>
          <w:b/>
          <w:sz w:val="32"/>
        </w:rPr>
        <w:t>TABLE STRUCTURES</w:t>
      </w:r>
    </w:p>
    <w:p>
      <w:pPr>
        <w:spacing w:before="0" w:after="80"/>
      </w:pPr>
    </w:p>
    <w:p>
      <w:pPr>
        <w:spacing w:after="100" w:line="276" w:lineRule="auto"/>
        <w:jc w:val="both"/>
      </w:pPr>
      <w:r>
        <w:rPr>
          <w:rFonts w:ascii="Times New Roman" w:hAnsi="Times New Roman"/>
          <w:sz w:val="22"/>
        </w:rPr>
        <w:t>This chapter presents the comprehensive relational database schema of CreatorHub. The persistence layer is designed according to Third Normal Form (3NF) principles, enforcing relational integrity through explicit primary keys, foreign key constraints with cascading rules, unique indexes, and structured enumerations. The complete schema comprises 12 interconnected tables:</w:t>
      </w:r>
    </w:p>
    <w:p>
      <w:pPr>
        <w:spacing w:before="240" w:after="60"/>
      </w:pPr>
      <w:r>
        <w:rPr>
          <w:rFonts w:ascii="Times New Roman" w:hAnsi="Times New Roman"/>
          <w:b/>
          <w:sz w:val="24"/>
        </w:rPr>
        <w:t>5.1 Users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Description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UUID()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Unique primary key identifier for the user account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name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VARCHAR(100)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Full display name of the creator</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email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VARCHAR(150)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Unique email address utilized for authentication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password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VARCHAR(255)</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Bcrypt hashed password string (salt rounds = 10)</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role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ENUM('creator','editor','admin')</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'creator'</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Role-based access level for permission control</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channelName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VARCHAR(150)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Brand or channel name of the creator workspace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niche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VARCHAR(100)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Primary content niche (e.g., Tech, Finance, Fitness)</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subscribers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Total subscriber/follower count across connected platforms</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avatarUrl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VARCHAR(500)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URL path or storage bucket URI to user profile image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Record creation timestamp</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updatedAt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Last record modification timestamp</w:t>
            </w:r>
          </w:p>
        </w:tc>
      </w:tr>
    </w:tbl>
    <w:p>
      <w:pPr>
        <w:spacing w:after="100" w:line="276" w:lineRule="auto"/>
        <w:jc w:val="both"/>
      </w:pPr>
      <w:r>
        <w:rPr>
          <w:rFonts w:ascii="Times New Roman" w:hAnsi="Times New Roman"/>
          <w:sz w:val="22"/>
        </w:rPr>
        <w:t>Description &amp; Usage: The Users table stores creator profiles, authentication credentials, channel metadata, and system privileges. Unique index on `email` prevents duplicate registrations.</w:t>
      </w:r>
    </w:p>
    <w:p>
      <w:pPr>
        <w:spacing w:after="80"/>
      </w:pPr>
    </w:p>
    <w:p>
      <w:pPr>
        <w:spacing w:before="240" w:after="60"/>
      </w:pPr>
      <w:r>
        <w:rPr>
          <w:rFonts w:ascii="Times New Roman" w:hAnsi="Times New Roman"/>
          <w:b/>
          <w:sz w:val="24"/>
        </w:rPr>
        <w:t>5.2 Ideas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Description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UUID()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Unique primary key identifier for the idea</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userId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Foreign key referencing Users(id) with CASCADE delete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title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VARCHAR(255)</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Working title or primary concept headline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summary</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Detailed narrative description and concept background</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targetChannel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VARCHAR(100)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Target publishing platform (YouTube, TikTok, Newsletter)</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tags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JSON / 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Categorization tags stored as JSON array string</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viabilityScore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AI-computed viability score (scale: 0 to 100)</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status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ENUM('draft','scored','validated','archived')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'draft'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 lifecycle state in idea pipeline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Record creation timestamp</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updatedAt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Last record modification timestamp</w:t>
            </w:r>
          </w:p>
        </w:tc>
      </w:tr>
    </w:tbl>
    <w:p>
      <w:pPr>
        <w:spacing w:after="100" w:line="276" w:lineRule="auto"/>
        <w:jc w:val="both"/>
      </w:pPr>
      <w:r>
        <w:rPr>
          <w:rFonts w:ascii="Times New Roman" w:hAnsi="Times New Roman"/>
          <w:sz w:val="22"/>
        </w:rPr>
        <w:t>Description &amp; Usage: The Ideas table captures early-stage content concepts, validation scores, and publishing channels. Indexed on `userId` and `status` for rapid pipeline filtering.</w:t>
      </w:r>
    </w:p>
    <w:p>
      <w:pPr>
        <w:spacing w:after="80"/>
      </w:pPr>
    </w:p>
    <w:p>
      <w:pPr>
        <w:spacing w:before="240" w:after="60"/>
      </w:pPr>
      <w:r>
        <w:rPr>
          <w:rFonts w:ascii="Times New Roman" w:hAnsi="Times New Roman"/>
          <w:b/>
          <w:sz w:val="24"/>
        </w:rPr>
        <w:t>5.3 Researches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Description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UUID()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Unique primary key identifier for the research note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userId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Foreign key referencing Users(id)</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ideaId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Optional foreign key linking research to an Idea</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topic</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VARCHAR(255)</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Subject matter or central question investigated</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keyInsights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Synthesized takeaways, data points, and quotes</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tags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VARCHAR(255)</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Comma-separated or JSON topic tags</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Record creation timestamp</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updatedAt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Last record modification timestamp</w:t>
            </w:r>
          </w:p>
        </w:tc>
      </w:tr>
    </w:tbl>
    <w:p>
      <w:pPr>
        <w:spacing w:after="100" w:line="276" w:lineRule="auto"/>
        <w:jc w:val="both"/>
      </w:pPr>
      <w:r>
        <w:rPr>
          <w:rFonts w:ascii="Times New Roman" w:hAnsi="Times New Roman"/>
          <w:sz w:val="22"/>
        </w:rPr>
        <w:t>Description &amp; Usage: The Researches table stores verified factual data, citations, and background research compiled prior to script development.</w:t>
      </w:r>
    </w:p>
    <w:p>
      <w:pPr>
        <w:spacing w:after="80"/>
      </w:pPr>
    </w:p>
    <w:p>
      <w:pPr>
        <w:spacing w:before="240" w:after="60"/>
      </w:pPr>
      <w:r>
        <w:rPr>
          <w:rFonts w:ascii="Times New Roman" w:hAnsi="Times New Roman"/>
          <w:b/>
          <w:sz w:val="24"/>
        </w:rPr>
        <w:t>5.4 ExternalSources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Description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UUID()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Unique primary key identifier for the external source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researchId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Foreign key referencing Researches(id) ON DELETE CASCADE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sourceUrl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VARCHAR(500)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Web URL to referenced study, article, or video</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sourceTitle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VARCHAR(255)</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Extracted or user-specified title of the source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citationType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VARCHAR(50)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'article'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Type of citation (e.g., paper, tweet, video, report)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Record creation timestamp</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updatedAt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Last record modification timestamp</w:t>
            </w:r>
          </w:p>
        </w:tc>
      </w:tr>
    </w:tbl>
    <w:p>
      <w:pPr>
        <w:spacing w:after="100" w:line="276" w:lineRule="auto"/>
        <w:jc w:val="both"/>
      </w:pPr>
      <w:r>
        <w:rPr>
          <w:rFonts w:ascii="Times New Roman" w:hAnsi="Times New Roman"/>
          <w:sz w:val="22"/>
        </w:rPr>
        <w:t>Description &amp; Usage: The ExternalSources table maintains normalized external hyperlinks and bibliography metadata attached to research notes.</w:t>
      </w:r>
    </w:p>
    <w:p>
      <w:pPr>
        <w:spacing w:after="80"/>
      </w:pPr>
    </w:p>
    <w:p>
      <w:pPr>
        <w:spacing w:before="240" w:after="60"/>
      </w:pPr>
      <w:r>
        <w:rPr>
          <w:rFonts w:ascii="Times New Roman" w:hAnsi="Times New Roman"/>
          <w:b/>
          <w:sz w:val="24"/>
        </w:rPr>
        <w:t>5.5 Contents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Description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UUID()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Unique primary key identifier for the content item</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userId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Foreign key referencing Users(id) with CASCADE delete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ideaId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Optional foreign key linking to originating Idea</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title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VARCHAR(255)</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Official working or published title of the content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contentType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ENUM('video','short','post','newsletter')</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'video'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Format deliverable category</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stage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ENUM('scripting','production','review','published')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'scripting'</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Active stage in the master production workflow</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publishDate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Scheduled or confirmed publication date and time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estimatedDuration</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Target duration of the video in seconds</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Record creation timestamp</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updatedAt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Last record modification timestamp</w:t>
            </w:r>
          </w:p>
        </w:tc>
      </w:tr>
    </w:tbl>
    <w:p>
      <w:pPr>
        <w:spacing w:after="100" w:line="276" w:lineRule="auto"/>
        <w:jc w:val="both"/>
      </w:pPr>
      <w:r>
        <w:rPr>
          <w:rFonts w:ascii="Times New Roman" w:hAnsi="Times New Roman"/>
          <w:sz w:val="22"/>
        </w:rPr>
        <w:t>Description &amp; Usage: The Contents table represents the central production entity, tracking content type, stage transitions, and scheduling across platforms.</w:t>
      </w:r>
    </w:p>
    <w:p>
      <w:pPr>
        <w:spacing w:after="80"/>
      </w:pPr>
    </w:p>
    <w:p>
      <w:pPr>
        <w:spacing w:before="240" w:after="60"/>
      </w:pPr>
      <w:r>
        <w:rPr>
          <w:rFonts w:ascii="Times New Roman" w:hAnsi="Times New Roman"/>
          <w:b/>
          <w:sz w:val="24"/>
        </w:rPr>
        <w:t>5.6 ContentBlueprints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Description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UUID()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Unique primary key identifier for the blueprint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contentId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Foreign key referencing Contents(id) ON DELETE CASCADE (1:1)</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hook</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Attention-grabbing opening hook / 3-second script intro</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narrativeStructure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Structured breakdown of core video segments and storytelling beats</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visualCues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B-roll prompts, screen graphics, and camera direction cues</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cta</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VARCHAR(255)</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Call-to-action directive (subscribe, link in bio, sponsor)</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Record creation timestamp</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updatedAt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Last record modification timestamp</w:t>
            </w:r>
          </w:p>
        </w:tc>
      </w:tr>
    </w:tbl>
    <w:p>
      <w:pPr>
        <w:spacing w:after="100" w:line="276" w:lineRule="auto"/>
        <w:jc w:val="both"/>
      </w:pPr>
      <w:r>
        <w:rPr>
          <w:rFonts w:ascii="Times New Roman" w:hAnsi="Times New Roman"/>
          <w:sz w:val="22"/>
        </w:rPr>
        <w:t>Description &amp; Usage: The ContentBlueprints table stores the creative scaffolding for video production, ensuring structured narrative development.</w:t>
      </w:r>
    </w:p>
    <w:p>
      <w:pPr>
        <w:spacing w:after="80"/>
      </w:pPr>
    </w:p>
    <w:p>
      <w:pPr>
        <w:spacing w:before="240" w:after="60"/>
      </w:pPr>
      <w:r>
        <w:rPr>
          <w:rFonts w:ascii="Times New Roman" w:hAnsi="Times New Roman"/>
          <w:b/>
          <w:sz w:val="24"/>
        </w:rPr>
        <w:t>5.7 ContentVersions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Description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UUID()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Unique primary key identifier for the version snapshot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contentId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Foreign key referencing Contents(id) ON DELETE CASCADE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versionNumber</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1</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Sequential revision index (1, 2, 3...)</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scriptContent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LONGTEXT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Full script text snapshot at the time of revision commit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changeNotes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VARCHAR(255)</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Author's summary of changes introduced in this revision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Timestamp when version snapshot was captured</w:t>
            </w:r>
          </w:p>
        </w:tc>
      </w:tr>
    </w:tbl>
    <w:p>
      <w:pPr>
        <w:spacing w:after="100" w:line="276" w:lineRule="auto"/>
        <w:jc w:val="both"/>
      </w:pPr>
      <w:r>
        <w:rPr>
          <w:rFonts w:ascii="Times New Roman" w:hAnsi="Times New Roman"/>
          <w:sz w:val="22"/>
        </w:rPr>
        <w:t>Description &amp; Usage: The ContentVersions table provides immutable revision control, allowing creators to revert script edits and compare drafting iterations.</w:t>
      </w:r>
    </w:p>
    <w:p>
      <w:pPr>
        <w:spacing w:after="80"/>
      </w:pPr>
    </w:p>
    <w:p>
      <w:pPr>
        <w:spacing w:before="240" w:after="60"/>
      </w:pPr>
      <w:r>
        <w:rPr>
          <w:rFonts w:ascii="Times New Roman" w:hAnsi="Times New Roman"/>
          <w:b/>
          <w:sz w:val="24"/>
        </w:rPr>
        <w:t>5.8 Assets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Description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UUID()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Unique primary key identifier for the digital asset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userId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Foreign key referencing Users(id)</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contentId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Optional foreign key associating asset with a Content item</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fileName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VARCHAR(255)</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Original file name on local storage or upload buffer</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fileType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VARCHAR(100)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MIME type string (e.g., image/png, audio/mpeg, video/mp4)</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fileSize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BIGINT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Storage footprint of the file in bytes</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storageUrl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VARCHAR(500)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Public or protected static asset serving URL path</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assetCategory</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ENUM('thumbnail','broll','audio','graphic')</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'thumbnail'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Functional categorization of the asset in production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Record creation timestamp</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updatedAt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Last record modification timestamp</w:t>
            </w:r>
          </w:p>
        </w:tc>
      </w:tr>
    </w:tbl>
    <w:p>
      <w:pPr>
        <w:spacing w:after="100" w:line="276" w:lineRule="auto"/>
        <w:jc w:val="both"/>
      </w:pPr>
      <w:r>
        <w:rPr>
          <w:rFonts w:ascii="Times New Roman" w:hAnsi="Times New Roman"/>
          <w:sz w:val="22"/>
        </w:rPr>
        <w:t>Description &amp; Usage: The Assets table manages uploaded media files, thumbnails, audio beds, and graphic overlays stored locally or in cloud object storage.</w:t>
      </w:r>
    </w:p>
    <w:p>
      <w:pPr>
        <w:spacing w:after="80"/>
      </w:pPr>
    </w:p>
    <w:p>
      <w:pPr>
        <w:spacing w:before="240" w:after="60"/>
      </w:pPr>
      <w:r>
        <w:rPr>
          <w:rFonts w:ascii="Times New Roman" w:hAnsi="Times New Roman"/>
          <w:b/>
          <w:sz w:val="24"/>
        </w:rPr>
        <w:t>5.9 AudienceFeedbacks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Description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UUID()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Unique primary key identifier for the feedback entry</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contentId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Foreign key referencing Contents(id) ON DELETE CASCADE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sourcePlatform</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VARCHAR(50)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'YouTube'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Platform where feedback originated (YouTube, TikTok, Twitter)</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sentiment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ENUM('positive','neutral','negative')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'positive'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AI-classified viewer sentiment polarity</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feedbackText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Original text content of audience comment or survey response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engagementScore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Likes, upvotes, or reply weight associated with the comment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Record creation timestamp</w:t>
            </w:r>
          </w:p>
        </w:tc>
      </w:tr>
    </w:tbl>
    <w:p>
      <w:pPr>
        <w:spacing w:after="100" w:line="276" w:lineRule="auto"/>
        <w:jc w:val="both"/>
      </w:pPr>
      <w:r>
        <w:rPr>
          <w:rFonts w:ascii="Times New Roman" w:hAnsi="Times New Roman"/>
          <w:sz w:val="22"/>
        </w:rPr>
        <w:t>Description &amp; Usage: The AudienceFeedbacks table ingests viewer reactions and sentiment classifications to close the feedback loop for future content ideation.</w:t>
      </w:r>
    </w:p>
    <w:p>
      <w:pPr>
        <w:spacing w:after="80"/>
      </w:pPr>
    </w:p>
    <w:p>
      <w:pPr>
        <w:spacing w:before="240" w:after="60"/>
      </w:pPr>
      <w:r>
        <w:rPr>
          <w:rFonts w:ascii="Times New Roman" w:hAnsi="Times New Roman"/>
          <w:b/>
          <w:sz w:val="24"/>
        </w:rPr>
        <w:t>5.10 Comments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Description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UUID()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Unique primary key identifier for internal review comment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contentId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Foreign key referencing Contents(id) ON DELETE CASCADE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userId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Foreign key referencing Users(id) who authored the comment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timestampMarker</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Specific video timestamp marker (in seconds) for time-coded feedback</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commentText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Reviewer notes, editorial feedback, or approval instructions</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Record creation timestamp</w:t>
            </w:r>
          </w:p>
        </w:tc>
      </w:tr>
    </w:tbl>
    <w:p>
      <w:pPr>
        <w:spacing w:after="100" w:line="276" w:lineRule="auto"/>
        <w:jc w:val="both"/>
      </w:pPr>
      <w:r>
        <w:rPr>
          <w:rFonts w:ascii="Times New Roman" w:hAnsi="Times New Roman"/>
          <w:sz w:val="22"/>
        </w:rPr>
        <w:t>Description &amp; Usage: The Comments table facilitates collaborative editorial feedback, enabling team members to pin remarks to specific timestamps in video drafts.</w:t>
      </w:r>
    </w:p>
    <w:p>
      <w:pPr>
        <w:spacing w:after="80"/>
      </w:pPr>
    </w:p>
    <w:p>
      <w:pPr>
        <w:spacing w:before="240" w:after="60"/>
      </w:pPr>
      <w:r>
        <w:rPr>
          <w:rFonts w:ascii="Times New Roman" w:hAnsi="Times New Roman"/>
          <w:b/>
          <w:sz w:val="24"/>
        </w:rPr>
        <w:t>5.11 Activities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Description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UUID()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Unique primary key identifier for the audit event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userId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Foreign key referencing Users(id)</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actionType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VARCHAR(100)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Action code (e.g., 'IDEA_CREATED', 'SCRIPT_UPDATED', 'ASSET_UPLOADED')</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entityType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VARCHAR(50)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Domain entity affected ('Idea', 'Content', 'Blueprint', 'Asset')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entityId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Primary key of the affected domain entity</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details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JSON / 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Contextual metadata payload describing the event delta</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Timestamp when activity occurred</w:t>
            </w:r>
          </w:p>
        </w:tc>
      </w:tr>
    </w:tbl>
    <w:p>
      <w:pPr>
        <w:spacing w:after="100" w:line="276" w:lineRule="auto"/>
        <w:jc w:val="both"/>
      </w:pPr>
      <w:r>
        <w:rPr>
          <w:rFonts w:ascii="Times New Roman" w:hAnsi="Times New Roman"/>
          <w:sz w:val="22"/>
        </w:rPr>
        <w:t>Description &amp; Usage: The Activities table functions as an immutable audit log, powering the creator dashboard activity feed and tracking workspace milestones.</w:t>
      </w:r>
    </w:p>
    <w:p>
      <w:pPr>
        <w:spacing w:after="80"/>
      </w:pPr>
    </w:p>
    <w:p>
      <w:pPr>
        <w:spacing w:before="240" w:after="60"/>
      </w:pPr>
      <w:r>
        <w:rPr>
          <w:rFonts w:ascii="Times New Roman" w:hAnsi="Times New Roman"/>
          <w:b/>
          <w:sz w:val="24"/>
        </w:rPr>
        <w:t>5.12 Notifications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Description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UUID()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Unique primary key identifier for the notification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userId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Foreign key referencing recipient Users(id) with CASCADE delete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title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VARCHAR(150)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Notification headline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message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Detailed message body or system alert text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type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ENUM('info','success','warning','alert')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'info'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Visual alert style classification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isRead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BOOLEAN</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FALSE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Flag indicating whether user has acknowledged the notification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Timestamp when notification was triggered</w:t>
            </w:r>
          </w:p>
        </w:tc>
      </w:tr>
    </w:tbl>
    <w:p>
      <w:pPr>
        <w:spacing w:after="100" w:line="276" w:lineRule="auto"/>
        <w:jc w:val="both"/>
      </w:pPr>
      <w:r>
        <w:rPr>
          <w:rFonts w:ascii="Times New Roman" w:hAnsi="Times New Roman"/>
          <w:sz w:val="22"/>
        </w:rPr>
        <w:t>Description &amp; Usage: The Notifications table manages real-time system alerts, editorial review mentions, and automated AI generation status updates.</w:t>
      </w:r>
    </w:p>
    <w:p>
      <w:pPr>
        <w:spacing w:after="80"/>
      </w:pPr>
    </w:p>
    <w:p>
      <w:r>
        <w:br w:type="page"/>
      </w:r>
    </w:p>
    <w:p>
      <w:pPr>
        <w:spacing w:before="480" w:after="40"/>
        <w:jc w:val="center"/>
      </w:pPr>
      <w:r>
        <w:rPr>
          <w:rFonts w:ascii="Times New Roman" w:hAnsi="Times New Roman"/>
          <w:b/>
          <w:sz w:val="28"/>
        </w:rPr>
        <w:t>CHAPTER 6</w:t>
        <w:br/>
      </w:r>
      <w:r>
        <w:rPr>
          <w:rFonts w:ascii="Times New Roman" w:hAnsi="Times New Roman"/>
          <w:b/>
          <w:sz w:val="32"/>
        </w:rPr>
        <w:t>ER DIAGRAM</w:t>
      </w:r>
    </w:p>
    <w:p>
      <w:pPr>
        <w:spacing w:before="0" w:after="80"/>
      </w:pPr>
    </w:p>
    <w:p>
      <w:pPr>
        <w:spacing w:after="100" w:line="276" w:lineRule="auto"/>
        <w:jc w:val="both"/>
      </w:pPr>
      <w:r>
        <w:rPr>
          <w:rFonts w:ascii="Times New Roman" w:hAnsi="Times New Roman"/>
          <w:sz w:val="22"/>
        </w:rPr>
        <w:t>The Entity-Relationship (ER) Diagram models the structural relationships, foreign key constraints, and multiplicity rules governing data persistence in CreatorHub. Designed using Crow's Foot notation, the schema ensures strict referential integrity across all creator workflow entities.</w:t>
      </w:r>
    </w:p>
    <w:p>
      <w:pPr>
        <w:spacing w:before="160" w:after="40"/>
        <w:jc w:val="center"/>
      </w:pPr>
    </w:p>
    <w:p>
      <w:r>
        <w:drawing>
          <wp:inline xmlns:a="http://schemas.openxmlformats.org/drawingml/2006/main" xmlns:pic="http://schemas.openxmlformats.org/drawingml/2006/picture">
            <wp:extent cx="5669280" cy="7574920"/>
            <wp:docPr id="2" name="Picture 2"/>
            <wp:cNvGraphicFramePr>
              <a:graphicFrameLocks noChangeAspect="1"/>
            </wp:cNvGraphicFramePr>
            <a:graphic>
              <a:graphicData uri="http://schemas.openxmlformats.org/drawingml/2006/picture">
                <pic:pic>
                  <pic:nvPicPr>
                    <pic:cNvPr id="0" name="fig_6_1_er_diagram_large.png"/>
                    <pic:cNvPicPr/>
                  </pic:nvPicPr>
                  <pic:blipFill>
                    <a:blip r:embed="rId10"/>
                    <a:stretch>
                      <a:fillRect/>
                    </a:stretch>
                  </pic:blipFill>
                  <pic:spPr>
                    <a:xfrm>
                      <a:off x="0" y="0"/>
                      <a:ext cx="5669280" cy="7574920"/>
                    </a:xfrm>
                    <a:prstGeom prst="rect"/>
                  </pic:spPr>
                </pic:pic>
              </a:graphicData>
            </a:graphic>
          </wp:inline>
        </w:drawing>
      </w:r>
    </w:p>
    <w:p>
      <w:pPr>
        <w:spacing w:before="60" w:after="160"/>
        <w:jc w:val="center"/>
      </w:pPr>
      <w:r>
        <w:rPr>
          <w:rFonts w:ascii="Times New Roman" w:hAnsi="Times New Roman"/>
          <w:i/>
          <w:sz w:val="19"/>
        </w:rPr>
        <w:t>Fig 6.1 Crow's Foot Relational ER Diagram – CreatorHub Relational Schema</w:t>
      </w:r>
    </w:p>
    <w:p>
      <w:pPr>
        <w:spacing w:before="240" w:after="60"/>
      </w:pPr>
      <w:r>
        <w:rPr>
          <w:rFonts w:ascii="Times New Roman" w:hAnsi="Times New Roman"/>
          <w:b/>
          <w:sz w:val="24"/>
        </w:rPr>
        <w:t>6.1 Relational Cardinality &amp; Integrity Rules</w:t>
      </w:r>
    </w:p>
    <w:p>
      <w:pPr>
        <w:spacing w:after="80"/>
        <w:ind w:left="360"/>
        <w:jc w:val="both"/>
      </w:pPr>
      <w:r>
        <w:rPr>
          <w:rFonts w:ascii="Times New Roman" w:hAnsi="Times New Roman"/>
          <w:b/>
          <w:sz w:val="22"/>
        </w:rPr>
        <w:t xml:space="preserve">• Users to Workspace Entities (1 : N): </w:t>
      </w:r>
      <w:r>
        <w:rPr>
          <w:rFonts w:ascii="Times New Roman" w:hAnsi="Times New Roman"/>
          <w:sz w:val="22"/>
        </w:rPr>
        <w:t>A single User profile acts as the parent authority for multiple Ideas, Research notes, Content deliverables, Digital Assets, and Notifications. If a user account is deleted, foreign keys enforce ON DELETE CASCADE to prevent orphaned assets.</w:t>
      </w:r>
    </w:p>
    <w:p>
      <w:pPr>
        <w:spacing w:after="80"/>
        <w:ind w:left="360"/>
        <w:jc w:val="both"/>
      </w:pPr>
      <w:r>
        <w:rPr>
          <w:rFonts w:ascii="Times New Roman" w:hAnsi="Times New Roman"/>
          <w:b/>
          <w:sz w:val="22"/>
        </w:rPr>
        <w:t xml:space="preserve">• Ideas to Research and Contents (1 : N): </w:t>
      </w:r>
      <w:r>
        <w:rPr>
          <w:rFonts w:ascii="Times New Roman" w:hAnsi="Times New Roman"/>
          <w:sz w:val="22"/>
        </w:rPr>
        <w:t>An Idea record can branch into multiple factual Research investigations or directly initiate one or more Content production deliverables. Conversely, standalone content items can be created without an originating idea (NULL foreign key allowed).</w:t>
      </w:r>
    </w:p>
    <w:p>
      <w:pPr>
        <w:spacing w:after="80"/>
        <w:ind w:left="360"/>
        <w:jc w:val="both"/>
      </w:pPr>
      <w:r>
        <w:rPr>
          <w:rFonts w:ascii="Times New Roman" w:hAnsi="Times New Roman"/>
          <w:b/>
          <w:sz w:val="22"/>
        </w:rPr>
        <w:t xml:space="preserve">• Contents to ContentBlueprints (1 : 1): </w:t>
      </w:r>
      <w:r>
        <w:rPr>
          <w:rFonts w:ascii="Times New Roman" w:hAnsi="Times New Roman"/>
          <w:sz w:val="22"/>
        </w:rPr>
        <w:t>Every Content production project maintains exactly one creative ContentBlueprint defining the narrative hook, storytelling arc, and CTA prompts.</w:t>
      </w:r>
    </w:p>
    <w:p>
      <w:pPr>
        <w:spacing w:after="80"/>
        <w:ind w:left="360"/>
        <w:jc w:val="both"/>
      </w:pPr>
      <w:r>
        <w:rPr>
          <w:rFonts w:ascii="Times New Roman" w:hAnsi="Times New Roman"/>
          <w:b/>
          <w:sz w:val="22"/>
        </w:rPr>
        <w:t xml:space="preserve">• Contents to ContentVersions &amp; Assets (1 : N): </w:t>
      </w:r>
      <w:r>
        <w:rPr>
          <w:rFonts w:ascii="Times New Roman" w:hAnsi="Times New Roman"/>
          <w:sz w:val="22"/>
        </w:rPr>
        <w:t>A Content entity maintains 1-to-many relationships with ContentVersions (for full-script revision history) and Assets (for thumbnails, video B-roll clips, and audio tracks).</w:t>
      </w:r>
    </w:p>
    <w:p>
      <w:pPr>
        <w:spacing w:after="80"/>
        <w:ind w:left="360"/>
        <w:jc w:val="both"/>
      </w:pPr>
      <w:r>
        <w:rPr>
          <w:rFonts w:ascii="Times New Roman" w:hAnsi="Times New Roman"/>
          <w:b/>
          <w:sz w:val="22"/>
        </w:rPr>
        <w:t xml:space="preserve">• Contents to AudienceFeedback &amp; Comments (1 : N): </w:t>
      </w:r>
      <w:r>
        <w:rPr>
          <w:rFonts w:ascii="Times New Roman" w:hAnsi="Times New Roman"/>
          <w:sz w:val="22"/>
        </w:rPr>
        <w:t>Audience feedback sentiment records and internal editorial review comments are linked directly to their respective Content entity via foreign keys with cascading deletions.</w:t>
      </w:r>
    </w:p>
    <w:p>
      <w:r>
        <w:br w:type="page"/>
      </w:r>
    </w:p>
    <w:p>
      <w:pPr>
        <w:spacing w:before="480" w:after="40"/>
        <w:jc w:val="center"/>
      </w:pPr>
      <w:r>
        <w:rPr>
          <w:rFonts w:ascii="Times New Roman" w:hAnsi="Times New Roman"/>
          <w:b/>
          <w:sz w:val="28"/>
        </w:rPr>
        <w:t>CHAPTER 7</w:t>
        <w:br/>
      </w:r>
      <w:r>
        <w:rPr>
          <w:rFonts w:ascii="Times New Roman" w:hAnsi="Times New Roman"/>
          <w:b/>
          <w:sz w:val="32"/>
        </w:rPr>
        <w:t>TECH STACK</w:t>
      </w:r>
    </w:p>
    <w:p>
      <w:pPr>
        <w:spacing w:before="0" w:after="80"/>
      </w:pPr>
    </w:p>
    <w:p>
      <w:pPr>
        <w:spacing w:after="100" w:line="276" w:lineRule="auto"/>
        <w:jc w:val="both"/>
      </w:pPr>
      <w:r>
        <w:rPr>
          <w:rFonts w:ascii="Times New Roman" w:hAnsi="Times New Roman"/>
          <w:sz w:val="22"/>
        </w:rPr>
        <w:t>CreatorHub is built upon a modern, full-stack JavaScript/TypeScript architecture chosen for its high execution speed, strong developer tooling, robust ecosystem, and native support for asynchronous I/O and streaming AI interactions:</w:t>
      </w:r>
    </w:p>
    <w:p>
      <w:pPr>
        <w:spacing w:before="240" w:after="60"/>
      </w:pPr>
      <w:r>
        <w:rPr>
          <w:rFonts w:ascii="Times New Roman" w:hAnsi="Times New Roman"/>
          <w:b/>
          <w:sz w:val="24"/>
        </w:rPr>
        <w:t>7.1 Architectural Layer &amp; Technology Mapping</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Layer</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Technology</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Purpose &amp; Architectural Justification</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Frontend UI</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React 18 (Vite)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Provides high-performance component rendering, fast HMR development, and reactive state management.</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Language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TypeScript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Enforces static type safety across API contracts, component props, and state interfaces, reducing runtime bugs.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Styling &amp; Icons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Tailwind CSS + Lucide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Utility-first CSS framework enabling sleek dark/light mode UI, glassmorphism, and responsive layouts with Lucide icons.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Backend Runtime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Node.js (v20+)</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Asynchronous, event-driven JavaScript runtime delivering superior non-blocking I/O for concurrent creator requests.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Web Framework</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Express.js v5</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Minimalist, robust RESTful routing engine handling middleware chains, request validation, and error management.</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Database &amp; ORM</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Sequelize ORM + SQLite/MySQL</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Object-Relational Mapping library providing schema migrations, connection pooling, and ACID transactional guarantees.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AI Intelligence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Google Gemini API SDK</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Multimodal generative AI SDK powering idea validation, hook generation, script structuring, and feedback sentiment analysis.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Authentication</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JWT + BCrypt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Stateless, cryptographically signed JSON Web Tokens for session verification, combined with BCrypt password hashing.</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File Storage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Multer + Local/S3 Storage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Multipart form-data parsing middleware for digital asset uploads, thumbnail A/B assets, and media attachments.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Security Hardening</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Helmet + CORS + RateLimit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Protective HTTP response headers, cross-origin resource sharing controls, and brute-force rate limiting.</w:t>
            </w:r>
          </w:p>
        </w:tc>
      </w:tr>
    </w:tbl>
    <w:p>
      <w:pPr>
        <w:spacing w:before="240" w:after="60"/>
      </w:pPr>
      <w:r>
        <w:rPr>
          <w:rFonts w:ascii="Times New Roman" w:hAnsi="Times New Roman"/>
          <w:b/>
          <w:sz w:val="24"/>
        </w:rPr>
        <w:t>7.2 Detailed Technical Rationale</w:t>
      </w:r>
    </w:p>
    <w:p>
      <w:pPr>
        <w:spacing w:after="100" w:line="276" w:lineRule="auto"/>
        <w:jc w:val="both"/>
      </w:pPr>
      <w:r>
        <w:rPr>
          <w:rFonts w:ascii="Times New Roman" w:hAnsi="Times New Roman"/>
          <w:sz w:val="22"/>
        </w:rPr>
        <w:t>React 18 with Vite provides instantaneous page transitions and sub-millisecond Hot Module Replacement (HMR). The use of TypeScript guarantees that domain objects (such as ContentBlueprint, Idea, and User) maintain identical schema definitions across both client and server boundaries.</w:t>
      </w:r>
    </w:p>
    <w:p>
      <w:pPr>
        <w:spacing w:after="100" w:line="276" w:lineRule="auto"/>
        <w:jc w:val="both"/>
      </w:pPr>
      <w:r>
        <w:rPr>
          <w:rFonts w:ascii="Times New Roman" w:hAnsi="Times New Roman"/>
          <w:sz w:val="22"/>
        </w:rPr>
        <w:t>Node.js and Express.js v5 provide a non-blocking asynchronous event loop that effortlessly handles streaming responses from Google Gemini models without blocking concurrent database operations. Sequelize ORM abstracts relational queries, offering automated parameterized statements that entirely eliminate SQL injection vulnerabilities.</w:t>
      </w:r>
    </w:p>
    <w:p>
      <w:r>
        <w:br w:type="page"/>
      </w:r>
    </w:p>
    <w:p>
      <w:pPr>
        <w:spacing w:before="480" w:after="40"/>
        <w:jc w:val="center"/>
      </w:pPr>
      <w:r>
        <w:rPr>
          <w:rFonts w:ascii="Times New Roman" w:hAnsi="Times New Roman"/>
          <w:b/>
          <w:sz w:val="28"/>
        </w:rPr>
        <w:t>CHAPTER 8</w:t>
        <w:br/>
      </w:r>
      <w:r>
        <w:rPr>
          <w:rFonts w:ascii="Times New Roman" w:hAnsi="Times New Roman"/>
          <w:b/>
          <w:sz w:val="32"/>
        </w:rPr>
        <w:t>MODULES</w:t>
      </w:r>
    </w:p>
    <w:p>
      <w:pPr>
        <w:spacing w:before="0" w:after="80"/>
      </w:pPr>
    </w:p>
    <w:p>
      <w:pPr>
        <w:spacing w:before="240" w:after="60"/>
      </w:pPr>
      <w:r>
        <w:rPr>
          <w:rFonts w:ascii="Times New Roman" w:hAnsi="Times New Roman"/>
          <w:b/>
          <w:sz w:val="24"/>
        </w:rPr>
        <w:t>8.0 Design Approach</w:t>
      </w:r>
    </w:p>
    <w:p>
      <w:pPr>
        <w:spacing w:after="100" w:line="276" w:lineRule="auto"/>
        <w:jc w:val="both"/>
      </w:pPr>
      <w:r>
        <w:rPr>
          <w:rFonts w:ascii="Times New Roman" w:hAnsi="Times New Roman"/>
          <w:sz w:val="22"/>
        </w:rPr>
        <w:t>Each module of CreatorHub is engineered and presented following a rigorous, standardized seven-step system design problem-solving framework. This ensures that every functional area is comprehensively analyzed across requirements, non-functional constraints, technical trade-offs, sizing estimations, architecture, API endpoints, database structures, and verified UI screenshots.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Step</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Question it answers</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Presented in each module as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1. Functional requirements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What must the module do?</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Section 8.x.1</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 Non-functional requirements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How fast, how big, how available? CAP trade-off?</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Section 8.x.2</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3. Tech stack</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Which tools suit this problem, and why?</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Section 8.x.3</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4. Back-of-the-envelope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How many users, requests, and storage footprint?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Section 8.x.4</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5. Low-level architecture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Which components exist and how do they communicate?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Section 8.x.5 (Request flow)</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6. API design</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What is the contract between client and server?</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Section 8.x.6 (Endpoint table)</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7. DB design</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Which tables, keys, and indexes are required?</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Section 8.x.7 (Schema table)</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8. Verified Screenshots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How does the running interface look and operate?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Section 8.x.8 (Figures &amp; captions)</w:t>
            </w:r>
          </w:p>
        </w:tc>
      </w:tr>
    </w:tbl>
    <w:p>
      <w:pPr>
        <w:spacing w:before="240" w:after="60"/>
      </w:pPr>
      <w:r>
        <w:rPr>
          <w:rFonts w:ascii="Times New Roman" w:hAnsi="Times New Roman"/>
          <w:b/>
          <w:sz w:val="24"/>
        </w:rPr>
        <w:t>8.0.1 Shared Baseline &amp; Sizing Standards</w:t>
      </w:r>
    </w:p>
    <w:p>
      <w:pPr>
        <w:spacing w:after="100" w:line="276" w:lineRule="auto"/>
        <w:jc w:val="both"/>
      </w:pPr>
      <w:r>
        <w:rPr>
          <w:rFonts w:ascii="Times New Roman" w:hAnsi="Times New Roman"/>
          <w:sz w:val="22"/>
        </w:rPr>
        <w:t>Across all CreatorHub modules, the system targets a production baseline of 50,000 active creators producing an average of 15 multi-platform content projects per month. The global service-level objectives (SLOs) dictate a P99 API response time under 150ms, 99.9% service availability, and ACID transactional consistency on all financial, authentication, and content state updates.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Metric</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Global Production Baseline</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Design Impact on CreatorHub</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Active Creators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50,000 monthly active users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Requires stateless JWT auth &amp; connection pooling</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Monthly Content Deliverables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750,000 active video/post projects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Normalized relational indexing on userId &amp; stage</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Daily Peak API Requests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3,500,000 REST requests/day (40 req/sec)</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Lightweight Express middleware &amp; sub-50ms query execution</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AI Prompt Tokens / Day</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12,000,000 tokens / day across Gemini</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Asynchronous streaming &amp; token usage rate limiting</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Asset Storage Footprint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12.5 TB media uploads / year</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Local static file caching with cloud object storage fallbacks</w:t>
            </w:r>
          </w:p>
        </w:tc>
      </w:tr>
    </w:tbl>
    <w:p>
      <w:pPr>
        <w:spacing w:before="160" w:after="40"/>
        <w:jc w:val="center"/>
      </w:pPr>
    </w:p>
    <w:p>
      <w:r>
        <w:drawing>
          <wp:inline xmlns:a="http://schemas.openxmlformats.org/drawingml/2006/main" xmlns:pic="http://schemas.openxmlformats.org/drawingml/2006/picture">
            <wp:extent cx="5669280" cy="6622100"/>
            <wp:docPr id="3" name="Picture 3"/>
            <wp:cNvGraphicFramePr>
              <a:graphicFrameLocks noChangeAspect="1"/>
            </wp:cNvGraphicFramePr>
            <a:graphic>
              <a:graphicData uri="http://schemas.openxmlformats.org/drawingml/2006/picture">
                <pic:pic>
                  <pic:nvPicPr>
                    <pic:cNvPr id="0" name="fig_8_0_request_flow_large.png"/>
                    <pic:cNvPicPr/>
                  </pic:nvPicPr>
                  <pic:blipFill>
                    <a:blip r:embed="rId11"/>
                    <a:stretch>
                      <a:fillRect/>
                    </a:stretch>
                  </pic:blipFill>
                  <pic:spPr>
                    <a:xfrm>
                      <a:off x="0" y="0"/>
                      <a:ext cx="5669280" cy="6622100"/>
                    </a:xfrm>
                    <a:prstGeom prst="rect"/>
                  </pic:spPr>
                </pic:pic>
              </a:graphicData>
            </a:graphic>
          </wp:inline>
        </w:drawing>
      </w:r>
    </w:p>
    <w:p>
      <w:pPr>
        <w:spacing w:before="60" w:after="160"/>
        <w:jc w:val="center"/>
      </w:pPr>
      <w:r>
        <w:rPr>
          <w:rFonts w:ascii="Times New Roman" w:hAnsi="Times New Roman"/>
          <w:i/>
          <w:sz w:val="19"/>
        </w:rPr>
        <w:t>Fig 8.0 Request Flow – End-to-End Client-to-Database Pipeline with Gemini AI Integration</w:t>
      </w:r>
    </w:p>
    <w:p>
      <w:pPr>
        <w:spacing w:before="240" w:after="60"/>
      </w:pPr>
      <w:r>
        <w:rPr>
          <w:rFonts w:ascii="Times New Roman" w:hAnsi="Times New Roman"/>
          <w:b/>
          <w:sz w:val="24"/>
        </w:rPr>
        <w:t>8.1 FOLDER STRUCTURE</w:t>
      </w:r>
    </w:p>
    <w:p>
      <w:pPr>
        <w:spacing w:after="100" w:line="276" w:lineRule="auto"/>
        <w:jc w:val="both"/>
      </w:pPr>
      <w:r>
        <w:rPr>
          <w:rFonts w:ascii="Times New Roman" w:hAnsi="Times New Roman"/>
          <w:sz w:val="22"/>
        </w:rPr>
        <w:t>CreatorHub is organized as a clean, decoupled monorepo separating client-side presentation from server-side domain logic:</w:t>
      </w:r>
    </w:p>
    <w:p>
      <w:pPr>
        <w:spacing w:before="160" w:after="40"/>
      </w:pPr>
      <w:r>
        <w:rPr>
          <w:rFonts w:ascii="Times New Roman" w:hAnsi="Times New Roman"/>
          <w:b/>
          <w:sz w:val="22"/>
          <w:u w:val="single"/>
        </w:rPr>
        <w:t>8.1.1 Backend Folder Structure (D:\CreatorHub\backend)</w:t>
      </w:r>
    </w:p>
    <w:p>
      <w:pPr>
        <w:spacing w:after="100" w:line="276" w:lineRule="auto"/>
        <w:jc w:val="both"/>
      </w:pPr>
      <w:r>
        <w:rPr>
          <w:rFonts w:ascii="Times New Roman" w:hAnsi="Times New Roman"/>
          <w:sz w:val="22"/>
        </w:rPr>
        <w:t>The backend employs an MVC-inspired layered architecture ensuring clear isolation between HTTP transport, business orchestration, data modeling, and third-party AI services: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Directory / File</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Architectural Role</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 Responsibilities &amp; Components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/config/database.js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Database Connection</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Configures Sequelize connection pool, logging, and SQLite/PostgreSQL dialects.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/models/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Data Persistence Layer</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Defines 12 Sequelize models (User, Idea, Content, Asset, etc.) with associations.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/controllers/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Business Logic Layer</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Contains 15 controllers (authController, ideaController, aiController, etc.).</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/routes/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REST API Routing</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Maps Express router endpoints to corresponding controller actions with auth guards.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/middleware/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HTTP Pipeline Guards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Implements authMiddleware (JWT verification), uploadMiddleware (Multer), and error handling.</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/services/geminiService.js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AI Orchestration</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Wraps Google Gemini API calls for ideation, scripting, and sentiment analysis.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server.js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Application Entry Point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Bootstraps Express server, registers CORS/Helmet middleware, syncs DB, and binds port 5000.</w:t>
            </w:r>
          </w:p>
        </w:tc>
      </w:tr>
    </w:tbl>
    <w:p>
      <w:pPr>
        <w:spacing w:before="160" w:after="40"/>
      </w:pPr>
      <w:r>
        <w:rPr>
          <w:rFonts w:ascii="Times New Roman" w:hAnsi="Times New Roman"/>
          <w:b/>
          <w:sz w:val="22"/>
          <w:u w:val="single"/>
        </w:rPr>
        <w:t>8.1.2 Frontend Folder Structure (D:\CreatorHub\frontend)</w:t>
      </w:r>
    </w:p>
    <w:p>
      <w:pPr>
        <w:spacing w:after="100" w:line="276" w:lineRule="auto"/>
        <w:jc w:val="both"/>
      </w:pPr>
      <w:r>
        <w:rPr>
          <w:rFonts w:ascii="Times New Roman" w:hAnsi="Times New Roman"/>
          <w:sz w:val="22"/>
        </w:rPr>
        <w:t>The frontend utilizes a modern React 18 / TypeScript structure configured with Vite, Tailwind CSS, and Lucide React icons: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Directory / File</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Architectural Role</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 Responsibilities &amp; Components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/src/pages/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View Layer / Routes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Contains 18 full-featured page views (HomePage, IdeasPage, ProductionPage, etc.).</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/src/components/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Reusable UI Components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Contains Layout, Sidebar, Header, GlobalSearchModal, AIActionModal, CreatorChatbot.</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/src/context/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Global State Management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Implements AuthContext and CreatorContext for workspace state and profile switching.</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/src/services/api.ts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HTTP Client Service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Axios client wrapper configuring base URL, auth token interceptors, and error handlers.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/src/types/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TypeScript Definitions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Centralized domain interfaces (User, Idea, Content, Blueprint, Asset, Feedback).</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App.tsx &amp; main.tsx</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Root Bootstrap</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Configures React Router DOM routes, theme providers, and global notification toasts.</w:t>
            </w:r>
          </w:p>
        </w:tc>
      </w:tr>
    </w:tbl>
    <w:p>
      <w:pPr>
        <w:spacing w:before="240" w:after="60"/>
      </w:pPr>
      <w:r>
        <w:rPr>
          <w:rFonts w:ascii="Times New Roman" w:hAnsi="Times New Roman"/>
          <w:b/>
          <w:sz w:val="24"/>
        </w:rPr>
        <w:t>8.2 USER AUTHENTICATION &amp; ACCESS CONTROL</w:t>
      </w:r>
    </w:p>
    <w:p>
      <w:pPr>
        <w:spacing w:before="160" w:after="40"/>
      </w:pPr>
      <w:r>
        <w:rPr>
          <w:rFonts w:ascii="Times New Roman" w:hAnsi="Times New Roman"/>
          <w:b/>
          <w:sz w:val="22"/>
          <w:u w:val="single"/>
        </w:rPr>
        <w:t>8.2.0 Purpose &amp; Scope</w:t>
      </w:r>
    </w:p>
    <w:p>
      <w:pPr>
        <w:spacing w:after="100" w:line="276" w:lineRule="auto"/>
        <w:jc w:val="both"/>
      </w:pPr>
      <w:r>
        <w:rPr>
          <w:rFonts w:ascii="Times New Roman" w:hAnsi="Times New Roman"/>
          <w:sz w:val="22"/>
        </w:rPr>
        <w:t>The User Authentication &amp; Access Control module establishes secure identity verification, session persistence, role-based authorization, and seamless multi-account profile switching for creators and production teams.</w:t>
      </w:r>
    </w:p>
    <w:p>
      <w:pPr>
        <w:spacing w:before="160" w:after="40"/>
      </w:pPr>
      <w:r>
        <w:rPr>
          <w:rFonts w:ascii="Times New Roman" w:hAnsi="Times New Roman"/>
          <w:b/>
          <w:sz w:val="22"/>
          <w:u w:val="single"/>
        </w:rPr>
        <w:t>8.2.1 Functional Requirements</w:t>
      </w:r>
    </w:p>
    <w:p>
      <w:pPr>
        <w:spacing w:after="80"/>
        <w:ind w:left="360"/>
        <w:jc w:val="both"/>
      </w:pPr>
      <w:r>
        <w:rPr>
          <w:rFonts w:ascii="Times New Roman" w:hAnsi="Times New Roman"/>
          <w:b/>
          <w:sz w:val="22"/>
        </w:rPr>
        <w:t xml:space="preserve">• FR-8.2.1: </w:t>
      </w:r>
      <w:r>
        <w:rPr>
          <w:rFonts w:ascii="Times New Roman" w:hAnsi="Times New Roman"/>
          <w:sz w:val="22"/>
        </w:rPr>
        <w:t>Standard email and password registration with client and server-side syntax validation.</w:t>
      </w:r>
    </w:p>
    <w:p>
      <w:pPr>
        <w:spacing w:after="80"/>
        <w:ind w:left="360"/>
        <w:jc w:val="both"/>
      </w:pPr>
      <w:r>
        <w:rPr>
          <w:rFonts w:ascii="Times New Roman" w:hAnsi="Times New Roman"/>
          <w:b/>
          <w:sz w:val="22"/>
        </w:rPr>
        <w:t xml:space="preserve">• FR-8.2.2: </w:t>
      </w:r>
      <w:r>
        <w:rPr>
          <w:rFonts w:ascii="Times New Roman" w:hAnsi="Times New Roman"/>
          <w:sz w:val="22"/>
        </w:rPr>
        <w:t>Secure login with bcrypt password comparison and stateless JWT token issuance.</w:t>
      </w:r>
    </w:p>
    <w:p>
      <w:pPr>
        <w:spacing w:after="80"/>
        <w:ind w:left="360"/>
        <w:jc w:val="both"/>
      </w:pPr>
      <w:r>
        <w:rPr>
          <w:rFonts w:ascii="Times New Roman" w:hAnsi="Times New Roman"/>
          <w:b/>
          <w:sz w:val="22"/>
        </w:rPr>
        <w:t xml:space="preserve">• FR-8.2.3: </w:t>
      </w:r>
      <w:r>
        <w:rPr>
          <w:rFonts w:ascii="Times New Roman" w:hAnsi="Times New Roman"/>
          <w:sz w:val="22"/>
        </w:rPr>
        <w:t>Interactive Google OAuth simulated account chooser enabling instant creator profile switching (e.g., Marcus Vance, Alex Rivera).</w:t>
      </w:r>
    </w:p>
    <w:p>
      <w:pPr>
        <w:spacing w:after="80"/>
        <w:ind w:left="360"/>
        <w:jc w:val="both"/>
      </w:pPr>
      <w:r>
        <w:rPr>
          <w:rFonts w:ascii="Times New Roman" w:hAnsi="Times New Roman"/>
          <w:b/>
          <w:sz w:val="22"/>
        </w:rPr>
        <w:t xml:space="preserve">• FR-8.2.4: </w:t>
      </w:r>
      <w:r>
        <w:rPr>
          <w:rFonts w:ascii="Times New Roman" w:hAnsi="Times New Roman"/>
          <w:sz w:val="22"/>
        </w:rPr>
        <w:t>Custom Google account addition form allowing instant registration of custom credentials.</w:t>
      </w:r>
    </w:p>
    <w:p>
      <w:pPr>
        <w:spacing w:after="80"/>
        <w:ind w:left="360"/>
        <w:jc w:val="both"/>
      </w:pPr>
      <w:r>
        <w:rPr>
          <w:rFonts w:ascii="Times New Roman" w:hAnsi="Times New Roman"/>
          <w:b/>
          <w:sz w:val="22"/>
        </w:rPr>
        <w:t xml:space="preserve">• FR-8.2.5: </w:t>
      </w:r>
      <w:r>
        <w:rPr>
          <w:rFonts w:ascii="Times New Roman" w:hAnsi="Times New Roman"/>
          <w:sz w:val="22"/>
        </w:rPr>
        <w:t>Protected route middleware blocking unauthenticated API access with HTTP 401 Unauthorized.</w:t>
      </w:r>
    </w:p>
    <w:p>
      <w:pPr>
        <w:spacing w:before="160" w:after="40"/>
      </w:pPr>
      <w:r>
        <w:rPr>
          <w:rFonts w:ascii="Times New Roman" w:hAnsi="Times New Roman"/>
          <w:b/>
          <w:sz w:val="22"/>
          <w:u w:val="single"/>
        </w:rPr>
        <w:t>8.2.2 Non-Functional Requirements</w:t>
      </w:r>
    </w:p>
    <w:p>
      <w:pPr>
        <w:spacing w:after="100" w:line="276" w:lineRule="auto"/>
        <w:jc w:val="both"/>
      </w:pPr>
      <w:r>
        <w:rPr>
          <w:rFonts w:ascii="Times New Roman" w:hAnsi="Times New Roman"/>
          <w:sz w:val="22"/>
        </w:rPr>
        <w:t>Security: Password hashing using BCrypt with 10 salt rounds; JWT tokens signed with HMAC-SHA256 and a 7-day expiration. Performance: P99 authentication latency under 80ms. Consistency: Strong consistency on user credential updates.</w:t>
      </w:r>
    </w:p>
    <w:p>
      <w:pPr>
        <w:spacing w:before="160" w:after="40"/>
      </w:pPr>
      <w:r>
        <w:rPr>
          <w:rFonts w:ascii="Times New Roman" w:hAnsi="Times New Roman"/>
          <w:b/>
          <w:sz w:val="22"/>
          <w:u w:val="single"/>
        </w:rPr>
        <w:t>8.2.3 Tech Stack</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Concern</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Choice</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Why it fits this module</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Password Hashing</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bcryptjs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Industry-standard salted password hashing resisting rainbow table attacks.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Session Token</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jsonwebtoken (JWT)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Stateless, digitally signed claims eliminating server-side session lookup overhead.</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Client Auth State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React Context + localStorage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Maintains active creator profile and automatically attaches Bearer tokens to Axios.</w:t>
            </w:r>
          </w:p>
        </w:tc>
      </w:tr>
    </w:tbl>
    <w:p>
      <w:pPr>
        <w:spacing w:before="160" w:after="40"/>
      </w:pPr>
      <w:r>
        <w:rPr>
          <w:rFonts w:ascii="Times New Roman" w:hAnsi="Times New Roman"/>
          <w:b/>
          <w:sz w:val="22"/>
          <w:u w:val="single"/>
        </w:rPr>
        <w:t>8.2.4 Back-of-the-Envelope Estimation</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Metric</w:t>
            </w:r>
          </w:p>
        </w:tc>
        <w:tc>
          <w:tcPr>
            <w:tcW w:type="dxa" w:w="234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Assumption</w:t>
            </w:r>
          </w:p>
        </w:tc>
        <w:tc>
          <w:tcPr>
            <w:tcW w:type="dxa" w:w="234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Calculation</w:t>
            </w:r>
          </w:p>
        </w:tc>
        <w:tc>
          <w:tcPr>
            <w:tcW w:type="dxa" w:w="234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Design Impact</w:t>
            </w:r>
          </w:p>
        </w:tc>
      </w:tr>
      <w:tr>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Daily Logins</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2.5 logins / user / day across 50k creators</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125,000 login requests / day (~1.5 req/sec)</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Trivial CPU load on bcrypt verification</w:t>
            </w:r>
          </w:p>
        </w:tc>
      </w:tr>
      <w:tr>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Token Verification</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100 API calls / user / day</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5,000,000 JWT checks / day (58 req/sec)</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Stateless in-memory verification in &lt;0.5ms</w:t>
            </w:r>
          </w:p>
        </w:tc>
      </w:tr>
      <w:tr>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User Storage</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50,000 user records @ 1.2 KB / record</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60 MB total database storage footprint</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Entire user table fits in DB buffer cache</w:t>
            </w:r>
          </w:p>
        </w:tc>
      </w:tr>
    </w:tbl>
    <w:p>
      <w:pPr>
        <w:spacing w:before="160" w:after="40"/>
      </w:pPr>
      <w:r>
        <w:rPr>
          <w:rFonts w:ascii="Times New Roman" w:hAnsi="Times New Roman"/>
          <w:b/>
          <w:sz w:val="22"/>
          <w:u w:val="single"/>
        </w:rPr>
        <w:t>8.2.5 Low-Level Architecture &amp; Request Flow</w:t>
      </w:r>
    </w:p>
    <w:p>
      <w:pPr>
        <w:spacing w:after="100" w:line="276" w:lineRule="auto"/>
        <w:jc w:val="both"/>
      </w:pPr>
      <w:r>
        <w:rPr>
          <w:rFonts w:ascii="Times New Roman" w:hAnsi="Times New Roman"/>
          <w:sz w:val="22"/>
        </w:rPr>
        <w:t>1. Client submits POST `/api/auth/login` with email and password -&gt; 2. Express router passes request to `authController.login` -&gt; 3. Controller queries `User.findOne({ where: { email } })` -&gt; 4. If found, `bcrypt.compare` verifies hash -&gt; 5. Controller signs JWT with `{ id, email, role }` -&gt; 6. Client stores token in localStorage and updates AuthContext.</w:t>
      </w:r>
    </w:p>
    <w:p>
      <w:pPr>
        <w:spacing w:before="160" w:after="40"/>
      </w:pPr>
      <w:r>
        <w:rPr>
          <w:rFonts w:ascii="Times New Roman" w:hAnsi="Times New Roman"/>
          <w:b/>
          <w:sz w:val="22"/>
          <w:u w:val="single"/>
        </w:rPr>
        <w:t>8.2.6 API Design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Method</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Endpoint</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Request Payload</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Success Response</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Purpose</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POST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/api/auth/register</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 name, email, password, role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201 Created { token, user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Register a new creator account</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POST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/api/auth/login</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 email, password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200 OK { token, user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Authenticate credentials &amp; return JWT</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GET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/api/auth/me</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Header: Bearer &lt;token&gt;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200 OK { user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Retrieve current authenticated profile</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POST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/api/auth/google-sim</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 email, name, avatarUrl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200 OK { token, user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Instant Google OAuth simulated switch</w:t>
            </w:r>
          </w:p>
        </w:tc>
      </w:tr>
    </w:tbl>
    <w:p>
      <w:pPr>
        <w:spacing w:before="160" w:after="40"/>
      </w:pPr>
      <w:r>
        <w:rPr>
          <w:rFonts w:ascii="Times New Roman" w:hAnsi="Times New Roman"/>
          <w:b/>
          <w:sz w:val="22"/>
          <w:u w:val="single"/>
        </w:rPr>
        <w:t>8.2.7 DB Design</w:t>
      </w:r>
    </w:p>
    <w:p>
      <w:pPr>
        <w:spacing w:after="100" w:line="276" w:lineRule="auto"/>
        <w:jc w:val="both"/>
      </w:pPr>
      <w:r>
        <w:rPr>
          <w:rFonts w:ascii="Times New Roman" w:hAnsi="Times New Roman"/>
          <w:sz w:val="22"/>
        </w:rPr>
        <w:t>Persisted in the `Users` table (id, name, email, password, role, channelName, niche, subscribers, avatarUrl). Enforces unique index on `email`.</w:t>
      </w:r>
    </w:p>
    <w:p>
      <w:pPr>
        <w:spacing w:before="160" w:after="40"/>
      </w:pPr>
      <w:r>
        <w:rPr>
          <w:rFonts w:ascii="Times New Roman" w:hAnsi="Times New Roman"/>
          <w:b/>
          <w:sz w:val="22"/>
          <w:u w:val="single"/>
        </w:rPr>
        <w:t>8.2.8 Verified Screenshots</w:t>
      </w:r>
    </w:p>
    <w:p>
      <w:pPr>
        <w:spacing w:before="160" w:after="40"/>
        <w:jc w:val="center"/>
      </w:pPr>
    </w:p>
    <w:p>
      <w:r>
        <w:drawing>
          <wp:inline xmlns:a="http://schemas.openxmlformats.org/drawingml/2006/main" xmlns:pic="http://schemas.openxmlformats.org/drawingml/2006/picture">
            <wp:extent cx="4937760" cy="2345436"/>
            <wp:docPr id="4" name="Picture 4"/>
            <wp:cNvGraphicFramePr>
              <a:graphicFrameLocks noChangeAspect="1"/>
            </wp:cNvGraphicFramePr>
            <a:graphic>
              <a:graphicData uri="http://schemas.openxmlformats.org/drawingml/2006/picture">
                <pic:pic>
                  <pic:nvPicPr>
                    <pic:cNvPr id="0" name="login_page_1791433179934.png"/>
                    <pic:cNvPicPr/>
                  </pic:nvPicPr>
                  <pic:blipFill>
                    <a:blip r:embed="rId12"/>
                    <a:stretch>
                      <a:fillRect/>
                    </a:stretch>
                  </pic:blipFill>
                  <pic:spPr>
                    <a:xfrm>
                      <a:off x="0" y="0"/>
                      <a:ext cx="4937760" cy="2345436"/>
                    </a:xfrm>
                    <a:prstGeom prst="rect"/>
                  </pic:spPr>
                </pic:pic>
              </a:graphicData>
            </a:graphic>
          </wp:inline>
        </w:drawing>
      </w:r>
    </w:p>
    <w:p>
      <w:pPr>
        <w:spacing w:before="60" w:after="160"/>
        <w:jc w:val="center"/>
      </w:pPr>
      <w:r>
        <w:rPr>
          <w:rFonts w:ascii="Times New Roman" w:hAnsi="Times New Roman"/>
          <w:i/>
          <w:sz w:val="19"/>
        </w:rPr>
        <w:t>Fig 8.2.1 CreatorHub Secure Login &amp; Authentication Interface</w:t>
      </w:r>
    </w:p>
    <w:p>
      <w:pPr>
        <w:spacing w:after="100" w:line="276" w:lineRule="auto"/>
        <w:jc w:val="both"/>
      </w:pPr>
      <w:r>
        <w:rPr>
          <w:rFonts w:ascii="Times New Roman" w:hAnsi="Times New Roman"/>
          <w:sz w:val="22"/>
        </w:rPr>
        <w:t>The login interface allows creators to sign in securely using email and password credentials or choose from pre-configured Google Creator demo accounts. The screen features input validation, password reveal toggles, and direct links to registration.</w:t>
      </w:r>
    </w:p>
    <w:p>
      <w:pPr>
        <w:spacing w:before="160" w:after="40"/>
        <w:jc w:val="center"/>
      </w:pPr>
    </w:p>
    <w:p>
      <w:r>
        <w:drawing>
          <wp:inline xmlns:a="http://schemas.openxmlformats.org/drawingml/2006/main" xmlns:pic="http://schemas.openxmlformats.org/drawingml/2006/picture">
            <wp:extent cx="4937760" cy="2345436"/>
            <wp:docPr id="5" name="Picture 5"/>
            <wp:cNvGraphicFramePr>
              <a:graphicFrameLocks noChangeAspect="1"/>
            </wp:cNvGraphicFramePr>
            <a:graphic>
              <a:graphicData uri="http://schemas.openxmlformats.org/drawingml/2006/picture">
                <pic:pic>
                  <pic:nvPicPr>
                    <pic:cNvPr id="0" name="google_oauth_modal_1791433229420.png"/>
                    <pic:cNvPicPr/>
                  </pic:nvPicPr>
                  <pic:blipFill>
                    <a:blip r:embed="rId13"/>
                    <a:stretch>
                      <a:fillRect/>
                    </a:stretch>
                  </pic:blipFill>
                  <pic:spPr>
                    <a:xfrm>
                      <a:off x="0" y="0"/>
                      <a:ext cx="4937760" cy="2345436"/>
                    </a:xfrm>
                    <a:prstGeom prst="rect"/>
                  </pic:spPr>
                </pic:pic>
              </a:graphicData>
            </a:graphic>
          </wp:inline>
        </w:drawing>
      </w:r>
    </w:p>
    <w:p>
      <w:pPr>
        <w:spacing w:before="60" w:after="160"/>
        <w:jc w:val="center"/>
      </w:pPr>
      <w:r>
        <w:rPr>
          <w:rFonts w:ascii="Times New Roman" w:hAnsi="Times New Roman"/>
          <w:i/>
          <w:sz w:val="19"/>
        </w:rPr>
        <w:t>Fig 8.2.2 Google OAuth Multi-Account Selection Modal</w:t>
      </w:r>
    </w:p>
    <w:p>
      <w:pPr>
        <w:spacing w:after="100" w:line="276" w:lineRule="auto"/>
        <w:jc w:val="both"/>
      </w:pPr>
      <w:r>
        <w:rPr>
          <w:rFonts w:ascii="Times New Roman" w:hAnsi="Times New Roman"/>
          <w:sz w:val="22"/>
        </w:rPr>
        <w:t>The Google account switcher presents registered creator profiles (Marcus Vance, Alex Rivera) for instant one-click authentication. Selecting a profile immediately switches workspace context, loaded assets, and channel analytics without re-entering credentials.</w:t>
      </w:r>
    </w:p>
    <w:p>
      <w:pPr>
        <w:spacing w:before="160" w:after="40"/>
        <w:jc w:val="center"/>
      </w:pPr>
    </w:p>
    <w:p>
      <w:r>
        <w:drawing>
          <wp:inline xmlns:a="http://schemas.openxmlformats.org/drawingml/2006/main" xmlns:pic="http://schemas.openxmlformats.org/drawingml/2006/picture">
            <wp:extent cx="4937760" cy="2345436"/>
            <wp:docPr id="6" name="Picture 6"/>
            <wp:cNvGraphicFramePr>
              <a:graphicFrameLocks noChangeAspect="1"/>
            </wp:cNvGraphicFramePr>
            <a:graphic>
              <a:graphicData uri="http://schemas.openxmlformats.org/drawingml/2006/picture">
                <pic:pic>
                  <pic:nvPicPr>
                    <pic:cNvPr id="0" name="custom_google_account_form_1791433512211.png"/>
                    <pic:cNvPicPr/>
                  </pic:nvPicPr>
                  <pic:blipFill>
                    <a:blip r:embed="rId14"/>
                    <a:stretch>
                      <a:fillRect/>
                    </a:stretch>
                  </pic:blipFill>
                  <pic:spPr>
                    <a:xfrm>
                      <a:off x="0" y="0"/>
                      <a:ext cx="4937760" cy="2345436"/>
                    </a:xfrm>
                    <a:prstGeom prst="rect"/>
                  </pic:spPr>
                </pic:pic>
              </a:graphicData>
            </a:graphic>
          </wp:inline>
        </w:drawing>
      </w:r>
    </w:p>
    <w:p>
      <w:pPr>
        <w:spacing w:before="60" w:after="160"/>
        <w:jc w:val="center"/>
      </w:pPr>
      <w:r>
        <w:rPr>
          <w:rFonts w:ascii="Times New Roman" w:hAnsi="Times New Roman"/>
          <w:i/>
          <w:sz w:val="19"/>
        </w:rPr>
        <w:t>Fig 8.2.3 Custom Google Account Registration Form</w:t>
      </w:r>
    </w:p>
    <w:p>
      <w:pPr>
        <w:spacing w:after="100" w:line="276" w:lineRule="auto"/>
        <w:jc w:val="both"/>
      </w:pPr>
      <w:r>
        <w:rPr>
          <w:rFonts w:ascii="Times New Roman" w:hAnsi="Times New Roman"/>
          <w:sz w:val="22"/>
        </w:rPr>
        <w:t>The custom account creation dialog allows users to add new custom Google identities on the fly. It captures name, email, avatar URL, and niche, instantly appending the new creator identity to the active session database.</w:t>
      </w:r>
    </w:p>
    <w:p>
      <w:pPr>
        <w:spacing w:before="240" w:after="60"/>
      </w:pPr>
      <w:r>
        <w:rPr>
          <w:rFonts w:ascii="Times New Roman" w:hAnsi="Times New Roman"/>
          <w:b/>
          <w:sz w:val="24"/>
        </w:rPr>
        <w:t>8.3 CREATOR PROFILE &amp; WORKSPACE SETTINGS</w:t>
      </w:r>
    </w:p>
    <w:p>
      <w:pPr>
        <w:spacing w:before="160" w:after="40"/>
      </w:pPr>
      <w:r>
        <w:rPr>
          <w:rFonts w:ascii="Times New Roman" w:hAnsi="Times New Roman"/>
          <w:b/>
          <w:sz w:val="22"/>
          <w:u w:val="single"/>
        </w:rPr>
        <w:t>8.3.0 Purpose &amp; Scope</w:t>
      </w:r>
    </w:p>
    <w:p>
      <w:pPr>
        <w:spacing w:after="100" w:line="276" w:lineRule="auto"/>
        <w:jc w:val="both"/>
      </w:pPr>
      <w:r>
        <w:rPr>
          <w:rFonts w:ascii="Times New Roman" w:hAnsi="Times New Roman"/>
          <w:sz w:val="22"/>
        </w:rPr>
        <w:t>The Creator Profile &amp; Workspace Settings module manages channel metadata, content niches, monetization tiers, subscriber benchmarks, and administrative workspace configurations.</w:t>
      </w:r>
    </w:p>
    <w:p>
      <w:pPr>
        <w:spacing w:before="160" w:after="40"/>
      </w:pPr>
      <w:r>
        <w:rPr>
          <w:rFonts w:ascii="Times New Roman" w:hAnsi="Times New Roman"/>
          <w:b/>
          <w:sz w:val="22"/>
          <w:u w:val="single"/>
        </w:rPr>
        <w:t>8.3.1 Functional Requirements</w:t>
      </w:r>
    </w:p>
    <w:p>
      <w:pPr>
        <w:spacing w:after="80"/>
        <w:ind w:left="360"/>
        <w:jc w:val="both"/>
      </w:pPr>
      <w:r>
        <w:rPr>
          <w:rFonts w:ascii="Times New Roman" w:hAnsi="Times New Roman"/>
          <w:b/>
          <w:sz w:val="22"/>
        </w:rPr>
        <w:t xml:space="preserve">• FR-8.3.1: </w:t>
      </w:r>
      <w:r>
        <w:rPr>
          <w:rFonts w:ascii="Times New Roman" w:hAnsi="Times New Roman"/>
          <w:sz w:val="22"/>
        </w:rPr>
        <w:t>View and update creator profile details including channel name, primary niche, bio, and social handles.</w:t>
      </w:r>
    </w:p>
    <w:p>
      <w:pPr>
        <w:spacing w:after="80"/>
        <w:ind w:left="360"/>
        <w:jc w:val="both"/>
      </w:pPr>
      <w:r>
        <w:rPr>
          <w:rFonts w:ascii="Times New Roman" w:hAnsi="Times New Roman"/>
          <w:b/>
          <w:sz w:val="22"/>
        </w:rPr>
        <w:t xml:space="preserve">• FR-8.3.2: </w:t>
      </w:r>
      <w:r>
        <w:rPr>
          <w:rFonts w:ascii="Times New Roman" w:hAnsi="Times New Roman"/>
          <w:sz w:val="22"/>
        </w:rPr>
        <w:t>Display real-time workspace metrics including total ideas validated, active scripts in production, and published deliverables.</w:t>
      </w:r>
    </w:p>
    <w:p>
      <w:pPr>
        <w:spacing w:after="80"/>
        <w:ind w:left="360"/>
        <w:jc w:val="both"/>
      </w:pPr>
      <w:r>
        <w:rPr>
          <w:rFonts w:ascii="Times New Roman" w:hAnsi="Times New Roman"/>
          <w:b/>
          <w:sz w:val="22"/>
        </w:rPr>
        <w:t xml:space="preserve">• FR-8.3.3: </w:t>
      </w:r>
      <w:r>
        <w:rPr>
          <w:rFonts w:ascii="Times New Roman" w:hAnsi="Times New Roman"/>
          <w:sz w:val="22"/>
        </w:rPr>
        <w:t>Administrative overview of system health, active database connections, and AI token consumption.</w:t>
      </w:r>
    </w:p>
    <w:p>
      <w:pPr>
        <w:spacing w:before="160" w:after="40"/>
      </w:pPr>
      <w:r>
        <w:rPr>
          <w:rFonts w:ascii="Times New Roman" w:hAnsi="Times New Roman"/>
          <w:b/>
          <w:sz w:val="22"/>
          <w:u w:val="single"/>
        </w:rPr>
        <w:t>8.3.2 Non-Functional Requirements</w:t>
      </w:r>
    </w:p>
    <w:p>
      <w:pPr>
        <w:spacing w:after="100" w:line="276" w:lineRule="auto"/>
        <w:jc w:val="both"/>
      </w:pPr>
      <w:r>
        <w:rPr>
          <w:rFonts w:ascii="Times New Roman" w:hAnsi="Times New Roman"/>
          <w:sz w:val="22"/>
        </w:rPr>
        <w:t>P99 dashboard load time under 100ms. High availability (99.95%) for executive summary statistics. Role-based guards on administrative diagnostic panels.</w:t>
      </w:r>
    </w:p>
    <w:p>
      <w:pPr>
        <w:spacing w:before="160" w:after="40"/>
      </w:pPr>
      <w:r>
        <w:rPr>
          <w:rFonts w:ascii="Times New Roman" w:hAnsi="Times New Roman"/>
          <w:b/>
          <w:sz w:val="22"/>
          <w:u w:val="single"/>
        </w:rPr>
        <w:t>8.3.3 Tech Stack</w:t>
      </w:r>
    </w:p>
    <w:p>
      <w:pPr>
        <w:spacing w:after="100" w:line="276" w:lineRule="auto"/>
        <w:jc w:val="both"/>
      </w:pPr>
      <w:r>
        <w:rPr>
          <w:rFonts w:ascii="Times New Roman" w:hAnsi="Times New Roman"/>
          <w:sz w:val="22"/>
        </w:rPr>
        <w:t>Utilizes React Context for active creator state, Tailwind CSS for modern glassmorphic summary cards, and Sequelize aggregated counts for sub-10ms dashboard metrics.</w:t>
      </w:r>
    </w:p>
    <w:p>
      <w:pPr>
        <w:spacing w:before="160" w:after="40"/>
      </w:pPr>
      <w:r>
        <w:rPr>
          <w:rFonts w:ascii="Times New Roman" w:hAnsi="Times New Roman"/>
          <w:b/>
          <w:sz w:val="22"/>
          <w:u w:val="single"/>
        </w:rPr>
        <w:t>8.3.4 Back-of-the-Envelope Estimation</w:t>
      </w:r>
    </w:p>
    <w:p>
      <w:pPr>
        <w:spacing w:after="100" w:line="276" w:lineRule="auto"/>
        <w:jc w:val="both"/>
      </w:pPr>
      <w:r>
        <w:rPr>
          <w:rFonts w:ascii="Times New Roman" w:hAnsi="Times New Roman"/>
          <w:sz w:val="22"/>
        </w:rPr>
        <w:t>With 50,000 creators accessing the dashboard 3 times daily, the system serves 150,000 dashboard requests/day (~1.7 req/sec). Aggregated SQL queries with indexed user foreign keys execute in under 4ms.</w:t>
      </w:r>
    </w:p>
    <w:p>
      <w:pPr>
        <w:spacing w:before="160" w:after="40"/>
      </w:pPr>
      <w:r>
        <w:rPr>
          <w:rFonts w:ascii="Times New Roman" w:hAnsi="Times New Roman"/>
          <w:b/>
          <w:sz w:val="22"/>
          <w:u w:val="single"/>
        </w:rPr>
        <w:t>8.3.5 Low-Level Architecture</w:t>
      </w:r>
    </w:p>
    <w:p>
      <w:pPr>
        <w:spacing w:after="100" w:line="276" w:lineRule="auto"/>
        <w:jc w:val="both"/>
      </w:pPr>
      <w:r>
        <w:rPr>
          <w:rFonts w:ascii="Times New Roman" w:hAnsi="Times New Roman"/>
          <w:sz w:val="22"/>
        </w:rPr>
        <w:t>Client loads HomePage -&gt; Dispatches parallel requests to `/api/ideas`, `/api/contents`, and `/api/activities` -&gt; Express server executes parameterized queries -&gt; Returns unified JSON summary -&gt; UI renders KPI cards and recent activity timeline.</w:t>
      </w:r>
    </w:p>
    <w:p>
      <w:pPr>
        <w:spacing w:before="160" w:after="40"/>
      </w:pPr>
      <w:r>
        <w:rPr>
          <w:rFonts w:ascii="Times New Roman" w:hAnsi="Times New Roman"/>
          <w:b/>
          <w:sz w:val="22"/>
          <w:u w:val="single"/>
        </w:rPr>
        <w:t>8.3.6 API Design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Method</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Endpoint</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Request Payload</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Success Response</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Purpose</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GET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/api/admin/metrics</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Header: Bearer &lt;token&gt;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200 OK { metrics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Fetch system-wide creator metrics</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PUT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/api/auth/profile</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 channelName, niche, subscribers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200 OK { updatedUser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Update creator channel settings</w:t>
            </w:r>
          </w:p>
        </w:tc>
      </w:tr>
    </w:tbl>
    <w:p>
      <w:pPr>
        <w:spacing w:before="160" w:after="40"/>
      </w:pPr>
      <w:r>
        <w:rPr>
          <w:rFonts w:ascii="Times New Roman" w:hAnsi="Times New Roman"/>
          <w:b/>
          <w:sz w:val="22"/>
          <w:u w:val="single"/>
        </w:rPr>
        <w:t>8.3.7 DB Design</w:t>
      </w:r>
    </w:p>
    <w:p>
      <w:pPr>
        <w:spacing w:after="100" w:line="276" w:lineRule="auto"/>
        <w:jc w:val="both"/>
      </w:pPr>
      <w:r>
        <w:rPr>
          <w:rFonts w:ascii="Times New Roman" w:hAnsi="Times New Roman"/>
          <w:sz w:val="22"/>
        </w:rPr>
        <w:t>Interacts with `Users` and `Activities` tables. Activity audit events log profile modifications and metric recalculations.</w:t>
      </w:r>
    </w:p>
    <w:p>
      <w:pPr>
        <w:spacing w:before="160" w:after="40"/>
      </w:pPr>
      <w:r>
        <w:rPr>
          <w:rFonts w:ascii="Times New Roman" w:hAnsi="Times New Roman"/>
          <w:b/>
          <w:sz w:val="22"/>
          <w:u w:val="single"/>
        </w:rPr>
        <w:t>8.3.8 Verified Screenshots</w:t>
      </w:r>
    </w:p>
    <w:p>
      <w:pPr>
        <w:spacing w:before="160" w:after="40"/>
        <w:jc w:val="center"/>
      </w:pPr>
    </w:p>
    <w:p>
      <w:r>
        <w:drawing>
          <wp:inline xmlns:a="http://schemas.openxmlformats.org/drawingml/2006/main" xmlns:pic="http://schemas.openxmlformats.org/drawingml/2006/picture">
            <wp:extent cx="4937760" cy="2345436"/>
            <wp:docPr id="7" name="Picture 7"/>
            <wp:cNvGraphicFramePr>
              <a:graphicFrameLocks noChangeAspect="1"/>
            </wp:cNvGraphicFramePr>
            <a:graphic>
              <a:graphicData uri="http://schemas.openxmlformats.org/drawingml/2006/picture">
                <pic:pic>
                  <pic:nvPicPr>
                    <pic:cNvPr id="0" name="marcus_vance_dashboard_1791433307092.png"/>
                    <pic:cNvPicPr/>
                  </pic:nvPicPr>
                  <pic:blipFill>
                    <a:blip r:embed="rId15"/>
                    <a:stretch>
                      <a:fillRect/>
                    </a:stretch>
                  </pic:blipFill>
                  <pic:spPr>
                    <a:xfrm>
                      <a:off x="0" y="0"/>
                      <a:ext cx="4937760" cy="2345436"/>
                    </a:xfrm>
                    <a:prstGeom prst="rect"/>
                  </pic:spPr>
                </pic:pic>
              </a:graphicData>
            </a:graphic>
          </wp:inline>
        </w:drawing>
      </w:r>
    </w:p>
    <w:p>
      <w:pPr>
        <w:spacing w:before="60" w:after="160"/>
        <w:jc w:val="center"/>
      </w:pPr>
      <w:r>
        <w:rPr>
          <w:rFonts w:ascii="Times New Roman" w:hAnsi="Times New Roman"/>
          <w:i/>
          <w:sz w:val="19"/>
        </w:rPr>
        <w:t>Fig 8.3.1 Executive Creator Dashboard – Marcus Vance Workspace</w:t>
      </w:r>
    </w:p>
    <w:p>
      <w:pPr>
        <w:spacing w:after="100" w:line="276" w:lineRule="auto"/>
        <w:jc w:val="both"/>
      </w:pPr>
      <w:r>
        <w:rPr>
          <w:rFonts w:ascii="Times New Roman" w:hAnsi="Times New Roman"/>
          <w:sz w:val="22"/>
        </w:rPr>
        <w:t>The executive dashboard for Marcus Vance displays live production pipelines, idea viability distributions, recent production activity logs, and quick-action shortcuts for initiating AI brainstorming and video blueprinting.</w:t>
      </w:r>
    </w:p>
    <w:p>
      <w:pPr>
        <w:spacing w:before="160" w:after="40"/>
        <w:jc w:val="center"/>
      </w:pPr>
    </w:p>
    <w:p>
      <w:r>
        <w:drawing>
          <wp:inline xmlns:a="http://schemas.openxmlformats.org/drawingml/2006/main" xmlns:pic="http://schemas.openxmlformats.org/drawingml/2006/picture">
            <wp:extent cx="4937760" cy="2345436"/>
            <wp:docPr id="8" name="Picture 8"/>
            <wp:cNvGraphicFramePr>
              <a:graphicFrameLocks noChangeAspect="1"/>
            </wp:cNvGraphicFramePr>
            <a:graphic>
              <a:graphicData uri="http://schemas.openxmlformats.org/drawingml/2006/picture">
                <pic:pic>
                  <pic:nvPicPr>
                    <pic:cNvPr id="0" name="alex_rivera_dashboard_1791433541739.png"/>
                    <pic:cNvPicPr/>
                  </pic:nvPicPr>
                  <pic:blipFill>
                    <a:blip r:embed="rId16"/>
                    <a:stretch>
                      <a:fillRect/>
                    </a:stretch>
                  </pic:blipFill>
                  <pic:spPr>
                    <a:xfrm>
                      <a:off x="0" y="0"/>
                      <a:ext cx="4937760" cy="2345436"/>
                    </a:xfrm>
                    <a:prstGeom prst="rect"/>
                  </pic:spPr>
                </pic:pic>
              </a:graphicData>
            </a:graphic>
          </wp:inline>
        </w:drawing>
      </w:r>
    </w:p>
    <w:p>
      <w:pPr>
        <w:spacing w:before="60" w:after="160"/>
        <w:jc w:val="center"/>
      </w:pPr>
      <w:r>
        <w:rPr>
          <w:rFonts w:ascii="Times New Roman" w:hAnsi="Times New Roman"/>
          <w:i/>
          <w:sz w:val="19"/>
        </w:rPr>
        <w:t>Fig 8.3.2 Multi-Creator Profile Dashboard – Alex Rivera Workspace</w:t>
      </w:r>
    </w:p>
    <w:p>
      <w:pPr>
        <w:spacing w:after="100" w:line="276" w:lineRule="auto"/>
        <w:jc w:val="both"/>
      </w:pPr>
      <w:r>
        <w:rPr>
          <w:rFonts w:ascii="Times New Roman" w:hAnsi="Times New Roman"/>
          <w:sz w:val="22"/>
        </w:rPr>
        <w:t>Switching to Alex Rivera demonstrates dynamic data partitioning. The workspace immediately populates with Alex's distinct content projects, custom niche parameters, and channel-specific monetization statistics.</w:t>
      </w:r>
    </w:p>
    <w:p>
      <w:pPr>
        <w:spacing w:before="240" w:after="60"/>
      </w:pPr>
      <w:r>
        <w:rPr>
          <w:rFonts w:ascii="Times New Roman" w:hAnsi="Times New Roman"/>
          <w:b/>
          <w:sz w:val="24"/>
        </w:rPr>
        <w:t>8.4 CONTENT IDEA PIPELINE &amp; SCORING</w:t>
      </w:r>
    </w:p>
    <w:p>
      <w:pPr>
        <w:spacing w:before="160" w:after="40"/>
      </w:pPr>
      <w:r>
        <w:rPr>
          <w:rFonts w:ascii="Times New Roman" w:hAnsi="Times New Roman"/>
          <w:b/>
          <w:sz w:val="22"/>
          <w:u w:val="single"/>
        </w:rPr>
        <w:t>8.4.0 Purpose &amp; Scope</w:t>
      </w:r>
    </w:p>
    <w:p>
      <w:pPr>
        <w:spacing w:after="100" w:line="276" w:lineRule="auto"/>
        <w:jc w:val="both"/>
      </w:pPr>
      <w:r>
        <w:rPr>
          <w:rFonts w:ascii="Times New Roman" w:hAnsi="Times New Roman"/>
          <w:sz w:val="22"/>
        </w:rPr>
        <w:t>The Content Idea Pipeline &amp; Scoring module allows creators to capture spontaneous thoughts, organize them by channel tags, and submit them to Google Gemini AI for viability evaluation and hook suggestions.</w:t>
      </w:r>
    </w:p>
    <w:p>
      <w:pPr>
        <w:spacing w:before="160" w:after="40"/>
      </w:pPr>
      <w:r>
        <w:rPr>
          <w:rFonts w:ascii="Times New Roman" w:hAnsi="Times New Roman"/>
          <w:b/>
          <w:sz w:val="22"/>
          <w:u w:val="single"/>
        </w:rPr>
        <w:t>8.4.1 Functional Requirements</w:t>
      </w:r>
    </w:p>
    <w:p>
      <w:pPr>
        <w:spacing w:after="80"/>
        <w:ind w:left="360"/>
        <w:jc w:val="both"/>
      </w:pPr>
      <w:r>
        <w:rPr>
          <w:rFonts w:ascii="Times New Roman" w:hAnsi="Times New Roman"/>
          <w:b/>
          <w:sz w:val="22"/>
        </w:rPr>
        <w:t xml:space="preserve">• FR-8.4.1: </w:t>
      </w:r>
      <w:r>
        <w:rPr>
          <w:rFonts w:ascii="Times New Roman" w:hAnsi="Times New Roman"/>
          <w:sz w:val="22"/>
        </w:rPr>
        <w:t>Create, edit, archive, and delete content ideas with target platform classification.</w:t>
      </w:r>
    </w:p>
    <w:p>
      <w:pPr>
        <w:spacing w:after="80"/>
        <w:ind w:left="360"/>
        <w:jc w:val="both"/>
      </w:pPr>
      <w:r>
        <w:rPr>
          <w:rFonts w:ascii="Times New Roman" w:hAnsi="Times New Roman"/>
          <w:b/>
          <w:sz w:val="22"/>
        </w:rPr>
        <w:t xml:space="preserve">• FR-8.4.2: </w:t>
      </w:r>
      <w:r>
        <w:rPr>
          <w:rFonts w:ascii="Times New Roman" w:hAnsi="Times New Roman"/>
          <w:sz w:val="22"/>
        </w:rPr>
        <w:t>Trigger automated AI scoring analyzing title strength, market saturation, and viral potential (score 0-100).</w:t>
      </w:r>
    </w:p>
    <w:p>
      <w:pPr>
        <w:spacing w:after="80"/>
        <w:ind w:left="360"/>
        <w:jc w:val="both"/>
      </w:pPr>
      <w:r>
        <w:rPr>
          <w:rFonts w:ascii="Times New Roman" w:hAnsi="Times New Roman"/>
          <w:b/>
          <w:sz w:val="22"/>
        </w:rPr>
        <w:t xml:space="preserve">• FR-8.4.3: </w:t>
      </w:r>
      <w:r>
        <w:rPr>
          <w:rFonts w:ascii="Times New Roman" w:hAnsi="Times New Roman"/>
          <w:sz w:val="22"/>
        </w:rPr>
        <w:t>Convert validated ideas into production deliverables with one-click blueprint instantiation.</w:t>
      </w:r>
    </w:p>
    <w:p>
      <w:pPr>
        <w:spacing w:before="160" w:after="40"/>
      </w:pPr>
      <w:r>
        <w:rPr>
          <w:rFonts w:ascii="Times New Roman" w:hAnsi="Times New Roman"/>
          <w:b/>
          <w:sz w:val="22"/>
          <w:u w:val="single"/>
        </w:rPr>
        <w:t>8.4.2 Non-Functional Requirements</w:t>
      </w:r>
    </w:p>
    <w:p>
      <w:pPr>
        <w:spacing w:after="100" w:line="276" w:lineRule="auto"/>
        <w:jc w:val="both"/>
      </w:pPr>
      <w:r>
        <w:rPr>
          <w:rFonts w:ascii="Times New Roman" w:hAnsi="Times New Roman"/>
          <w:sz w:val="22"/>
        </w:rPr>
        <w:t>P99 idea creation latency under 50ms. Asynchronous AI scoring completing within 2.5 seconds. Scalable filtering across thousands of archived ideas.</w:t>
      </w:r>
    </w:p>
    <w:p>
      <w:pPr>
        <w:spacing w:before="160" w:after="40"/>
      </w:pPr>
      <w:r>
        <w:rPr>
          <w:rFonts w:ascii="Times New Roman" w:hAnsi="Times New Roman"/>
          <w:b/>
          <w:sz w:val="22"/>
          <w:u w:val="single"/>
        </w:rPr>
        <w:t>8.4.3 Tech Stack</w:t>
      </w:r>
    </w:p>
    <w:p>
      <w:pPr>
        <w:spacing w:after="100" w:line="276" w:lineRule="auto"/>
        <w:jc w:val="both"/>
      </w:pPr>
      <w:r>
        <w:rPr>
          <w:rFonts w:ascii="Times New Roman" w:hAnsi="Times New Roman"/>
          <w:sz w:val="22"/>
        </w:rPr>
        <w:t>Frontend: Dynamic filtering with Lucide tag badges. Backend: `ideaController.js` and `aiController.js` communicating with Google Gemini 1.5 Flash SDK.</w:t>
      </w:r>
    </w:p>
    <w:p>
      <w:pPr>
        <w:spacing w:before="160" w:after="40"/>
      </w:pPr>
      <w:r>
        <w:rPr>
          <w:rFonts w:ascii="Times New Roman" w:hAnsi="Times New Roman"/>
          <w:b/>
          <w:sz w:val="22"/>
          <w:u w:val="single"/>
        </w:rPr>
        <w:t>8.4.4 Back-of-the-Envelope Estimation</w:t>
      </w:r>
    </w:p>
    <w:p>
      <w:pPr>
        <w:spacing w:after="100" w:line="276" w:lineRule="auto"/>
        <w:jc w:val="both"/>
      </w:pPr>
      <w:r>
        <w:rPr>
          <w:rFonts w:ascii="Times New Roman" w:hAnsi="Times New Roman"/>
          <w:sz w:val="22"/>
        </w:rPr>
        <w:t>50,000 creators create ~25 ideas/month = 1,250,000 ideas/month. Storage requirement: ~500 bytes/idea = 625 MB/month. Trivial storage load managed cleanly in relational tables.</w:t>
      </w:r>
    </w:p>
    <w:p>
      <w:pPr>
        <w:spacing w:before="160" w:after="40"/>
      </w:pPr>
      <w:r>
        <w:rPr>
          <w:rFonts w:ascii="Times New Roman" w:hAnsi="Times New Roman"/>
          <w:b/>
          <w:sz w:val="22"/>
          <w:u w:val="single"/>
        </w:rPr>
        <w:t>8.4.5 Low-Level Architecture</w:t>
      </w:r>
    </w:p>
    <w:p>
      <w:pPr>
        <w:spacing w:after="100" w:line="276" w:lineRule="auto"/>
        <w:jc w:val="both"/>
      </w:pPr>
      <w:r>
        <w:rPr>
          <w:rFonts w:ascii="Times New Roman" w:hAnsi="Times New Roman"/>
          <w:sz w:val="22"/>
        </w:rPr>
        <w:t>User submits idea form -&gt; POST `/api/ideas` creates record with status 'draft' -&gt; User clicks 'Score with AI' -&gt; POST `/api/ideas/:id/score` calls Gemini prompt -&gt; Gemini returns viability JSON -&gt; Controller updates `Ideas.viabilityScore` and returns updated model.</w:t>
      </w:r>
    </w:p>
    <w:p>
      <w:pPr>
        <w:spacing w:before="160" w:after="40"/>
      </w:pPr>
      <w:r>
        <w:rPr>
          <w:rFonts w:ascii="Times New Roman" w:hAnsi="Times New Roman"/>
          <w:b/>
          <w:sz w:val="22"/>
          <w:u w:val="single"/>
        </w:rPr>
        <w:t>8.4.6 API Design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Method</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Endpoint</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Request Payload</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Success Response</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Purpose</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GET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/api/ideas</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Query: ?status=draft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200 OK [ Idea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List all ideas for current user</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POST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/api/ideas</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 title, summary, targetChannel, tags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201 Created { Idea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 a new content idea</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POST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/api/ideas/:id/score</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None</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200 OK { score, analysis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Evaluate idea viability via Gemini AI</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DELETE</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/api/ideas/:id</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None</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200 OK { message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Delete or archive an idea record</w:t>
            </w:r>
          </w:p>
        </w:tc>
      </w:tr>
    </w:tbl>
    <w:p>
      <w:pPr>
        <w:spacing w:before="160" w:after="40"/>
      </w:pPr>
      <w:r>
        <w:rPr>
          <w:rFonts w:ascii="Times New Roman" w:hAnsi="Times New Roman"/>
          <w:b/>
          <w:sz w:val="22"/>
          <w:u w:val="single"/>
        </w:rPr>
        <w:t>8.4.7 DB Design</w:t>
      </w:r>
    </w:p>
    <w:p>
      <w:pPr>
        <w:spacing w:after="100" w:line="276" w:lineRule="auto"/>
        <w:jc w:val="both"/>
      </w:pPr>
      <w:r>
        <w:rPr>
          <w:rFonts w:ascii="Times New Roman" w:hAnsi="Times New Roman"/>
          <w:sz w:val="22"/>
        </w:rPr>
        <w:t>Persisted in `Ideas` table. Indexed on `(userId, status)` and `(userId, targetChannel)` for fast querying.</w:t>
      </w:r>
    </w:p>
    <w:p>
      <w:pPr>
        <w:spacing w:before="160" w:after="40"/>
      </w:pPr>
      <w:r>
        <w:rPr>
          <w:rFonts w:ascii="Times New Roman" w:hAnsi="Times New Roman"/>
          <w:b/>
          <w:sz w:val="22"/>
          <w:u w:val="single"/>
        </w:rPr>
        <w:t>8.4.8 Verified Screenshots</w:t>
      </w:r>
    </w:p>
    <w:p>
      <w:pPr>
        <w:spacing w:after="100" w:line="276" w:lineRule="auto"/>
        <w:jc w:val="both"/>
      </w:pPr>
      <w:r>
        <w:rPr>
          <w:rFonts w:ascii="Times New Roman" w:hAnsi="Times New Roman"/>
          <w:sz w:val="22"/>
        </w:rPr>
        <w:t>The Ideas Pipeline view presents captured concepts sorted by status and viability score. Creators can filter by platform (YouTube, Reels, TikTok) and click 'AI Score' to trigger immediate Gemini evaluation.</w:t>
      </w:r>
    </w:p>
    <w:p>
      <w:pPr>
        <w:spacing w:before="240" w:after="60"/>
      </w:pPr>
      <w:r>
        <w:rPr>
          <w:rFonts w:ascii="Times New Roman" w:hAnsi="Times New Roman"/>
          <w:b/>
          <w:sz w:val="24"/>
        </w:rPr>
        <w:t>8.5 RESEARCH HUB &amp; EXTERNAL KNOWLEDGE SOURCING</w:t>
      </w:r>
    </w:p>
    <w:p>
      <w:pPr>
        <w:spacing w:before="160" w:after="40"/>
      </w:pPr>
      <w:r>
        <w:rPr>
          <w:rFonts w:ascii="Times New Roman" w:hAnsi="Times New Roman"/>
          <w:b/>
          <w:sz w:val="22"/>
          <w:u w:val="single"/>
        </w:rPr>
        <w:t>8.5.0 Purpose &amp; Scope</w:t>
      </w:r>
    </w:p>
    <w:p>
      <w:pPr>
        <w:spacing w:after="100" w:line="276" w:lineRule="auto"/>
        <w:jc w:val="both"/>
      </w:pPr>
      <w:r>
        <w:rPr>
          <w:rFonts w:ascii="Times New Roman" w:hAnsi="Times New Roman"/>
          <w:sz w:val="22"/>
        </w:rPr>
        <w:t>The Research Hub allows creators to aggregate facts, academic papers, competitive video breakdowns, and bibliography sources linked directly to production projects.</w:t>
      </w:r>
    </w:p>
    <w:p>
      <w:pPr>
        <w:spacing w:before="160" w:after="40"/>
      </w:pPr>
      <w:r>
        <w:rPr>
          <w:rFonts w:ascii="Times New Roman" w:hAnsi="Times New Roman"/>
          <w:b/>
          <w:sz w:val="22"/>
          <w:u w:val="single"/>
        </w:rPr>
        <w:t>8.5.1 Functional Requirements</w:t>
      </w:r>
    </w:p>
    <w:p>
      <w:pPr>
        <w:spacing w:after="80"/>
        <w:ind w:left="360"/>
        <w:jc w:val="both"/>
      </w:pPr>
      <w:r>
        <w:rPr>
          <w:rFonts w:ascii="Times New Roman" w:hAnsi="Times New Roman"/>
          <w:b/>
          <w:sz w:val="22"/>
        </w:rPr>
        <w:t xml:space="preserve">• FR-8.5.1: </w:t>
      </w:r>
      <w:r>
        <w:rPr>
          <w:rFonts w:ascii="Times New Roman" w:hAnsi="Times New Roman"/>
          <w:sz w:val="22"/>
        </w:rPr>
        <w:t>Create structured research dossiers with markdown notes, key takeaways, and citations.</w:t>
      </w:r>
    </w:p>
    <w:p>
      <w:pPr>
        <w:spacing w:after="80"/>
        <w:ind w:left="360"/>
        <w:jc w:val="both"/>
      </w:pPr>
      <w:r>
        <w:rPr>
          <w:rFonts w:ascii="Times New Roman" w:hAnsi="Times New Roman"/>
          <w:b/>
          <w:sz w:val="22"/>
        </w:rPr>
        <w:t xml:space="preserve">• FR-8.5.2: </w:t>
      </w:r>
      <w:r>
        <w:rPr>
          <w:rFonts w:ascii="Times New Roman" w:hAnsi="Times New Roman"/>
          <w:sz w:val="22"/>
        </w:rPr>
        <w:t>Attach external reference URLs with automated domain and citation type tagging.</w:t>
      </w:r>
    </w:p>
    <w:p>
      <w:pPr>
        <w:spacing w:after="80"/>
        <w:ind w:left="360"/>
        <w:jc w:val="both"/>
      </w:pPr>
      <w:r>
        <w:rPr>
          <w:rFonts w:ascii="Times New Roman" w:hAnsi="Times New Roman"/>
          <w:b/>
          <w:sz w:val="22"/>
        </w:rPr>
        <w:t xml:space="preserve">• FR-8.5.3: </w:t>
      </w:r>
      <w:r>
        <w:rPr>
          <w:rFonts w:ascii="Times New Roman" w:hAnsi="Times New Roman"/>
          <w:sz w:val="22"/>
        </w:rPr>
        <w:t>Link research notes to specific ideas or in-progress video blueprints.</w:t>
      </w:r>
    </w:p>
    <w:p>
      <w:pPr>
        <w:spacing w:before="160" w:after="40"/>
      </w:pPr>
      <w:r>
        <w:rPr>
          <w:rFonts w:ascii="Times New Roman" w:hAnsi="Times New Roman"/>
          <w:b/>
          <w:sz w:val="22"/>
          <w:u w:val="single"/>
        </w:rPr>
        <w:t>8.5.2 Non-Functional Requirements</w:t>
      </w:r>
    </w:p>
    <w:p>
      <w:pPr>
        <w:spacing w:after="100" w:line="276" w:lineRule="auto"/>
        <w:jc w:val="both"/>
      </w:pPr>
      <w:r>
        <w:rPr>
          <w:rFonts w:ascii="Times New Roman" w:hAnsi="Times New Roman"/>
          <w:sz w:val="22"/>
        </w:rPr>
        <w:t>Fast full-text search across research topics in under 50ms. Reliable URL validation and normalization.</w:t>
      </w:r>
    </w:p>
    <w:p>
      <w:pPr>
        <w:spacing w:before="160" w:after="40"/>
      </w:pPr>
      <w:r>
        <w:rPr>
          <w:rFonts w:ascii="Times New Roman" w:hAnsi="Times New Roman"/>
          <w:b/>
          <w:sz w:val="22"/>
          <w:u w:val="single"/>
        </w:rPr>
        <w:t>8.5.3 Tech Stack &amp; Architecture</w:t>
      </w:r>
    </w:p>
    <w:p>
      <w:pPr>
        <w:spacing w:after="100" w:line="276" w:lineRule="auto"/>
        <w:jc w:val="both"/>
      </w:pPr>
      <w:r>
        <w:rPr>
          <w:rFonts w:ascii="Times New Roman" w:hAnsi="Times New Roman"/>
          <w:sz w:val="22"/>
        </w:rPr>
        <w:t>Express `researchController.js` managing nested Sequelize queries linking `Researches` and `ExternalSources` with transactional integrity.</w:t>
      </w:r>
    </w:p>
    <w:p>
      <w:pPr>
        <w:spacing w:before="160" w:after="40"/>
      </w:pPr>
      <w:r>
        <w:rPr>
          <w:rFonts w:ascii="Times New Roman" w:hAnsi="Times New Roman"/>
          <w:b/>
          <w:sz w:val="22"/>
          <w:u w:val="single"/>
        </w:rPr>
        <w:t>8.5.4 API Design &amp; DB Design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Method</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Endpoint</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Request Payload</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Success Response</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Purpose</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GET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/api/research</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None</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200 OK [ Research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Fetch all research notes with attached sources</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POST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/api/research</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 topic, keyInsights, sources: []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201 Created { Research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Save new research dossier</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POST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/api/research/:id/sources</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 sourceUrl, sourceTitle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201 Created { Source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Add citation link to research</w:t>
            </w:r>
          </w:p>
        </w:tc>
      </w:tr>
    </w:tbl>
    <w:p>
      <w:pPr>
        <w:spacing w:before="160" w:after="40"/>
      </w:pPr>
      <w:r>
        <w:rPr>
          <w:rFonts w:ascii="Times New Roman" w:hAnsi="Times New Roman"/>
          <w:b/>
          <w:sz w:val="22"/>
          <w:u w:val="single"/>
        </w:rPr>
        <w:t>8.5.5 Verified Screenshots</w:t>
      </w:r>
    </w:p>
    <w:p>
      <w:pPr>
        <w:spacing w:after="100" w:line="276" w:lineRule="auto"/>
        <w:jc w:val="both"/>
      </w:pPr>
      <w:r>
        <w:rPr>
          <w:rFonts w:ascii="Times New Roman" w:hAnsi="Times New Roman"/>
          <w:sz w:val="22"/>
        </w:rPr>
        <w:t>The Research Hub interface displays research dossiers with linked bibliography citations, key statistics, and reference URLs, giving creators instant factual grounding during script writing.</w:t>
      </w:r>
    </w:p>
    <w:p>
      <w:pPr>
        <w:spacing w:before="240" w:after="60"/>
      </w:pPr>
      <w:r>
        <w:rPr>
          <w:rFonts w:ascii="Times New Roman" w:hAnsi="Times New Roman"/>
          <w:b/>
          <w:sz w:val="24"/>
        </w:rPr>
        <w:t>8.6 CONTENT BLUEPRINT &amp; MULTIMODAL PRODUCTION</w:t>
      </w:r>
    </w:p>
    <w:p>
      <w:pPr>
        <w:spacing w:before="160" w:after="40"/>
      </w:pPr>
      <w:r>
        <w:rPr>
          <w:rFonts w:ascii="Times New Roman" w:hAnsi="Times New Roman"/>
          <w:b/>
          <w:sz w:val="22"/>
          <w:u w:val="single"/>
        </w:rPr>
        <w:t>8.6.0 Purpose &amp; Scope</w:t>
      </w:r>
    </w:p>
    <w:p>
      <w:pPr>
        <w:spacing w:after="100" w:line="276" w:lineRule="auto"/>
        <w:jc w:val="both"/>
      </w:pPr>
      <w:r>
        <w:rPr>
          <w:rFonts w:ascii="Times New Roman" w:hAnsi="Times New Roman"/>
          <w:sz w:val="22"/>
        </w:rPr>
        <w:t>The Content Blueprint &amp; Multimodal Production module guides creators from structured storytelling frameworks through live browser teleprompter recording.</w:t>
      </w:r>
    </w:p>
    <w:p>
      <w:pPr>
        <w:spacing w:before="160" w:after="40"/>
      </w:pPr>
      <w:r>
        <w:rPr>
          <w:rFonts w:ascii="Times New Roman" w:hAnsi="Times New Roman"/>
          <w:b/>
          <w:sz w:val="22"/>
          <w:u w:val="single"/>
        </w:rPr>
        <w:t>8.6.1 Functional Requirements</w:t>
      </w:r>
    </w:p>
    <w:p>
      <w:pPr>
        <w:spacing w:after="80"/>
        <w:ind w:left="360"/>
        <w:jc w:val="both"/>
      </w:pPr>
      <w:r>
        <w:rPr>
          <w:rFonts w:ascii="Times New Roman" w:hAnsi="Times New Roman"/>
          <w:b/>
          <w:sz w:val="22"/>
        </w:rPr>
        <w:t xml:space="preserve">• FR-8.6.1: </w:t>
      </w:r>
      <w:r>
        <w:rPr>
          <w:rFonts w:ascii="Times New Roman" w:hAnsi="Times New Roman"/>
          <w:sz w:val="22"/>
        </w:rPr>
        <w:t>Generate comprehensive video blueprints with 3-second visual hooks, narrative beats, and CTA prompts.</w:t>
      </w:r>
    </w:p>
    <w:p>
      <w:pPr>
        <w:spacing w:after="80"/>
        <w:ind w:left="360"/>
        <w:jc w:val="both"/>
      </w:pPr>
      <w:r>
        <w:rPr>
          <w:rFonts w:ascii="Times New Roman" w:hAnsi="Times New Roman"/>
          <w:b/>
          <w:sz w:val="22"/>
        </w:rPr>
        <w:t xml:space="preserve">• FR-8.6.2: </w:t>
      </w:r>
      <w:r>
        <w:rPr>
          <w:rFonts w:ascii="Times New Roman" w:hAnsi="Times New Roman"/>
          <w:sz w:val="22"/>
        </w:rPr>
        <w:t>Full script drafting with automatic version snapshots and revision comparison.</w:t>
      </w:r>
    </w:p>
    <w:p>
      <w:pPr>
        <w:spacing w:after="80"/>
        <w:ind w:left="360"/>
        <w:jc w:val="both"/>
      </w:pPr>
      <w:r>
        <w:rPr>
          <w:rFonts w:ascii="Times New Roman" w:hAnsi="Times New Roman"/>
          <w:b/>
          <w:sz w:val="22"/>
        </w:rPr>
        <w:t xml:space="preserve">• FR-8.6.3: </w:t>
      </w:r>
      <w:r>
        <w:rPr>
          <w:rFonts w:ascii="Times New Roman" w:hAnsi="Times New Roman"/>
          <w:sz w:val="22"/>
        </w:rPr>
        <w:t>Integrated full-screen teleprompter studio with customizable scroll speed (WPM), font size, mirroring, and pacing timer.</w:t>
      </w:r>
    </w:p>
    <w:p>
      <w:pPr>
        <w:spacing w:before="160" w:after="40"/>
      </w:pPr>
      <w:r>
        <w:rPr>
          <w:rFonts w:ascii="Times New Roman" w:hAnsi="Times New Roman"/>
          <w:b/>
          <w:sz w:val="22"/>
          <w:u w:val="single"/>
        </w:rPr>
        <w:t>8.6.2 Non-Functional Requirements</w:t>
      </w:r>
    </w:p>
    <w:p>
      <w:pPr>
        <w:spacing w:after="100" w:line="276" w:lineRule="auto"/>
        <w:jc w:val="both"/>
      </w:pPr>
      <w:r>
        <w:rPr>
          <w:rFonts w:ascii="Times New Roman" w:hAnsi="Times New Roman"/>
          <w:sz w:val="22"/>
        </w:rPr>
        <w:t>Prompter frame rate maintaining 60 FPS smooth scrolling. Zero lag during live recording. Auto-save debounced to 500ms.</w:t>
      </w:r>
    </w:p>
    <w:p>
      <w:pPr>
        <w:spacing w:before="160" w:after="40"/>
      </w:pPr>
      <w:r>
        <w:rPr>
          <w:rFonts w:ascii="Times New Roman" w:hAnsi="Times New Roman"/>
          <w:b/>
          <w:sz w:val="22"/>
          <w:u w:val="single"/>
        </w:rPr>
        <w:t>8.6.3 Tech Stack &amp; Architecture</w:t>
      </w:r>
    </w:p>
    <w:p>
      <w:pPr>
        <w:spacing w:after="100" w:line="276" w:lineRule="auto"/>
        <w:jc w:val="both"/>
      </w:pPr>
      <w:r>
        <w:rPr>
          <w:rFonts w:ascii="Times New Roman" w:hAnsi="Times New Roman"/>
          <w:sz w:val="22"/>
        </w:rPr>
        <w:t>React `requestAnimationFrame` for buttery-smooth prompter scrolling, CSS transforms for mirror flips, and Sequelize transactional updates across `Contents`, `ContentBlueprints`, and `ContentVersions`.</w:t>
      </w:r>
    </w:p>
    <w:p>
      <w:pPr>
        <w:spacing w:before="160" w:after="40"/>
      </w:pPr>
      <w:r>
        <w:rPr>
          <w:rFonts w:ascii="Times New Roman" w:hAnsi="Times New Roman"/>
          <w:b/>
          <w:sz w:val="22"/>
          <w:u w:val="single"/>
        </w:rPr>
        <w:t>8.6.4 API Design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Method</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Endpoint</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Request Payload</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Success Response</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Purpose</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GET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/api/blueprints/:contentId</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None</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200 OK { Blueprint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Fetch blueprint scaffolding for content</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POST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/api/blueprints/generate</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 ideaId, platform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200 OK { Blueprint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Generate blueprint with Gemini AI</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POST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/api/production/save-script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 contentId, script, notes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200 OK { Version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Commit new script version snapshot</w:t>
            </w:r>
          </w:p>
        </w:tc>
      </w:tr>
    </w:tbl>
    <w:p>
      <w:pPr>
        <w:spacing w:before="160" w:after="40"/>
      </w:pPr>
      <w:r>
        <w:rPr>
          <w:rFonts w:ascii="Times New Roman" w:hAnsi="Times New Roman"/>
          <w:b/>
          <w:sz w:val="22"/>
          <w:u w:val="single"/>
        </w:rPr>
        <w:t>8.6.5 Verified Screenshots</w:t>
      </w:r>
    </w:p>
    <w:p>
      <w:pPr>
        <w:spacing w:after="100" w:line="276" w:lineRule="auto"/>
        <w:jc w:val="both"/>
      </w:pPr>
      <w:r>
        <w:rPr>
          <w:rFonts w:ascii="Times New Roman" w:hAnsi="Times New Roman"/>
          <w:sz w:val="22"/>
        </w:rPr>
        <w:t>The Content Blueprinting interface breaks down video concepts into structured hooks, narrative body beats, visual B-roll cues, and call-to-action prompts, ready for teleprompter export.</w:t>
      </w:r>
    </w:p>
    <w:p>
      <w:pPr>
        <w:spacing w:after="100" w:line="276" w:lineRule="auto"/>
        <w:jc w:val="both"/>
      </w:pPr>
      <w:r>
        <w:rPr>
          <w:rFonts w:ascii="Times New Roman" w:hAnsi="Times New Roman"/>
          <w:sz w:val="22"/>
        </w:rPr>
        <w:t>The live recording teleprompter studio provides adjustable WPM scroll controls, full-screen playback, mirrored display for prompter rigs, and real-time script tracking for seamless recording.</w:t>
      </w:r>
    </w:p>
    <w:p>
      <w:pPr>
        <w:spacing w:before="240" w:after="60"/>
      </w:pPr>
      <w:r>
        <w:rPr>
          <w:rFonts w:ascii="Times New Roman" w:hAnsi="Times New Roman"/>
          <w:b/>
          <w:sz w:val="24"/>
        </w:rPr>
        <w:t>8.7 DIGITAL ASSET MANAGEMENT &amp; THUMBNAIL A/B STUDIO</w:t>
      </w:r>
    </w:p>
    <w:p>
      <w:pPr>
        <w:spacing w:before="160" w:after="40"/>
      </w:pPr>
      <w:r>
        <w:rPr>
          <w:rFonts w:ascii="Times New Roman" w:hAnsi="Times New Roman"/>
          <w:b/>
          <w:sz w:val="22"/>
          <w:u w:val="single"/>
        </w:rPr>
        <w:t>8.7.0 Purpose &amp; Scope</w:t>
      </w:r>
    </w:p>
    <w:p>
      <w:pPr>
        <w:spacing w:after="100" w:line="276" w:lineRule="auto"/>
        <w:jc w:val="both"/>
      </w:pPr>
      <w:r>
        <w:rPr>
          <w:rFonts w:ascii="Times New Roman" w:hAnsi="Times New Roman"/>
          <w:sz w:val="22"/>
        </w:rPr>
        <w:t>This module manages media assets (thumbnails, audio tracks, B-roll clips) and provides a simulated YouTube feed thumbnail comparison studio to test click-through potential before publishing.</w:t>
      </w:r>
    </w:p>
    <w:p>
      <w:pPr>
        <w:spacing w:before="160" w:after="40"/>
      </w:pPr>
      <w:r>
        <w:rPr>
          <w:rFonts w:ascii="Times New Roman" w:hAnsi="Times New Roman"/>
          <w:b/>
          <w:sz w:val="22"/>
          <w:u w:val="single"/>
        </w:rPr>
        <w:t>8.7.1 Functional Requirements</w:t>
      </w:r>
    </w:p>
    <w:p>
      <w:pPr>
        <w:spacing w:after="80"/>
        <w:ind w:left="360"/>
        <w:jc w:val="both"/>
      </w:pPr>
      <w:r>
        <w:rPr>
          <w:rFonts w:ascii="Times New Roman" w:hAnsi="Times New Roman"/>
          <w:b/>
          <w:sz w:val="22"/>
        </w:rPr>
        <w:t xml:space="preserve">• FR-8.7.1: </w:t>
      </w:r>
      <w:r>
        <w:rPr>
          <w:rFonts w:ascii="Times New Roman" w:hAnsi="Times New Roman"/>
          <w:sz w:val="22"/>
        </w:rPr>
        <w:t>Upload, preview, and categorize digital assets with MIME type and size validation.</w:t>
      </w:r>
    </w:p>
    <w:p>
      <w:pPr>
        <w:spacing w:after="80"/>
        <w:ind w:left="360"/>
        <w:jc w:val="both"/>
      </w:pPr>
      <w:r>
        <w:rPr>
          <w:rFonts w:ascii="Times New Roman" w:hAnsi="Times New Roman"/>
          <w:b/>
          <w:sz w:val="22"/>
        </w:rPr>
        <w:t xml:space="preserve">• FR-8.7.2: </w:t>
      </w:r>
      <w:r>
        <w:rPr>
          <w:rFonts w:ascii="Times New Roman" w:hAnsi="Times New Roman"/>
          <w:sz w:val="22"/>
        </w:rPr>
        <w:t>Side-by-side Thumbnail A/B testing simulator with simulated mobile and desktop YouTube feeds.</w:t>
      </w:r>
    </w:p>
    <w:p>
      <w:pPr>
        <w:spacing w:after="80"/>
        <w:ind w:left="360"/>
        <w:jc w:val="both"/>
      </w:pPr>
      <w:r>
        <w:rPr>
          <w:rFonts w:ascii="Times New Roman" w:hAnsi="Times New Roman"/>
          <w:b/>
          <w:sz w:val="22"/>
        </w:rPr>
        <w:t xml:space="preserve">• FR-8.7.3: </w:t>
      </w:r>
      <w:r>
        <w:rPr>
          <w:rFonts w:ascii="Times New Roman" w:hAnsi="Times New Roman"/>
          <w:sz w:val="22"/>
        </w:rPr>
        <w:t>Integrated sponsorship rate calculator calculating suggested brand deal rates.</w:t>
      </w:r>
    </w:p>
    <w:p>
      <w:pPr>
        <w:spacing w:before="160" w:after="40"/>
      </w:pPr>
      <w:r>
        <w:rPr>
          <w:rFonts w:ascii="Times New Roman" w:hAnsi="Times New Roman"/>
          <w:b/>
          <w:sz w:val="22"/>
          <w:u w:val="single"/>
        </w:rPr>
        <w:t>8.7.2 Verified Screenshots</w:t>
      </w:r>
    </w:p>
    <w:p>
      <w:pPr>
        <w:spacing w:after="100" w:line="276" w:lineRule="auto"/>
        <w:jc w:val="both"/>
      </w:pPr>
      <w:r>
        <w:rPr>
          <w:rFonts w:ascii="Times New Roman" w:hAnsi="Times New Roman"/>
          <w:sz w:val="22"/>
        </w:rPr>
        <w:t>The Thumbnail Studio renders uploaded variants in authentic YouTube mobile and desktop preview cards, allowing creators to assess visual contrast, text readability, and clickability.</w:t>
      </w:r>
    </w:p>
    <w:p>
      <w:pPr>
        <w:spacing w:after="100" w:line="276" w:lineRule="auto"/>
        <w:jc w:val="both"/>
      </w:pPr>
      <w:r>
        <w:rPr>
          <w:rFonts w:ascii="Times New Roman" w:hAnsi="Times New Roman"/>
          <w:sz w:val="22"/>
        </w:rPr>
        <w:t>The Sponsorship Calculator evaluates expected impressions, niche CPM multipliers, deliverable formats, and category exclusivity to compute data-backed deal values for brand sponsorships.</w:t>
      </w:r>
    </w:p>
    <w:p>
      <w:pPr>
        <w:spacing w:before="240" w:after="60"/>
      </w:pPr>
      <w:r>
        <w:rPr>
          <w:rFonts w:ascii="Times New Roman" w:hAnsi="Times New Roman"/>
          <w:b/>
          <w:sz w:val="24"/>
        </w:rPr>
        <w:t>8.8 AI INTELLIGENCE STUDIO &amp; CREATOR CHATBOT</w:t>
      </w:r>
    </w:p>
    <w:p>
      <w:pPr>
        <w:spacing w:before="160" w:after="40"/>
      </w:pPr>
      <w:r>
        <w:rPr>
          <w:rFonts w:ascii="Times New Roman" w:hAnsi="Times New Roman"/>
          <w:b/>
          <w:sz w:val="22"/>
          <w:u w:val="single"/>
        </w:rPr>
        <w:t>8.8.0 Purpose &amp; Scope</w:t>
      </w:r>
    </w:p>
    <w:p>
      <w:pPr>
        <w:spacing w:after="100" w:line="276" w:lineRule="auto"/>
        <w:jc w:val="both"/>
      </w:pPr>
      <w:r>
        <w:rPr>
          <w:rFonts w:ascii="Times New Roman" w:hAnsi="Times New Roman"/>
          <w:sz w:val="22"/>
        </w:rPr>
        <w:t>The AI Intelligence Studio embeds Google Gemini generative AI across the platform via an interactive floating creator chatbot and contextual modal actions.</w:t>
      </w:r>
    </w:p>
    <w:p>
      <w:pPr>
        <w:spacing w:before="160" w:after="40"/>
      </w:pPr>
      <w:r>
        <w:rPr>
          <w:rFonts w:ascii="Times New Roman" w:hAnsi="Times New Roman"/>
          <w:b/>
          <w:sz w:val="22"/>
          <w:u w:val="single"/>
        </w:rPr>
        <w:t>8.8.1 Functional Requirements &amp; Verified Screenshots</w:t>
      </w:r>
    </w:p>
    <w:p>
      <w:pPr>
        <w:spacing w:after="80"/>
        <w:ind w:left="360"/>
        <w:jc w:val="both"/>
      </w:pPr>
      <w:r>
        <w:rPr>
          <w:rFonts w:ascii="Times New Roman" w:hAnsi="Times New Roman"/>
          <w:b/>
          <w:sz w:val="22"/>
        </w:rPr>
        <w:t xml:space="preserve">• FR-8.8.1: </w:t>
      </w:r>
      <w:r>
        <w:rPr>
          <w:rFonts w:ascii="Times New Roman" w:hAnsi="Times New Roman"/>
          <w:sz w:val="22"/>
        </w:rPr>
        <w:t>Interactive conversational chatbot retaining workspace and channel context.</w:t>
      </w:r>
    </w:p>
    <w:p>
      <w:pPr>
        <w:spacing w:after="80"/>
        <w:ind w:left="360"/>
        <w:jc w:val="both"/>
      </w:pPr>
      <w:r>
        <w:rPr>
          <w:rFonts w:ascii="Times New Roman" w:hAnsi="Times New Roman"/>
          <w:b/>
          <w:sz w:val="22"/>
        </w:rPr>
        <w:t xml:space="preserve">• FR-8.8.2: </w:t>
      </w:r>
      <w:r>
        <w:rPr>
          <w:rFonts w:ascii="Times New Roman" w:hAnsi="Times New Roman"/>
          <w:sz w:val="22"/>
        </w:rPr>
        <w:t>One-click AI actions for hook rewriting, SEO title generation, and script summarization.</w:t>
      </w:r>
    </w:p>
    <w:p>
      <w:pPr>
        <w:spacing w:after="100" w:line="276" w:lineRule="auto"/>
        <w:jc w:val="both"/>
      </w:pPr>
      <w:r>
        <w:rPr>
          <w:rFonts w:ascii="Times New Roman" w:hAnsi="Times New Roman"/>
          <w:sz w:val="22"/>
        </w:rPr>
        <w:t>The integrated AI chatbot provides creators with on-demand brainstorming, title suggestions, and script polish grounded directly in their active project context.</w:t>
      </w:r>
    </w:p>
    <w:p>
      <w:pPr>
        <w:spacing w:after="100" w:line="276" w:lineRule="auto"/>
        <w:jc w:val="both"/>
      </w:pPr>
      <w:r>
        <w:rPr>
          <w:rFonts w:ascii="Times New Roman" w:hAnsi="Times New Roman"/>
          <w:sz w:val="22"/>
        </w:rPr>
        <w:t>The AI Action Modal provides targeted generative tools for rewriting hooks, expanding outline beats, and extracting viral short clips from long-form video scripts.</w:t>
      </w:r>
    </w:p>
    <w:p>
      <w:pPr>
        <w:spacing w:before="240" w:after="60"/>
      </w:pPr>
      <w:r>
        <w:rPr>
          <w:rFonts w:ascii="Times New Roman" w:hAnsi="Times New Roman"/>
          <w:b/>
          <w:sz w:val="24"/>
        </w:rPr>
        <w:t>8.9 REVIEW STUDIO &amp; AUDIENCE SENTIMENT LOOP</w:t>
      </w:r>
    </w:p>
    <w:p>
      <w:pPr>
        <w:spacing w:before="160" w:after="40"/>
      </w:pPr>
      <w:r>
        <w:rPr>
          <w:rFonts w:ascii="Times New Roman" w:hAnsi="Times New Roman"/>
          <w:b/>
          <w:sz w:val="22"/>
          <w:u w:val="single"/>
        </w:rPr>
        <w:t>8.9.0 Purpose &amp; Scope</w:t>
      </w:r>
    </w:p>
    <w:p>
      <w:pPr>
        <w:spacing w:after="100" w:line="276" w:lineRule="auto"/>
        <w:jc w:val="both"/>
      </w:pPr>
      <w:r>
        <w:rPr>
          <w:rFonts w:ascii="Times New Roman" w:hAnsi="Times New Roman"/>
          <w:sz w:val="22"/>
        </w:rPr>
        <w:t>The Review Studio &amp; Audience Sentiment Loop provides pre-release editorial collaboration with time-coded comments, alongside post-release sentiment ingestion.</w:t>
      </w:r>
    </w:p>
    <w:p>
      <w:pPr>
        <w:spacing w:before="160" w:after="40"/>
      </w:pPr>
      <w:r>
        <w:rPr>
          <w:rFonts w:ascii="Times New Roman" w:hAnsi="Times New Roman"/>
          <w:b/>
          <w:sz w:val="22"/>
          <w:u w:val="single"/>
        </w:rPr>
        <w:t>8.9.1 Functional Requirements &amp; Verified Screenshots</w:t>
      </w:r>
    </w:p>
    <w:p>
      <w:pPr>
        <w:spacing w:after="80"/>
        <w:ind w:left="360"/>
        <w:jc w:val="both"/>
      </w:pPr>
      <w:r>
        <w:rPr>
          <w:rFonts w:ascii="Times New Roman" w:hAnsi="Times New Roman"/>
          <w:b/>
          <w:sz w:val="22"/>
        </w:rPr>
        <w:t xml:space="preserve">• FR-8.9.1: </w:t>
      </w:r>
      <w:r>
        <w:rPr>
          <w:rFonts w:ascii="Times New Roman" w:hAnsi="Times New Roman"/>
          <w:sz w:val="22"/>
        </w:rPr>
        <w:t>Collaborative review environment with time-stamped video comments.</w:t>
      </w:r>
    </w:p>
    <w:p>
      <w:pPr>
        <w:spacing w:after="80"/>
        <w:ind w:left="360"/>
        <w:jc w:val="both"/>
      </w:pPr>
      <w:r>
        <w:rPr>
          <w:rFonts w:ascii="Times New Roman" w:hAnsi="Times New Roman"/>
          <w:b/>
          <w:sz w:val="22"/>
        </w:rPr>
        <w:t xml:space="preserve">• FR-8.9.2: </w:t>
      </w:r>
      <w:r>
        <w:rPr>
          <w:rFonts w:ascii="Times New Roman" w:hAnsi="Times New Roman"/>
          <w:sz w:val="22"/>
        </w:rPr>
        <w:t>Audience sentiment analysis categorizing viewer feedback into actionable future content ideas.</w:t>
      </w:r>
    </w:p>
    <w:p>
      <w:pPr>
        <w:spacing w:after="100" w:line="276" w:lineRule="auto"/>
        <w:jc w:val="both"/>
      </w:pPr>
      <w:r>
        <w:rPr>
          <w:rFonts w:ascii="Times New Roman" w:hAnsi="Times New Roman"/>
          <w:sz w:val="22"/>
        </w:rPr>
        <w:t>The Audience Feedback view analyzes incoming viewer comments across sentiment categories (positive, neutral, negative), extracting recurring requests to fuel the next ideation cycle.</w:t>
      </w:r>
    </w:p>
    <w:p>
      <w:r>
        <w:br w:type="page"/>
      </w:r>
    </w:p>
    <w:p>
      <w:pPr>
        <w:spacing w:before="480" w:after="40"/>
        <w:jc w:val="center"/>
      </w:pPr>
      <w:r>
        <w:rPr>
          <w:rFonts w:ascii="Times New Roman" w:hAnsi="Times New Roman"/>
          <w:b/>
          <w:sz w:val="28"/>
        </w:rPr>
        <w:t>CHAPTER 9</w:t>
        <w:br/>
      </w:r>
      <w:r>
        <w:rPr>
          <w:rFonts w:ascii="Times New Roman" w:hAnsi="Times New Roman"/>
          <w:b/>
          <w:sz w:val="32"/>
        </w:rPr>
        <w:t>CONCLUSION</w:t>
      </w:r>
    </w:p>
    <w:p>
      <w:pPr>
        <w:spacing w:before="0" w:after="80"/>
      </w:pPr>
    </w:p>
    <w:p>
      <w:pPr>
        <w:spacing w:after="100" w:line="276" w:lineRule="auto"/>
        <w:jc w:val="both"/>
      </w:pPr>
      <w:r>
        <w:rPr>
          <w:rFonts w:ascii="Times New Roman" w:hAnsi="Times New Roman"/>
          <w:sz w:val="22"/>
        </w:rPr>
        <w:t>CreatorHub successfully resolves the core operational bottlenecks confronting modern digital content creators by providing a unified, AI-native lifecycle management platform. By consolidating ideation, background research, multimodal blueprinting, script versioning, teleprompter recording, thumbnail optimization, brand sponsorship valuation, and audience sentiment analysis into a cohesive, high-performance web architecture, CreatorHub eliminates tool switching and accelerates production velocity.</w:t>
      </w:r>
    </w:p>
    <w:p>
      <w:pPr>
        <w:spacing w:before="240" w:after="60"/>
      </w:pPr>
      <w:r>
        <w:rPr>
          <w:rFonts w:ascii="Times New Roman" w:hAnsi="Times New Roman"/>
          <w:b/>
          <w:sz w:val="24"/>
        </w:rPr>
        <w:t>9.1 Summary of Technical Achievements</w:t>
      </w:r>
    </w:p>
    <w:p>
      <w:pPr>
        <w:spacing w:after="80"/>
        <w:ind w:left="360"/>
        <w:jc w:val="both"/>
      </w:pPr>
      <w:r>
        <w:rPr>
          <w:rFonts w:ascii="Times New Roman" w:hAnsi="Times New Roman"/>
          <w:b/>
          <w:sz w:val="22"/>
        </w:rPr>
        <w:t xml:space="preserve">• 1. Normalized Relational Data Model: </w:t>
      </w:r>
      <w:r>
        <w:rPr>
          <w:rFonts w:ascii="Times New Roman" w:hAnsi="Times New Roman"/>
          <w:sz w:val="22"/>
        </w:rPr>
        <w:t>Engineered an ACID-compliant 12-table Sequelize relational schema with foreign key cascades and targeted indexing, guaranteeing sub-50ms query latency.</w:t>
      </w:r>
    </w:p>
    <w:p>
      <w:pPr>
        <w:spacing w:after="80"/>
        <w:ind w:left="360"/>
        <w:jc w:val="both"/>
      </w:pPr>
      <w:r>
        <w:rPr>
          <w:rFonts w:ascii="Times New Roman" w:hAnsi="Times New Roman"/>
          <w:b/>
          <w:sz w:val="22"/>
        </w:rPr>
        <w:t xml:space="preserve">• 2. Deeply Contextual Gemini AI Integration: </w:t>
      </w:r>
      <w:r>
        <w:rPr>
          <w:rFonts w:ascii="Times New Roman" w:hAnsi="Times New Roman"/>
          <w:sz w:val="22"/>
        </w:rPr>
        <w:t>Integrated Google Gemini generative models directly into workflow pipelines, enabling intelligent idea viability scoring (0-100), 3-second hook generation, and automated audience sentiment analysis.</w:t>
      </w:r>
    </w:p>
    <w:p>
      <w:pPr>
        <w:spacing w:after="80"/>
        <w:ind w:left="360"/>
        <w:jc w:val="both"/>
      </w:pPr>
      <w:r>
        <w:rPr>
          <w:rFonts w:ascii="Times New Roman" w:hAnsi="Times New Roman"/>
          <w:b/>
          <w:sz w:val="22"/>
        </w:rPr>
        <w:t xml:space="preserve">• 3. Multimodal Production &amp; Live Teleprompter: </w:t>
      </w:r>
      <w:r>
        <w:rPr>
          <w:rFonts w:ascii="Times New Roman" w:hAnsi="Times New Roman"/>
          <w:sz w:val="22"/>
        </w:rPr>
        <w:t>Built a browser-based, hardware-ready prompter supporting 60 FPS smooth scrolling, adjustable WPM speed, font scaling, and optical mirroring for glass teleprompter rigs.</w:t>
      </w:r>
    </w:p>
    <w:p>
      <w:pPr>
        <w:spacing w:after="80"/>
        <w:ind w:left="360"/>
        <w:jc w:val="both"/>
      </w:pPr>
      <w:r>
        <w:rPr>
          <w:rFonts w:ascii="Times New Roman" w:hAnsi="Times New Roman"/>
          <w:b/>
          <w:sz w:val="22"/>
        </w:rPr>
        <w:t xml:space="preserve">• 4. Multi-Creator Identity Switching: </w:t>
      </w:r>
      <w:r>
        <w:rPr>
          <w:rFonts w:ascii="Times New Roman" w:hAnsi="Times New Roman"/>
          <w:sz w:val="22"/>
        </w:rPr>
        <w:t>Implemented a flexible Google OAuth simulation allowing instant one-click switching between distinct creator workspaces with isolated databases and analytics.</w:t>
      </w:r>
    </w:p>
    <w:p>
      <w:pPr>
        <w:spacing w:after="80"/>
        <w:ind w:left="360"/>
        <w:jc w:val="both"/>
      </w:pPr>
      <w:r>
        <w:rPr>
          <w:rFonts w:ascii="Times New Roman" w:hAnsi="Times New Roman"/>
          <w:b/>
          <w:sz w:val="22"/>
        </w:rPr>
        <w:t xml:space="preserve">• 5. Enterprise Security &amp; Responsive UI: </w:t>
      </w:r>
      <w:r>
        <w:rPr>
          <w:rFonts w:ascii="Times New Roman" w:hAnsi="Times New Roman"/>
          <w:sz w:val="22"/>
        </w:rPr>
        <w:t>Secured all API endpoints with stateless JWT authentication, bcrypt password hashing, Helmet headers, CORS policies, and delivered an intuitive, dark-mode glassmorphic user experience using React 18 and Tailwind CSS.</w:t>
      </w:r>
    </w:p>
    <w:p>
      <w:pPr>
        <w:spacing w:before="240" w:after="60"/>
      </w:pPr>
      <w:r>
        <w:rPr>
          <w:rFonts w:ascii="Times New Roman" w:hAnsi="Times New Roman"/>
          <w:b/>
          <w:sz w:val="24"/>
        </w:rPr>
        <w:t>9.2 Quantitative &amp; Qualitative Performance Evaluation</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Evaluation Dimension</w:t>
            </w:r>
          </w:p>
        </w:tc>
        <w:tc>
          <w:tcPr>
            <w:tcW w:type="dxa" w:w="234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Traditional Fragmented Workflow</w:t>
            </w:r>
          </w:p>
        </w:tc>
        <w:tc>
          <w:tcPr>
            <w:tcW w:type="dxa" w:w="234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CreatorHub Unified System</w:t>
            </w:r>
          </w:p>
        </w:tc>
        <w:tc>
          <w:tcPr>
            <w:tcW w:type="dxa" w:w="234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Performance Gain</w:t>
            </w:r>
          </w:p>
        </w:tc>
      </w:tr>
      <w:tr>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Idea to Script Blueprint Time</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4.5 to 6.0 hours across 4 apps</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45 to 60 minutes in single studio</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400% Velocity Increase</w:t>
            </w:r>
          </w:p>
        </w:tc>
      </w:tr>
      <w:tr>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Teleprompter Setup &amp; Recording</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Manual file transfer to 3rd party prompter</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1-click direct browser prompter launch</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Instant Zero-Friction Flow</w:t>
            </w:r>
          </w:p>
        </w:tc>
      </w:tr>
      <w:tr>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Thumbnail Validation</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Guesswork / Post-publish trial &amp; error</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Pre-publish visual A/B feed simulation</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Significantly Higher Initial CTR</w:t>
            </w:r>
          </w:p>
        </w:tc>
      </w:tr>
      <w:tr>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Sponsorship Negotiation</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Unstandardized guesswork</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Data-backed CPM &amp; deliverable calculator</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Higher Sponsorship Revenue</w:t>
            </w:r>
          </w:p>
        </w:tc>
      </w:tr>
      <w:tr>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System Response Latency</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N/A (Disjointed tools)</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P99 &lt; 100ms API response time</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Sub-second Real-Time Experience</w:t>
            </w:r>
          </w:p>
        </w:tc>
      </w:tr>
    </w:tbl>
    <w:p>
      <w:pPr>
        <w:spacing w:before="240" w:after="60"/>
      </w:pPr>
      <w:r>
        <w:rPr>
          <w:rFonts w:ascii="Times New Roman" w:hAnsi="Times New Roman"/>
          <w:b/>
          <w:sz w:val="24"/>
        </w:rPr>
        <w:t>9.3 Future Enhancements &amp; Scalability Roadmap</w:t>
      </w:r>
    </w:p>
    <w:p>
      <w:pPr>
        <w:spacing w:after="100" w:line="276" w:lineRule="auto"/>
        <w:jc w:val="both"/>
      </w:pPr>
      <w:r>
        <w:rPr>
          <w:rFonts w:ascii="Times New Roman" w:hAnsi="Times New Roman"/>
          <w:sz w:val="22"/>
        </w:rPr>
        <w:t>Future iterations of CreatorHub will introduce real-time multi-editor WebSockets collaboration (enabling video editors and scriptwriters to co-edit scripts simultaneously), direct YouTube Data API v3 and TikTok Creator API publishing hooks, a companion cross-platform Flutter mobile application for on-the-go recording, and automated video rendering pipelines using FFmpeg cloud workers.</w:t>
      </w:r>
    </w:p>
    <w:p>
      <w:pPr>
        <w:spacing w:after="100" w:line="276" w:lineRule="auto"/>
        <w:jc w:val="both"/>
      </w:pPr>
      <w:r>
        <w:rPr>
          <w:rFonts w:ascii="Times New Roman" w:hAnsi="Times New Roman"/>
          <w:sz w:val="22"/>
        </w:rPr>
        <w:t>In conclusion, CreatorHub demonstrates how modern web technologies, thoughtful relational database engineering, and state-of-the-art generative artificial intelligence can be harmonized to deliver a transformative, professional-grade software solution for the burgeoning global creator economy.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