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rPr>
          <w:rFonts w:ascii="Arial" w:cs="Arial" w:eastAsia="Arial" w:hAnsi="Arial"/>
          <w:color w:val="404040"/>
          <w:sz w:val="18"/>
          <w:szCs w:val="18"/>
        </w:rPr>
        <w:t xml:space="preserve"/>
      </w:r>
    </w:p>
    <w:tbl>
      <w:tblPr>
        <w:tblW w:type="dxa" w:w="7200"/>
        <w:tblBorders>
          <w:top w:val="none"/>
          <w:left w:val="none"/>
          <w:bottom w:val="none"/>
          <w:right w:val="none"/>
          <w:insideH w:val="single" w:color="auto" w:sz="4"/>
          <w:insideV w:val="single" w:color="auto" w:sz="4"/>
        </w:tblBorders>
      </w:tblPr>
      <w:tblGrid>
        <w:gridCol w:w="100"/>
      </w:tblGrid>
      <w:tr>
        <w:tc>
          <w:tcPr>
            <w:tcBorders>
              <w:top w:val="single" w:color="1F3864" w:sz="8"/>
              <w:left w:val="none"/>
              <w:bottom w:val="single" w:color="1F3864" w:sz="8"/>
              <w:right w:val="none"/>
            </w:tcBorders>
            <w:shd w:fill="D6E4F0" w:val="clear"/>
            <w:tcMar>
              <w:top w:type="dxa" w:w="220"/>
              <w:left w:type="dxa" w:w="440"/>
              <w:bottom w:type="dxa" w:w="220"/>
              <w:right w:type="dxa" w:w="440"/>
            </w:tcMar>
          </w:tcPr>
          <w:p>
            <w:pPr>
              <w:jc w:val="center"/>
            </w:pPr>
            <w:r>
              <w:rPr>
                <w:rFonts w:ascii="Arial" w:cs="Arial" w:eastAsia="Arial" w:hAnsi="Arial"/>
                <w:b/>
                <w:bCs/>
                <w:color w:val="1F3864"/>
                <w:sz w:val="72"/>
                <w:szCs w:val="72"/>
              </w:rPr>
              <w:t xml:space="preserve">MERDIAN</w:t>
            </w:r>
          </w:p>
          <w:p>
            <w:pPr>
              <w:spacing w:before="50" w:after="30"/>
              <w:jc w:val="center"/>
            </w:pPr>
            <w:r>
              <w:rPr>
                <w:rFonts w:ascii="Arial" w:cs="Arial" w:eastAsia="Arial" w:hAnsi="Arial"/>
                <w:color w:val="2E5F8A"/>
                <w:sz w:val="24"/>
                <w:szCs w:val="24"/>
              </w:rPr>
              <w:t xml:space="preserve">Market Structure Intelligence Engine</w:t>
            </w:r>
          </w:p>
          <w:p>
            <w:pPr>
              <w:spacing w:before="20" w:after="20"/>
              <w:jc w:val="center"/>
            </w:pPr>
            <w:r>
              <w:rPr>
                <w:rFonts w:ascii="Arial" w:cs="Arial" w:eastAsia="Arial" w:hAnsi="Arial"/>
                <w:b/>
                <w:bCs/>
                <w:color w:val="1F3864"/>
                <w:sz w:val="38"/>
                <w:szCs w:val="38"/>
              </w:rPr>
              <w:t xml:space="preserve">APPENDIX 16C  v2</w:t>
            </w:r>
          </w:p>
          <w:p>
            <w:pPr>
              <w:spacing w:before="20" w:after="50"/>
              <w:jc w:val="center"/>
            </w:pPr>
            <w:r>
              <w:rPr>
                <w:rFonts w:ascii="Arial" w:cs="Arial" w:eastAsia="Arial" w:hAnsi="Arial"/>
                <w:color w:val="595959"/>
                <w:sz w:val="20"/>
                <w:szCs w:val="20"/>
              </w:rPr>
              <w:t xml:space="preserve">System Freshness Failure &amp; Runner Orchestration Correction</w:t>
            </w:r>
          </w:p>
          <w:p>
            <w:pPr>
              <w:jc w:val="center"/>
            </w:pPr>
            <w:r>
              <w:rPr>
                <w:rFonts w:ascii="Arial" w:cs="Arial" w:eastAsia="Arial" w:hAnsi="Arial"/>
                <w:b/>
                <w:bCs/>
                <w:color w:val="C00000"/>
                <w:sz w:val="18"/>
                <w:szCs w:val="18"/>
              </w:rPr>
              <w:t xml:space="preserve">REBUILD GRADE</w:t>
            </w:r>
          </w:p>
        </w:tc>
      </w:tr>
    </w:tbl>
    <w:p>
      <w:pPr>
        <w:spacing w:before="280" w:after="0"/>
      </w:pPr>
      <w:r>
        <w:rPr>
          <w:rFonts w:ascii="Arial" w:cs="Arial" w:eastAsia="Arial" w:hAnsi="Arial"/>
          <w:color w:val="404040"/>
          <w:sz w:val="18"/>
          <w:szCs w:val="18"/>
        </w:rPr>
        <w:t xml:space="preserve"/>
      </w:r>
    </w:p>
    <w:tbl>
      <w:tblPr>
        <w:tblW w:type="dxa" w:w="7200"/>
        <w:tblBorders>
          <w:top w:val="none"/>
          <w:left w:val="none"/>
          <w:bottom w:val="none"/>
          <w:right w:val="none"/>
          <w:insideH w:val="single" w:color="auto" w:sz="4"/>
          <w:insideV w:val="single" w:color="auto" w:sz="4"/>
        </w:tblBorders>
      </w:tblPr>
      <w:tblGrid>
        <w:gridCol w:w="100"/>
        <w:gridCol w:w="100"/>
      </w:tblGrid>
      <w:tr>
        <w:tc>
          <w:tcPr>
            <w:tcW w:type="dxa" w:w="22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7"/>
                <w:szCs w:val="17"/>
              </w:rPr>
              <w:t xml:space="preserve">Project</w:t>
            </w:r>
          </w:p>
        </w:tc>
        <w:tc>
          <w:tcPr>
            <w:tcW w:type="dxa" w:w="5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r>
              <w:rPr>
                <w:rFonts w:ascii="Arial" w:cs="Arial" w:eastAsia="Arial" w:hAnsi="Arial"/>
                <w:b w:val="false"/>
                <w:bCs w:val="false"/>
                <w:color w:val="404040"/>
                <w:sz w:val="17"/>
                <w:szCs w:val="17"/>
              </w:rPr>
              <w:t xml:space="preserve">MERDIAN Market Structure Intelligence Engine</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7"/>
                <w:szCs w:val="17"/>
              </w:rPr>
              <w:t xml:space="preserve">Parent Documents</w:t>
            </w:r>
          </w:p>
        </w:tc>
        <w:tc>
          <w:tcPr>
            <w:tcW w:type="dxa" w:w="5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r>
              <w:rPr>
                <w:rFonts w:ascii="Arial" w:cs="Arial" w:eastAsia="Arial" w:hAnsi="Arial"/>
                <w:b w:val="false"/>
                <w:bCs w:val="false"/>
                <w:color w:val="404040"/>
                <w:sz w:val="17"/>
                <w:szCs w:val="17"/>
              </w:rPr>
              <w:t xml:space="preserve">MERDIAN Master V16  |  Appendix 16A  |  Appendix 16B</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7"/>
                <w:szCs w:val="17"/>
              </w:rPr>
              <w:t xml:space="preserve">Current Appendix</w:t>
            </w:r>
          </w:p>
        </w:tc>
        <w:tc>
          <w:tcPr>
            <w:tcW w:type="dxa" w:w="5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r>
              <w:rPr>
                <w:rFonts w:ascii="Arial" w:cs="Arial" w:eastAsia="Arial" w:hAnsi="Arial"/>
                <w:b w:val="false"/>
                <w:bCs w:val="false"/>
                <w:color w:val="404040"/>
                <w:sz w:val="17"/>
                <w:szCs w:val="17"/>
              </w:rPr>
              <w:t xml:space="preserve">Appendix 16C  v2  (Rebuild Grade)</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7"/>
                <w:szCs w:val="17"/>
              </w:rPr>
              <w:t xml:space="preserve">Supersedes</w:t>
            </w:r>
          </w:p>
        </w:tc>
        <w:tc>
          <w:tcPr>
            <w:tcW w:type="dxa" w:w="5000"/>
            <w:tcBorders>
              <w:top w:val="single" w:color="C00000" w:sz="4"/>
              <w:left w:val="single" w:color="C00000" w:sz="4"/>
              <w:bottom w:val="single" w:color="C00000" w:sz="4"/>
              <w:right w:val="single" w:color="C00000" w:sz="4"/>
            </w:tcBorders>
            <w:shd w:fill="FCE4D6" w:val="clear"/>
            <w:tcMar>
              <w:top w:type="dxa" w:w="55"/>
              <w:left w:type="dxa" w:w="110"/>
              <w:bottom w:type="dxa" w:w="55"/>
              <w:right w:type="dxa" w:w="110"/>
            </w:tcMar>
          </w:tcPr>
          <w:p>
            <w:r>
              <w:rPr>
                <w:rFonts w:ascii="Arial" w:cs="Arial" w:eastAsia="Arial" w:hAnsi="Arial"/>
                <w:b/>
                <w:bCs/>
                <w:color w:val="C00000"/>
                <w:sz w:val="17"/>
                <w:szCs w:val="17"/>
              </w:rPr>
              <w:t xml:space="preserve">Appendix 16C v1 — rejected (non-rebuild grade)</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7"/>
                <w:szCs w:val="17"/>
              </w:rPr>
              <w:t xml:space="preserve">Version Note</w:t>
            </w:r>
          </w:p>
        </w:tc>
        <w:tc>
          <w:tcPr>
            <w:tcW w:type="dxa" w:w="5000"/>
            <w:tcBorders>
              <w:top w:val="single" w:color="C00000" w:sz="4"/>
              <w:left w:val="single" w:color="C00000" w:sz="4"/>
              <w:bottom w:val="single" w:color="C00000" w:sz="4"/>
              <w:right w:val="single" w:color="C00000" w:sz="4"/>
            </w:tcBorders>
            <w:shd w:fill="FCE4D6" w:val="clear"/>
            <w:tcMar>
              <w:top w:type="dxa" w:w="55"/>
              <w:left w:type="dxa" w:w="110"/>
              <w:bottom w:type="dxa" w:w="55"/>
              <w:right w:type="dxa" w:w="110"/>
            </w:tcMar>
          </w:tcPr>
          <w:p>
            <w:r>
              <w:rPr>
                <w:rFonts w:ascii="Arial" w:cs="Arial" w:eastAsia="Arial" w:hAnsi="Arial"/>
                <w:b/>
                <w:bCs/>
                <w:color w:val="C00000"/>
                <w:sz w:val="17"/>
                <w:szCs w:val="17"/>
              </w:rPr>
              <w:t xml:space="preserve">v1 was rejected and replaced by this document. Do not reference v1.</w:t>
            </w:r>
          </w:p>
        </w:tc>
      </w:tr>
    </w:tbl>
    <w:p>
      <w:pPr>
        <w:spacing w:before="400" w:after="0"/>
      </w:pPr>
      <w:r>
        <w:rPr>
          <w:rFonts w:ascii="Arial" w:cs="Arial" w:eastAsia="Arial" w:hAnsi="Arial"/>
          <w:color w:val="404040"/>
          <w:sz w:val="18"/>
          <w:szCs w:val="18"/>
        </w:rPr>
        <w:t xml:space="preserve"/>
      </w:r>
    </w:p>
    <w:p>
      <w:pPr>
        <w:pBdr>
          <w:bottom w:val="single" w:color="1F3864" w:sz="6" w:space="2"/>
        </w:pBdr>
        <w:spacing w:before="300" w:after="80"/>
      </w:pPr>
      <w:r>
        <w:rPr>
          <w:rFonts w:ascii="Arial" w:cs="Arial" w:eastAsia="Arial" w:hAnsi="Arial"/>
          <w:b/>
          <w:bCs/>
          <w:color w:val="1F3864"/>
          <w:sz w:val="26"/>
          <w:szCs w:val="26"/>
        </w:rPr>
        <w:t xml:space="preserve">1. Session Identity</w:t>
      </w:r>
    </w:p>
    <w:p>
      <w:pPr>
        <w:spacing w:before="220" w:after="50"/>
      </w:pPr>
      <w:r>
        <w:rPr>
          <w:rFonts w:ascii="Arial" w:cs="Arial" w:eastAsia="Arial" w:hAnsi="Arial"/>
          <w:b/>
          <w:bCs/>
          <w:color w:val="2E75B6"/>
          <w:sz w:val="20"/>
          <w:szCs w:val="20"/>
        </w:rPr>
        <w:t xml:space="preserve">1.1  Primary Objective</w:t>
      </w:r>
    </w:p>
    <w:p>
      <w:pPr>
        <w:pBdr>
          <w:left w:val="single" w:color="2E75B6" w:sz="12" w:space="10"/>
        </w:pBdr>
        <w:spacing w:before="70" w:after="70"/>
        <w:ind w:left="640"/>
      </w:pPr>
      <w:r>
        <w:rPr>
          <w:rFonts w:ascii="Arial" w:cs="Arial" w:eastAsia="Arial" w:hAnsi="Arial"/>
          <w:i/>
          <w:iCs/>
          <w:color w:val="1F3864"/>
          <w:sz w:val="18"/>
          <w:szCs w:val="18"/>
        </w:rPr>
        <w:t xml:space="preserve">Resolve system-wide CRITICAL data staleness (volatility, WCB, gamma, momentum) by identifying and fixing execution pipeline gaps in the intraday runner.</w:t>
      </w:r>
    </w:p>
    <w:p>
      <w:pPr>
        <w:spacing w:before="4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1.2  Trigger Condition</w:t>
      </w:r>
    </w:p>
    <w:p>
      <w:pPr>
        <w:pBdr>
          <w:left w:val="single" w:color="C00000" w:sz="12" w:space="10"/>
        </w:pBdr>
        <w:spacing w:before="70" w:after="70"/>
        <w:ind w:left="640"/>
      </w:pPr>
      <w:r>
        <w:rPr>
          <w:rFonts w:ascii="Arial" w:cs="Arial" w:eastAsia="Arial" w:hAnsi="Arial"/>
          <w:b/>
          <w:bCs/>
          <w:color w:val="C00000"/>
          <w:sz w:val="18"/>
          <w:szCs w:val="18"/>
        </w:rPr>
        <w:t xml:space="preserve">MANDATORY — Health snapshot returned overall_status: CRITICAL across core modules despite futures showing FRESH. This is the signal that prompted this session.</w:t>
      </w:r>
    </w:p>
    <w:p>
      <w:pPr>
        <w:spacing w:before="30" w:after="0"/>
      </w:pPr>
      <w:r>
        <w:rPr>
          <w:rFonts w:ascii="Arial" w:cs="Arial" w:eastAsia="Arial" w:hAnsi="Arial"/>
          <w:color w:val="404040"/>
          <w:sz w:val="18"/>
          <w:szCs w:val="18"/>
        </w:rPr>
        <w:t xml:space="preserve"/>
      </w:r>
    </w:p>
    <w:tbl>
      <w:tblPr>
        <w:tblW w:type="dxa" w:w="9240"/>
        <w:tblBorders>
          <w:top w:val="none"/>
          <w:left w:val="none"/>
          <w:bottom w:val="none"/>
          <w:right w:val="none"/>
          <w:insideH w:val="single" w:color="auto" w:sz="4"/>
          <w:insideV w:val="single" w:color="auto" w:sz="4"/>
        </w:tblBorders>
      </w:tblPr>
      <w:tblGrid>
        <w:gridCol w:w="9240"/>
      </w:tblGrid>
      <w:tr>
        <w:tc>
          <w:tcPr>
            <w:tcBorders>
              <w:top w:val="single" w:color="C00000" w:sz="4"/>
              <w:left w:val="single" w:color="C00000" w:sz="4"/>
              <w:bottom w:val="single" w:color="C00000" w:sz="4"/>
              <w:right w:val="single" w:color="C00000" w:sz="4"/>
            </w:tcBorders>
            <w:shd w:fill="FCE4D6" w:val="clear"/>
            <w:tcMar>
              <w:top w:type="dxa" w:w="100"/>
              <w:left w:type="dxa" w:w="160"/>
              <w:bottom w:type="dxa" w:w="100"/>
              <w:right w:type="dxa" w:w="160"/>
            </w:tcMar>
          </w:tcPr>
          <w:p>
            <w:pPr>
              <w:spacing w:before="40" w:after="30"/>
            </w:pPr>
            <w:r>
              <w:rPr>
                <w:rFonts w:ascii="Arial" w:cs="Arial" w:eastAsia="Arial" w:hAnsi="Arial"/>
                <w:b/>
                <w:bCs/>
                <w:color w:val="C00000"/>
                <w:sz w:val="18"/>
                <w:szCs w:val="18"/>
              </w:rPr>
              <w:t xml:space="preserve">Health Snapshot at Session Start</w:t>
            </w:r>
          </w:p>
          <w:p>
            <w:pPr>
              <w:spacing w:before="20" w:after="20"/>
            </w:pPr>
            <w:r>
              <w:rPr>
                <w:rFonts w:ascii="Arial" w:cs="Arial" w:eastAsia="Arial" w:hAnsi="Arial"/>
                <w:color w:val="404040"/>
                <w:sz w:val="17"/>
                <w:szCs w:val="17"/>
              </w:rPr>
              <w:t xml:space="preserve">overall_status : CRITICAL</w:t>
            </w:r>
          </w:p>
          <w:p>
            <w:pPr>
              <w:spacing w:before="20" w:after="20"/>
            </w:pPr>
            <w:r>
              <w:rPr>
                <w:rFonts w:ascii="Arial" w:cs="Arial" w:eastAsia="Arial" w:hAnsi="Arial"/>
                <w:color w:val="404040"/>
                <w:sz w:val="17"/>
                <w:szCs w:val="17"/>
              </w:rPr>
              <w:t xml:space="preserve">volatility     : CRITICAL</w:t>
            </w:r>
          </w:p>
          <w:p>
            <w:pPr>
              <w:spacing w:before="20" w:after="20"/>
            </w:pPr>
            <w:r>
              <w:rPr>
                <w:rFonts w:ascii="Arial" w:cs="Arial" w:eastAsia="Arial" w:hAnsi="Arial"/>
                <w:color w:val="404040"/>
                <w:sz w:val="17"/>
                <w:szCs w:val="17"/>
              </w:rPr>
              <w:t xml:space="preserve">WCB            : CRITICAL</w:t>
            </w:r>
          </w:p>
          <w:p>
            <w:pPr>
              <w:spacing w:before="20" w:after="20"/>
            </w:pPr>
            <w:r>
              <w:rPr>
                <w:rFonts w:ascii="Arial" w:cs="Arial" w:eastAsia="Arial" w:hAnsi="Arial"/>
                <w:color w:val="404040"/>
                <w:sz w:val="17"/>
                <w:szCs w:val="17"/>
              </w:rPr>
              <w:t xml:space="preserve">gamma          : CRITICAL</w:t>
            </w:r>
          </w:p>
          <w:p>
            <w:pPr>
              <w:spacing w:before="20" w:after="20"/>
            </w:pPr>
            <w:r>
              <w:rPr>
                <w:rFonts w:ascii="Arial" w:cs="Arial" w:eastAsia="Arial" w:hAnsi="Arial"/>
                <w:color w:val="404040"/>
                <w:sz w:val="17"/>
                <w:szCs w:val="17"/>
              </w:rPr>
              <w:t xml:space="preserve">momentum       : CRITICAL</w:t>
            </w:r>
          </w:p>
          <w:p>
            <w:pPr>
              <w:spacing w:before="20" w:after="20"/>
            </w:pPr>
            <w:r>
              <w:rPr>
                <w:rFonts w:ascii="Arial" w:cs="Arial" w:eastAsia="Arial" w:hAnsi="Arial"/>
                <w:color w:val="404040"/>
                <w:sz w:val="17"/>
                <w:szCs w:val="17"/>
              </w:rPr>
              <w:t xml:space="preserve">futures module : FRESH   ← only fresh module</w:t>
            </w:r>
          </w:p>
        </w:tc>
      </w:tr>
    </w:tbl>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1.3  Secondary Items Completed</w:t>
      </w:r>
    </w:p>
    <w:p>
      <w:pPr>
        <w:pStyle w:val="ListParagraph"/>
        <w:numPr>
          <w:ilvl w:val="0"/>
          <w:numId w:val="2"/>
        </w:numPr>
        <w:spacing w:before="35" w:after="35"/>
      </w:pPr>
      <w:r>
        <w:rPr>
          <w:rFonts w:ascii="Arial" w:cs="Arial" w:eastAsia="Arial" w:hAnsi="Arial"/>
          <w:b w:val="false"/>
          <w:bCs w:val="false"/>
          <w:color w:val="404040"/>
          <w:sz w:val="18"/>
          <w:szCs w:val="18"/>
        </w:rPr>
        <w:t xml:space="preserve">Identified missing WCB execution in runner</w:t>
      </w:r>
    </w:p>
    <w:p>
      <w:pPr>
        <w:pStyle w:val="ListParagraph"/>
        <w:numPr>
          <w:ilvl w:val="0"/>
          <w:numId w:val="2"/>
        </w:numPr>
        <w:spacing w:before="35" w:after="35"/>
      </w:pPr>
      <w:r>
        <w:rPr>
          <w:rFonts w:ascii="Arial" w:cs="Arial" w:eastAsia="Arial" w:hAnsi="Arial"/>
          <w:b w:val="false"/>
          <w:bCs w:val="false"/>
          <w:color w:val="404040"/>
          <w:sz w:val="18"/>
          <w:szCs w:val="18"/>
        </w:rPr>
        <w:t xml:space="preserve">Identified false system health — process alive ≠ data fresh</w:t>
      </w:r>
    </w:p>
    <w:p>
      <w:pPr>
        <w:pStyle w:val="ListParagraph"/>
        <w:numPr>
          <w:ilvl w:val="0"/>
          <w:numId w:val="2"/>
        </w:numPr>
        <w:spacing w:before="35" w:after="35"/>
      </w:pPr>
      <w:r>
        <w:rPr>
          <w:rFonts w:ascii="Arial" w:cs="Arial" w:eastAsia="Arial" w:hAnsi="Arial"/>
          <w:b w:val="false"/>
          <w:bCs w:val="false"/>
          <w:color w:val="404040"/>
          <w:sz w:val="18"/>
          <w:szCs w:val="18"/>
        </w:rPr>
        <w:t xml:space="preserve">Identified session timing trap — runner started post-market</w:t>
      </w:r>
    </w:p>
    <w:p>
      <w:pPr>
        <w:pStyle w:val="ListParagraph"/>
        <w:numPr>
          <w:ilvl w:val="0"/>
          <w:numId w:val="2"/>
        </w:numPr>
        <w:spacing w:before="35" w:after="35"/>
      </w:pPr>
      <w:r>
        <w:rPr>
          <w:rFonts w:ascii="Arial" w:cs="Arial" w:eastAsia="Arial" w:hAnsi="Arial"/>
          <w:b w:val="false"/>
          <w:bCs w:val="false"/>
          <w:color w:val="404040"/>
          <w:sz w:val="18"/>
          <w:szCs w:val="18"/>
        </w:rPr>
        <w:t xml:space="preserve">Validated supervisor behaviour vs expectations</w:t>
      </w:r>
    </w:p>
    <w:p>
      <w:pPr>
        <w:pStyle w:val="ListParagraph"/>
        <w:numPr>
          <w:ilvl w:val="0"/>
          <w:numId w:val="2"/>
        </w:numPr>
        <w:spacing w:before="35" w:after="35"/>
      </w:pPr>
      <w:r>
        <w:rPr>
          <w:rFonts w:ascii="Arial" w:cs="Arial" w:eastAsia="Arial" w:hAnsi="Arial"/>
          <w:b w:val="false"/>
          <w:bCs w:val="false"/>
          <w:color w:val="404040"/>
          <w:sz w:val="18"/>
          <w:szCs w:val="18"/>
        </w:rPr>
        <w:t xml:space="preserve">Reconstructed full execution chain</w:t>
      </w:r>
    </w:p>
    <w:p>
      <w:pPr>
        <w:pStyle w:val="ListParagraph"/>
        <w:numPr>
          <w:ilvl w:val="0"/>
          <w:numId w:val="2"/>
        </w:numPr>
        <w:spacing w:before="35" w:after="35"/>
      </w:pPr>
      <w:r>
        <w:rPr>
          <w:rFonts w:ascii="Arial" w:cs="Arial" w:eastAsia="Arial" w:hAnsi="Arial"/>
          <w:b w:val="false"/>
          <w:bCs w:val="false"/>
          <w:color w:val="404040"/>
          <w:sz w:val="18"/>
          <w:szCs w:val="18"/>
        </w:rPr>
        <w:t xml:space="preserve">Introduced corrected pipeline ordering</w:t>
      </w:r>
    </w:p>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2. Before / After Boundary</w:t>
      </w:r>
    </w:p>
    <w:p>
      <w:pPr>
        <w:spacing w:before="220" w:after="50"/>
      </w:pPr>
      <w:r>
        <w:rPr>
          <w:rFonts w:ascii="Arial" w:cs="Arial" w:eastAsia="Arial" w:hAnsi="Arial"/>
          <w:b/>
          <w:bCs/>
          <w:color w:val="2E75B6"/>
          <w:sz w:val="20"/>
          <w:szCs w:val="20"/>
        </w:rPr>
        <w:t xml:space="preserve">2.1  What Existed Before This Session</w:t>
      </w:r>
    </w:p>
    <w:p>
      <w:pPr>
        <w:spacing w:before="140" w:after="35"/>
      </w:pPr>
      <w:r>
        <w:rPr>
          <w:rFonts w:ascii="Arial" w:cs="Arial" w:eastAsia="Arial" w:hAnsi="Arial"/>
          <w:b/>
          <w:bCs/>
          <w:color w:val="1F3864"/>
          <w:sz w:val="18"/>
          <w:szCs w:val="18"/>
        </w:rPr>
        <w:t xml:space="preserve">System Behaviour</w:t>
      </w:r>
    </w:p>
    <w:p>
      <w:pPr>
        <w:pStyle w:val="ListParagraph"/>
        <w:numPr>
          <w:ilvl w:val="0"/>
          <w:numId w:val="2"/>
        </w:numPr>
        <w:spacing w:before="35" w:after="35"/>
      </w:pPr>
      <w:r>
        <w:rPr>
          <w:rFonts w:ascii="Arial" w:cs="Arial" w:eastAsia="Arial" w:hAnsi="Arial"/>
          <w:b w:val="false"/>
          <w:bCs w:val="false"/>
          <w:color w:val="404040"/>
          <w:sz w:val="18"/>
          <w:szCs w:val="18"/>
        </w:rPr>
        <w:t xml:space="preserve">Supervisor: running correctly</w:t>
      </w:r>
    </w:p>
    <w:p>
      <w:pPr>
        <w:pStyle w:val="ListParagraph"/>
        <w:numPr>
          <w:ilvl w:val="0"/>
          <w:numId w:val="2"/>
        </w:numPr>
        <w:spacing w:before="35" w:after="35"/>
      </w:pPr>
      <w:r>
        <w:rPr>
          <w:rFonts w:ascii="Arial" w:cs="Arial" w:eastAsia="Arial" w:hAnsi="Arial"/>
          <w:b w:val="false"/>
          <w:bCs w:val="false"/>
          <w:color w:val="404040"/>
          <w:sz w:val="18"/>
          <w:szCs w:val="18"/>
        </w:rPr>
        <w:t xml:space="preserve">Runner: launching successfully</w:t>
      </w:r>
    </w:p>
    <w:p>
      <w:pPr>
        <w:pStyle w:val="ListParagraph"/>
        <w:numPr>
          <w:ilvl w:val="0"/>
          <w:numId w:val="2"/>
        </w:numPr>
        <w:spacing w:before="35" w:after="35"/>
      </w:pPr>
      <w:r>
        <w:rPr>
          <w:rFonts w:ascii="Arial" w:cs="Arial" w:eastAsia="Arial" w:hAnsi="Arial"/>
          <w:b w:val="false"/>
          <w:bCs w:val="false"/>
          <w:color w:val="404040"/>
          <w:sz w:val="18"/>
          <w:szCs w:val="18"/>
        </w:rPr>
        <w:t xml:space="preserve">Futures data: updating live</w:t>
      </w:r>
    </w:p>
    <w:p>
      <w:pPr>
        <w:spacing w:before="40" w:after="0"/>
      </w:pPr>
      <w:r>
        <w:rPr>
          <w:rFonts w:ascii="Arial" w:cs="Arial" w:eastAsia="Arial" w:hAnsi="Arial"/>
          <w:color w:val="404040"/>
          <w:sz w:val="18"/>
          <w:szCs w:val="18"/>
        </w:rPr>
        <w:t xml:space="preserve"/>
      </w:r>
    </w:p>
    <w:p>
      <w:pPr>
        <w:spacing w:before="140" w:after="35"/>
      </w:pPr>
      <w:r>
        <w:rPr>
          <w:rFonts w:ascii="Arial" w:cs="Arial" w:eastAsia="Arial" w:hAnsi="Arial"/>
          <w:b/>
          <w:bCs/>
          <w:color w:val="1F3864"/>
          <w:sz w:val="18"/>
          <w:szCs w:val="18"/>
        </w:rPr>
        <w:t xml:space="preserve">Pipeline — Actual (Not Assumed)</w:t>
      </w:r>
    </w:p>
    <w:p>
      <w:pPr>
        <w:pBdr>
          <w:left w:val="single" w:color="C00000" w:sz="12" w:space="10"/>
        </w:pBdr>
        <w:spacing w:before="70" w:after="70"/>
        <w:ind w:left="640"/>
      </w:pPr>
      <w:r>
        <w:rPr>
          <w:rFonts w:ascii="Arial" w:cs="Arial" w:eastAsia="Arial" w:hAnsi="Arial"/>
          <w:b/>
          <w:bCs/>
          <w:color w:val="C00000"/>
          <w:sz w:val="18"/>
          <w:szCs w:val="18"/>
        </w:rPr>
        <w:t xml:space="preserve">WCB was missing from the pipeline. This was not a logic failure — it was an execution omission.</w:t>
      </w:r>
    </w:p>
    <w:p>
      <w:pPr>
        <w:spacing w:before="30" w:after="0"/>
      </w:pPr>
      <w:r>
        <w:rPr>
          <w:rFonts w:ascii="Arial" w:cs="Arial" w:eastAsia="Arial" w:hAnsi="Arial"/>
          <w:color w:val="404040"/>
          <w:sz w:val="18"/>
          <w:szCs w:val="18"/>
        </w:rPr>
        <w:t xml:space="preserve"/>
      </w:r>
    </w:p>
    <w:p>
      <w:pPr>
        <w:shd w:fill="F4F6FA" w:val="clear"/>
        <w:spacing w:before="14" w:after="14"/>
        <w:ind w:left="640"/>
      </w:pPr>
      <w:r>
        <w:rPr>
          <w:rFonts w:ascii="Courier New" w:cs="Courier New" w:eastAsia="Courier New" w:hAnsi="Courier New"/>
          <w:color w:val="1a1a2e"/>
          <w:sz w:val="16"/>
          <w:szCs w:val="16"/>
        </w:rPr>
        <w:t xml:space="preserve">BEFORE (missing WCB):</w:t>
      </w:r>
    </w:p>
    <w:p>
      <w:pPr>
        <w:shd w:fill="F4F6FA" w:val="clear"/>
        <w:spacing w:before="14" w:after="14"/>
        <w:ind w:left="640"/>
      </w:pPr>
      <w:r>
        <w:rPr>
          <w:rFonts w:ascii="Courier New" w:cs="Courier New" w:eastAsia="Courier New" w:hAnsi="Courier New"/>
          <w:color w:val="1a1a2e"/>
          <w:sz w:val="16"/>
          <w:szCs w:val="16"/>
        </w:rPr>
        <w:t xml:space="preserve"/>
      </w:r>
    </w:p>
    <w:p>
      <w:pPr>
        <w:shd w:fill="F4F6FA" w:val="clear"/>
        <w:spacing w:before="14" w:after="14"/>
        <w:ind w:left="640"/>
      </w:pPr>
      <w:r>
        <w:rPr>
          <w:rFonts w:ascii="Courier New" w:cs="Courier New" w:eastAsia="Courier New" w:hAnsi="Courier New"/>
          <w:color w:val="1a1a2e"/>
          <w:sz w:val="16"/>
          <w:szCs w:val="16"/>
        </w:rPr>
        <w:t xml:space="preserve">  breadth → ingest → gamma → volatility → momentum → market_state → signal</w:t>
      </w:r>
    </w:p>
    <w:p>
      <w:pPr>
        <w:shd w:fill="F4F6FA" w:val="clear"/>
        <w:spacing w:before="14" w:after="14"/>
        <w:ind w:left="640"/>
      </w:pPr>
      <w:r>
        <w:rPr>
          <w:rFonts w:ascii="Courier New" w:cs="Courier New" w:eastAsia="Courier New" w:hAnsi="Courier New"/>
          <w:color w:val="1a1a2e"/>
          <w:sz w:val="16"/>
          <w:szCs w:val="16"/>
        </w:rPr>
        <w:t xml:space="preserve">                                                                            </w:t>
      </w:r>
    </w:p>
    <w:p>
      <w:pPr>
        <w:shd w:fill="F4F6FA" w:val="clear"/>
        <w:spacing w:before="14" w:after="14"/>
        <w:ind w:left="640"/>
      </w:pPr>
      <w:r>
        <w:rPr>
          <w:rFonts w:ascii="Courier New" w:cs="Courier New" w:eastAsia="Courier New" w:hAnsi="Courier New"/>
          <w:color w:val="1a1a2e"/>
          <w:sz w:val="16"/>
          <w:szCs w:val="16"/>
        </w:rPr>
        <w:t xml:space="preserve">  ❌  build_wcb_snapshot_local.py  NOT CALLED</w:t>
      </w:r>
    </w:p>
    <w:p>
      <w:pPr>
        <w:spacing w:before="40" w:after="0"/>
      </w:pPr>
      <w:r>
        <w:rPr>
          <w:rFonts w:ascii="Arial" w:cs="Arial" w:eastAsia="Arial" w:hAnsi="Arial"/>
          <w:color w:val="404040"/>
          <w:sz w:val="18"/>
          <w:szCs w:val="18"/>
        </w:rPr>
        <w:t xml:space="preserve"/>
      </w:r>
    </w:p>
    <w:p>
      <w:pPr>
        <w:spacing w:before="140" w:after="35"/>
      </w:pPr>
      <w:r>
        <w:rPr>
          <w:rFonts w:ascii="Arial" w:cs="Arial" w:eastAsia="Arial" w:hAnsi="Arial"/>
          <w:b/>
          <w:bCs/>
          <w:color w:val="1F3864"/>
          <w:sz w:val="18"/>
          <w:szCs w:val="18"/>
        </w:rPr>
        <w:t xml:space="preserve">Table States at Session Start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000"/>
        <w:gridCol w:w="5240"/>
      </w:tblGrid>
      <w:tr>
        <w:tc>
          <w:tcPr>
            <w:tcW w:type="dxa" w:w="40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Table</w:t>
            </w:r>
          </w:p>
        </w:tc>
        <w:tc>
          <w:tcPr>
            <w:tcW w:type="dxa" w:w="52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State at Session Start</w:t>
            </w:r>
          </w:p>
        </w:tc>
      </w:tr>
      <w:tr>
        <w:tc>
          <w:tcPr>
            <w:tcW w:type="dxa" w:w="4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volatility_snapshots</w:t>
            </w:r>
          </w:p>
        </w:tc>
        <w:tc>
          <w:tcPr>
            <w:tcW w:type="dxa" w:w="5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default"/>
            </w:r>
          </w:p>
        </w:tc>
      </w:tr>
      <w:tr>
        <w:tc>
          <w:tcPr>
            <w:tcW w:type="dxa" w:w="4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gamma_metrics</w:t>
            </w:r>
          </w:p>
        </w:tc>
        <w:tc>
          <w:tcPr>
            <w:tcW w:type="dxa" w:w="5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default"/>
            </w:r>
          </w:p>
        </w:tc>
      </w:tr>
      <w:tr>
        <w:tc>
          <w:tcPr>
            <w:tcW w:type="dxa" w:w="4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weighted_constituent_breadth_snapshots</w:t>
            </w:r>
          </w:p>
        </w:tc>
        <w:tc>
          <w:tcPr>
            <w:tcW w:type="dxa" w:w="5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default"/>
            </w:r>
          </w:p>
        </w:tc>
      </w:tr>
      <w:tr>
        <w:tc>
          <w:tcPr>
            <w:tcW w:type="dxa" w:w="4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momentum_snapshots</w:t>
            </w:r>
          </w:p>
        </w:tc>
        <w:tc>
          <w:tcPr>
            <w:tcW w:type="dxa" w:w="5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default"/>
            </w:r>
          </w:p>
        </w:tc>
      </w:tr>
      <w:tr>
        <w:tc>
          <w:tcPr>
            <w:tcW w:type="dxa" w:w="4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index_futures_snapshots</w:t>
            </w:r>
          </w:p>
        </w:tc>
        <w:tc>
          <w:tcPr>
            <w:tcW w:type="dxa" w:w="5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default"/>
            </w:r>
          </w:p>
        </w:tc>
      </w:tr>
    </w:tbl>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2.2  What Was Discovered During This Session</w:t>
      </w:r>
    </w:p>
    <w:p>
      <w:pPr>
        <w:pBdr>
          <w:left w:val="single" w:color="C00000" w:sz="12" w:space="10"/>
        </w:pBdr>
        <w:spacing w:before="70" w:after="70"/>
        <w:ind w:left="640"/>
      </w:pPr>
      <w:r>
        <w:rPr>
          <w:rFonts w:ascii="Arial" w:cs="Arial" w:eastAsia="Arial" w:hAnsi="Arial"/>
          <w:b/>
          <w:bCs/>
          <w:color w:val="C00000"/>
          <w:sz w:val="18"/>
          <w:szCs w:val="18"/>
        </w:rPr>
        <w:t xml:space="preserve">Everything below was unknown or unconfirmed before this session. Each item is a root cause or contributing factor.</w:t>
      </w:r>
    </w:p>
    <w:p>
      <w:pPr>
        <w:spacing w:before="30" w:after="0"/>
      </w:pPr>
      <w:r>
        <w:rPr>
          <w:rFonts w:ascii="Arial" w:cs="Arial" w:eastAsia="Arial" w:hAnsi="Arial"/>
          <w:color w:val="404040"/>
          <w:sz w:val="18"/>
          <w:szCs w:val="18"/>
        </w:rPr>
        <w:t xml:space="preserve"/>
      </w:r>
    </w:p>
    <w:p>
      <w:pPr>
        <w:spacing w:before="140" w:after="35"/>
      </w:pPr>
      <w:r>
        <w:rPr>
          <w:rFonts w:ascii="Arial" w:cs="Arial" w:eastAsia="Arial" w:hAnsi="Arial"/>
          <w:b/>
          <w:bCs/>
          <w:color w:val="1F3864"/>
          <w:sz w:val="18"/>
          <w:szCs w:val="18"/>
        </w:rPr>
        <w:t xml:space="preserve">Discovery 1 — WCB Not Executed (Root Cause)</w:t>
      </w:r>
    </w:p>
    <w:p>
      <w:pPr>
        <w:pBdr>
          <w:left w:val="single" w:color="2E75B6" w:sz="6" w:space="10"/>
        </w:pBdr>
        <w:spacing w:before="55" w:after="55"/>
        <w:ind w:left="640"/>
      </w:pPr>
      <w:r>
        <w:rPr>
          <w:rFonts w:ascii="Arial" w:cs="Arial" w:eastAsia="Arial" w:hAnsi="Arial"/>
          <w:color w:val="404040"/>
          <w:sz w:val="18"/>
          <w:szCs w:val="18"/>
        </w:rPr>
        <w:t xml:space="preserve">File exists: build_wcb_snapshot_local.py   |   Not called anywhere in runner</w:t>
      </w:r>
    </w:p>
    <w:p>
      <w:pPr>
        <w:spacing w:before="55" w:after="55"/>
      </w:pPr>
      <w:r>
        <w:rPr>
          <w:rFonts w:ascii="Arial" w:cs="Arial" w:eastAsia="Arial" w:hAnsi="Arial"/>
          <w:color w:val="404040"/>
          <w:sz w:val="18"/>
          <w:szCs w:val="18"/>
        </w:rPr>
        <w:t xml:space="preserve">build_wcb_snapshot_local.py existed on disk but had never been wired into run_option_snapshot_intraday_runner.py. WCB was never executing. This is the root cause of persistent WCB staleness.</w:t>
      </w:r>
    </w:p>
    <w:p>
      <w:pPr>
        <w:spacing w:before="40" w:after="0"/>
      </w:pPr>
      <w:r>
        <w:rPr>
          <w:rFonts w:ascii="Arial" w:cs="Arial" w:eastAsia="Arial" w:hAnsi="Arial"/>
          <w:color w:val="404040"/>
          <w:sz w:val="18"/>
          <w:szCs w:val="18"/>
        </w:rPr>
        <w:t xml:space="preserve"/>
      </w:r>
    </w:p>
    <w:p>
      <w:pPr>
        <w:spacing w:before="140" w:after="35"/>
      </w:pPr>
      <w:r>
        <w:rPr>
          <w:rFonts w:ascii="Arial" w:cs="Arial" w:eastAsia="Arial" w:hAnsi="Arial"/>
          <w:b/>
          <w:bCs/>
          <w:color w:val="1F3864"/>
          <w:sz w:val="18"/>
          <w:szCs w:val="18"/>
        </w:rPr>
        <w:t xml:space="preserve">Discovery 2 — False Health Signal</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Supervisor checks</w:t>
            </w:r>
          </w:p>
        </w:tc>
        <w:tc>
          <w:tcPr>
            <w:tcW w:type="dxa" w:w="462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Supervisor does NOT check</w:t>
            </w:r>
          </w:p>
        </w:tc>
      </w:tr>
      <w:tr>
        <w:tc>
          <w:tcPr>
            <w:tcW w:type="dxa" w:w="462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Process alive</w:t>
            </w:r>
          </w:p>
        </w:tc>
        <w:tc>
          <w:tcPr>
            <w:tcW w:type="dxa" w:w="462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Data freshness</w:t>
            </w:r>
          </w:p>
        </w:tc>
      </w:tr>
      <w:tr>
        <w:tc>
          <w:tcPr>
            <w:tcW w:type="dxa" w:w="462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Heartbeat present</w:t>
            </w:r>
          </w:p>
        </w:tc>
        <w:tc>
          <w:tcPr>
            <w:tcW w:type="dxa" w:w="462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Table update recency</w:t>
            </w:r>
          </w:p>
        </w:tc>
      </w:tr>
    </w:tbl>
    <w:p>
      <w:pPr>
        <w:spacing w:before="55" w:after="55"/>
      </w:pPr>
      <w:r>
        <w:rPr>
          <w:rFonts w:ascii="Arial" w:cs="Arial" w:eastAsia="Arial" w:hAnsi="Arial"/>
          <w:color w:val="404040"/>
          <w:sz w:val="18"/>
          <w:szCs w:val="18"/>
        </w:rPr>
        <w:t xml:space="preserve">System reported HEALTHY while core modules were functionally stale. Process liveness is not data freshness.</w:t>
      </w:r>
    </w:p>
    <w:p>
      <w:pPr>
        <w:spacing w:before="40" w:after="0"/>
      </w:pPr>
      <w:r>
        <w:rPr>
          <w:rFonts w:ascii="Arial" w:cs="Arial" w:eastAsia="Arial" w:hAnsi="Arial"/>
          <w:color w:val="404040"/>
          <w:sz w:val="18"/>
          <w:szCs w:val="18"/>
        </w:rPr>
        <w:t xml:space="preserve"/>
      </w:r>
    </w:p>
    <w:p>
      <w:pPr>
        <w:spacing w:before="140" w:after="35"/>
      </w:pPr>
      <w:r>
        <w:rPr>
          <w:rFonts w:ascii="Arial" w:cs="Arial" w:eastAsia="Arial" w:hAnsi="Arial"/>
          <w:b/>
          <w:bCs/>
          <w:color w:val="1F3864"/>
          <w:sz w:val="18"/>
          <w:szCs w:val="18"/>
        </w:rPr>
        <w:t xml:space="preserve">Discovery 3 — Session Timing Failure</w:t>
      </w:r>
    </w:p>
    <w:p>
      <w:pPr>
        <w:shd w:fill="F4F6FA" w:val="clear"/>
        <w:spacing w:before="14" w:after="14"/>
        <w:ind w:left="640"/>
      </w:pPr>
      <w:r>
        <w:rPr>
          <w:rFonts w:ascii="Courier New" w:cs="Courier New" w:eastAsia="Courier New" w:hAnsi="Courier New"/>
          <w:color w:val="1a1a2e"/>
          <w:sz w:val="16"/>
          <w:szCs w:val="16"/>
        </w:rPr>
        <w:t xml:space="preserve">Runner restarted : ~15:28 IST</w:t>
      </w:r>
    </w:p>
    <w:p>
      <w:pPr>
        <w:shd w:fill="F4F6FA" w:val="clear"/>
        <w:spacing w:before="14" w:after="14"/>
        <w:ind w:left="640"/>
      </w:pPr>
      <w:r>
        <w:rPr>
          <w:rFonts w:ascii="Courier New" w:cs="Courier New" w:eastAsia="Courier New" w:hAnsi="Courier New"/>
          <w:color w:val="1a1a2e"/>
          <w:sz w:val="16"/>
          <w:szCs w:val="16"/>
        </w:rPr>
        <w:t xml:space="preserve">Market closed    : ~15:30 IST</w:t>
      </w:r>
    </w:p>
    <w:p>
      <w:pPr>
        <w:shd w:fill="F4F6FA" w:val="clear"/>
        <w:spacing w:before="14" w:after="14"/>
        <w:ind w:left="640"/>
      </w:pPr>
      <w:r>
        <w:rPr>
          <w:rFonts w:ascii="Courier New" w:cs="Courier New" w:eastAsia="Courier New" w:hAnsi="Courier New"/>
          <w:color w:val="1a1a2e"/>
          <w:sz w:val="16"/>
          <w:szCs w:val="16"/>
        </w:rPr>
        <w:t xml:space="preserve">Cycles executed  :  0</w:t>
      </w:r>
    </w:p>
    <w:p>
      <w:pPr>
        <w:spacing w:before="55" w:after="55"/>
      </w:pPr>
      <w:r>
        <w:rPr>
          <w:rFonts w:ascii="Arial" w:cs="Arial" w:eastAsia="Arial" w:hAnsi="Arial"/>
          <w:color w:val="404040"/>
          <w:sz w:val="18"/>
          <w:szCs w:val="18"/>
        </w:rPr>
        <w:t xml:space="preserve">The fix was deployed correctly but market closed before a single cycle ran. Freshness recovery was not exercised this session. Validation is deferred to next live market session.</w:t>
      </w:r>
    </w:p>
    <w:p>
      <w:pPr>
        <w:spacing w:before="40" w:after="0"/>
      </w:pPr>
      <w:r>
        <w:rPr>
          <w:rFonts w:ascii="Arial" w:cs="Arial" w:eastAsia="Arial" w:hAnsi="Arial"/>
          <w:color w:val="404040"/>
          <w:sz w:val="18"/>
          <w:szCs w:val="18"/>
        </w:rPr>
        <w:t xml:space="preserve"/>
      </w:r>
    </w:p>
    <w:p>
      <w:pPr>
        <w:spacing w:before="140" w:after="35"/>
      </w:pPr>
      <w:r>
        <w:rPr>
          <w:rFonts w:ascii="Arial" w:cs="Arial" w:eastAsia="Arial" w:hAnsi="Arial"/>
          <w:b/>
          <w:bCs/>
          <w:color w:val="1F3864"/>
          <w:sz w:val="18"/>
          <w:szCs w:val="18"/>
        </w:rPr>
        <w:t xml:space="preserve">Discovery 4 — Partial Pipeline Execution Signal</w:t>
      </w:r>
    </w:p>
    <w:p>
      <w:pPr>
        <w:spacing w:before="55" w:after="55"/>
      </w:pPr>
      <w:r>
        <w:rPr>
          <w:rFonts w:ascii="Arial" w:cs="Arial" w:eastAsia="Arial" w:hAnsi="Arial"/>
          <w:color w:val="404040"/>
          <w:sz w:val="18"/>
          <w:szCs w:val="18"/>
        </w:rPr>
        <w:t xml:space="preserve">The fact that futures were FRESH while all other modules were CRITICAL confirmed the architecture precisely: the 1-minute market tape pipeline (which captures futures) works correctly. The 5-minute options pipeline (which drives gamma, volatility, WCB, momentum) was not executing. This confirmed the issue was execution omission, not logic failure.</w:t>
      </w:r>
    </w:p>
    <w:p>
      <w:pPr>
        <w:spacing w:before="40" w:after="0"/>
      </w:pPr>
      <w:r>
        <w:rPr>
          <w:rFonts w:ascii="Arial" w:cs="Arial" w:eastAsia="Arial" w:hAnsi="Arial"/>
          <w:color w:val="404040"/>
          <w:sz w:val="18"/>
          <w:szCs w:val="18"/>
        </w:rPr>
        <w:t xml:space="preserve"/>
      </w:r>
    </w:p>
    <w:p>
      <w:pPr>
        <w:spacing w:before="140" w:after="35"/>
      </w:pPr>
      <w:r>
        <w:rPr>
          <w:rFonts w:ascii="Arial" w:cs="Arial" w:eastAsia="Arial" w:hAnsi="Arial"/>
          <w:b/>
          <w:bCs/>
          <w:color w:val="1F3864"/>
          <w:sz w:val="18"/>
          <w:szCs w:val="18"/>
        </w:rPr>
        <w:t xml:space="preserve">Discovery 5 — Data Anomalies (Previously Missed)</w:t>
      </w:r>
    </w:p>
    <w:p>
      <w:pPr>
        <w:pBdr>
          <w:left w:val="single" w:color="C00000" w:sz="12" w:space="10"/>
        </w:pBdr>
        <w:spacing w:before="70" w:after="70"/>
        <w:ind w:left="640"/>
      </w:pPr>
      <w:r>
        <w:rPr>
          <w:rFonts w:ascii="Arial" w:cs="Arial" w:eastAsia="Arial" w:hAnsi="Arial"/>
          <w:b/>
          <w:bCs/>
          <w:color w:val="C00000"/>
          <w:sz w:val="18"/>
          <w:szCs w:val="18"/>
        </w:rPr>
        <w:t xml:space="preserve">These anomalies require follow-up investigation in a future session.</w:t>
      </w:r>
    </w:p>
    <w:p>
      <w:pPr>
        <w:spacing w:before="20" w:after="0"/>
      </w:pPr>
      <w:r>
        <w:rPr>
          <w:rFonts w:ascii="Arial" w:cs="Arial" w:eastAsia="Arial" w:hAnsi="Arial"/>
          <w:color w:val="404040"/>
          <w:sz w:val="18"/>
          <w:szCs w:val="18"/>
        </w:rP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40"/>
      </w:tblGrid>
      <w:tr>
        <w:tc>
          <w:tcPr>
            <w:tcW w:type="dxa" w:w="26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Module</w:t>
            </w:r>
          </w:p>
        </w:tc>
        <w:tc>
          <w:tcPr>
            <w:tcW w:type="dxa" w:w="32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Anomaly Observed</w:t>
            </w:r>
          </w:p>
        </w:tc>
        <w:tc>
          <w:tcPr>
            <w:tcW w:type="dxa" w:w="34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Implication</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w:t>
            </w:r>
          </w:p>
        </w:tc>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constituent_count = 29, expected = 30</w:t>
            </w:r>
          </w:p>
        </w:tc>
        <w:tc>
          <w:tcPr>
            <w:tcW w:type="dxa" w:w="3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Possible missing constituent mapping — investigate</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Gamma</w:t>
            </w:r>
          </w:p>
        </w:tc>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NIFTY rows: 113  |  SENSEX rows: 108</w:t>
            </w:r>
          </w:p>
        </w:tc>
        <w:tc>
          <w:tcPr>
            <w:tcW w:type="dxa" w:w="3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Indicates partial option chain ingestion or filtering</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Momentum</w:t>
            </w:r>
          </w:p>
        </w:tc>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SENSEX rows: 45  |  NIFTY rows: 955</w:t>
            </w:r>
          </w:p>
        </w:tc>
        <w:tc>
          <w:tcPr>
            <w:tcW w:type="dxa" w:w="3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Severe asymmetry — investigate data coverage</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Momentum threshold</w:t>
            </w:r>
          </w:p>
        </w:tc>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60 min = CRITICAL  |  Observed: 67–72 mins lag</w:t>
            </w:r>
          </w:p>
        </w:tc>
        <w:tc>
          <w:tcPr>
            <w:tcW w:type="dxa" w:w="3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Config-driven threshold, not a failure — acceptable given timing</w:t>
            </w:r>
          </w:p>
        </w:tc>
      </w:tr>
    </w:tbl>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2.3  What Changed During This Session</w:t>
      </w:r>
    </w:p>
    <w:p>
      <w:pPr>
        <w:spacing w:before="140" w:after="35"/>
      </w:pPr>
      <w:r>
        <w:rPr>
          <w:rFonts w:ascii="Arial" w:cs="Arial" w:eastAsia="Arial" w:hAnsi="Arial"/>
          <w:b/>
          <w:bCs/>
          <w:color w:val="1F3864"/>
          <w:sz w:val="18"/>
          <w:szCs w:val="18"/>
        </w:rPr>
        <w:t xml:space="preserve">Change 1 — Runner Pipeline Fixed</w:t>
      </w:r>
    </w:p>
    <w:p>
      <w:pPr>
        <w:shd w:fill="F4F6FA" w:val="clear"/>
        <w:spacing w:before="14" w:after="14"/>
        <w:ind w:left="640"/>
      </w:pPr>
      <w:r>
        <w:rPr>
          <w:rFonts w:ascii="Courier New" w:cs="Courier New" w:eastAsia="Courier New" w:hAnsi="Courier New"/>
          <w:color w:val="1a1a2e"/>
          <w:sz w:val="16"/>
          <w:szCs w:val="16"/>
        </w:rPr>
        <w:t xml:space="preserve">AFTER (corrected):</w:t>
      </w:r>
    </w:p>
    <w:p>
      <w:pPr>
        <w:shd w:fill="F4F6FA" w:val="clear"/>
        <w:spacing w:before="14" w:after="14"/>
        <w:ind w:left="640"/>
      </w:pPr>
      <w:r>
        <w:rPr>
          <w:rFonts w:ascii="Courier New" w:cs="Courier New" w:eastAsia="Courier New" w:hAnsi="Courier New"/>
          <w:color w:val="1a1a2e"/>
          <w:sz w:val="16"/>
          <w:szCs w:val="16"/>
        </w:rPr>
        <w:t xml:space="preserve"/>
      </w:r>
    </w:p>
    <w:p>
      <w:pPr>
        <w:shd w:fill="F4F6FA" w:val="clear"/>
        <w:spacing w:before="14" w:after="14"/>
        <w:ind w:left="640"/>
      </w:pPr>
      <w:r>
        <w:rPr>
          <w:rFonts w:ascii="Courier New" w:cs="Courier New" w:eastAsia="Courier New" w:hAnsi="Courier New"/>
          <w:color w:val="1a1a2e"/>
          <w:sz w:val="16"/>
          <w:szCs w:val="16"/>
        </w:rPr>
        <w:t xml:space="preserve">  breadth → WCB → ingest → gamma → volatility → momentum → market_state → signal</w:t>
      </w:r>
    </w:p>
    <w:p>
      <w:pPr>
        <w:shd w:fill="F4F6FA" w:val="clear"/>
        <w:spacing w:before="14" w:after="14"/>
        <w:ind w:left="640"/>
      </w:pPr>
      <w:r>
        <w:rPr>
          <w:rFonts w:ascii="Courier New" w:cs="Courier New" w:eastAsia="Courier New" w:hAnsi="Courier New"/>
          <w:color w:val="1a1a2e"/>
          <w:sz w:val="16"/>
          <w:szCs w:val="16"/>
        </w:rPr>
        <w:t xml:space="preserve">            ↑</w:t>
      </w:r>
    </w:p>
    <w:p>
      <w:pPr>
        <w:shd w:fill="F4F6FA" w:val="clear"/>
        <w:spacing w:before="14" w:after="14"/>
        <w:ind w:left="640"/>
      </w:pPr>
      <w:r>
        <w:rPr>
          <w:rFonts w:ascii="Courier New" w:cs="Courier New" w:eastAsia="Courier New" w:hAnsi="Courier New"/>
          <w:color w:val="1a1a2e"/>
          <w:sz w:val="16"/>
          <w:szCs w:val="16"/>
        </w:rPr>
        <w:t xml:space="preserve">            build_wcb_snapshot_local.py  NOW EXECUTED</w:t>
      </w:r>
    </w:p>
    <w:p>
      <w:pPr>
        <w:spacing w:before="30" w:after="0"/>
      </w:pPr>
      <w:r>
        <w:rPr>
          <w:rFonts w:ascii="Arial" w:cs="Arial" w:eastAsia="Arial" w:hAnsi="Arial"/>
          <w:color w:val="404040"/>
          <w:sz w:val="18"/>
          <w:szCs w:val="18"/>
        </w:rPr>
        <w:t xml:space="preserve"/>
      </w:r>
    </w:p>
    <w:p>
      <w:pPr>
        <w:spacing w:before="140" w:after="35"/>
      </w:pPr>
      <w:r>
        <w:rPr>
          <w:rFonts w:ascii="Arial" w:cs="Arial" w:eastAsia="Arial" w:hAnsi="Arial"/>
          <w:b/>
          <w:bCs/>
          <w:color w:val="1F3864"/>
          <w:sz w:val="18"/>
          <w:szCs w:val="18"/>
        </w:rPr>
        <w:t xml:space="preserve">Change 2 — WCB Integration Added</w:t>
      </w:r>
    </w:p>
    <w:p>
      <w:pPr>
        <w:shd w:fill="F4F6FA" w:val="clear"/>
        <w:spacing w:before="14" w:after="14"/>
        <w:ind w:left="640"/>
      </w:pPr>
      <w:r>
        <w:rPr>
          <w:rFonts w:ascii="Courier New" w:cs="Courier New" w:eastAsia="Courier New" w:hAnsi="Courier New"/>
          <w:color w:val="1a1a2e"/>
          <w:sz w:val="16"/>
          <w:szCs w:val="16"/>
        </w:rPr>
        <w:t xml:space="preserve"># Added to run_option_snapshot_intraday_runner.py:</w:t>
      </w:r>
    </w:p>
    <w:p>
      <w:pPr>
        <w:shd w:fill="F4F6FA" w:val="clear"/>
        <w:spacing w:before="14" w:after="14"/>
        <w:ind w:left="640"/>
      </w:pPr>
      <w:r>
        <w:rPr>
          <w:rFonts w:ascii="Courier New" w:cs="Courier New" w:eastAsia="Courier New" w:hAnsi="Courier New"/>
          <w:color w:val="1a1a2e"/>
          <w:sz w:val="16"/>
          <w:szCs w:val="16"/>
        </w:rPr>
        <w:t xml:space="preserve">run_wcb_snapshot(symbol)</w:t>
      </w:r>
    </w:p>
    <w:p>
      <w:pPr>
        <w:spacing w:before="140" w:after="35"/>
      </w:pPr>
      <w:r>
        <w:rPr>
          <w:rFonts w:ascii="Arial" w:cs="Arial" w:eastAsia="Arial" w:hAnsi="Arial"/>
          <w:b/>
          <w:bCs/>
          <w:color w:val="1F3864"/>
          <w:sz w:val="18"/>
          <w:szCs w:val="18"/>
        </w:rPr>
        <w:t xml:space="preserve">Change 3 — Execution Ordering Corrected</w:t>
      </w:r>
    </w:p>
    <w:p>
      <w:pPr>
        <w:spacing w:before="55" w:after="55"/>
      </w:pPr>
      <w:r>
        <w:rPr>
          <w:rFonts w:ascii="Arial" w:cs="Arial" w:eastAsia="Arial" w:hAnsi="Arial"/>
          <w:color w:val="404040"/>
          <w:sz w:val="18"/>
          <w:szCs w:val="18"/>
        </w:rPr>
        <w:t xml:space="preserve">WCB now runs after breadth ingestion and before market_state build. Dependency chain is now valid: breadth data exists before WCB computes weighted metrics; WCB data exists before market_state assembles it.</w:t>
      </w:r>
    </w:p>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3. File Inventory</w:t>
      </w:r>
    </w:p>
    <w:p>
      <w:pPr>
        <w:spacing w:before="20" w:after="0"/>
      </w:pPr>
      <w:r>
        <w:rPr>
          <w:rFonts w:ascii="Arial" w:cs="Arial" w:eastAsia="Arial" w:hAnsi="Arial"/>
          <w:color w:val="404040"/>
          <w:sz w:val="18"/>
          <w:szCs w:val="18"/>
        </w:rPr>
        <w:t xml:space="preserve"/>
      </w:r>
    </w:p>
    <w:tbl>
      <w:tblPr>
        <w:tblW w:type="dxa" w:w="9240"/>
        <w:tblBorders>
          <w:top w:val="none"/>
          <w:left w:val="none"/>
          <w:bottom w:val="none"/>
          <w:right w:val="none"/>
          <w:insideH w:val="single" w:color="auto" w:sz="4"/>
          <w:insideV w:val="single" w:color="auto" w:sz="4"/>
        </w:tblBorders>
      </w:tblPr>
      <w:tblGrid>
        <w:gridCol w:w="1600"/>
        <w:gridCol w:w="7640"/>
      </w:tblGrid>
      <w:tr>
        <w:tc>
          <w:tcPr>
            <w:gridSpan w:val="2"/>
            <w:tcBorders>
              <w:top w:val="single" w:color="7F6000" w:sz="4"/>
              <w:left w:val="single" w:color="7F6000" w:sz="4"/>
              <w:bottom w:val="single" w:color="7F6000" w:sz="4"/>
              <w:right w:val="single" w:color="7F6000" w:sz="4"/>
            </w:tcBorders>
            <w:shd w:fill="FFF2CC" w:val="clear"/>
            <w:tcMar>
              <w:top w:type="dxa" w:w="70"/>
              <w:left w:type="dxa" w:w="140"/>
              <w:bottom w:type="dxa" w:w="70"/>
              <w:right w:type="dxa" w:w="140"/>
            </w:tcMar>
          </w:tcPr>
          <w:p>
            <w:pPr>
              <w:spacing w:before="22" w:after="22"/>
            </w:pPr>
            <w:r>
              <w:rPr>
                <w:rFonts w:ascii="Arial" w:cs="Arial" w:eastAsia="Arial" w:hAnsi="Arial"/>
                <w:b/>
                <w:bCs/>
                <w:color w:val="7F6000"/>
                <w:sz w:val="18"/>
                <w:szCs w:val="18"/>
              </w:rPr>
              <w:t xml:space="preserve">1  </w:t>
            </w:r>
            <w:r>
              <w:rPr>
                <w:rFonts w:ascii="Courier New" w:cs="Courier New" w:eastAsia="Courier New" w:hAnsi="Courier New"/>
                <w:b/>
                <w:bCs/>
                <w:color w:val="1F3864"/>
                <w:sz w:val="17"/>
                <w:szCs w:val="17"/>
              </w:rPr>
              <w:t xml:space="preserve">C:\GammaEnginePython\run_option_snapshot_intraday_runner.py</w:t>
            </w:r>
            <w:r>
              <w:rPr>
                <w:rFonts w:ascii="Arial" w:cs="Arial" w:eastAsia="Arial" w:hAnsi="Arial"/>
                <w:color w:val="7F6000"/>
                <w:sz w:val="16"/>
                <w:szCs w:val="16"/>
              </w:rPr>
              <w:t xml:space="preserve">   🔄 Modified</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Reads From</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public.equity_intraday_last, public.dhan_scrip_map</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Writes To</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public.option_chain_snapshots, public.gamma_metrics, public.volatility_snapshots,
public.momentum_snapshots, public.market_state_snapshots,
public.trade_signal_snapshots, public.weighted_constituent_breadth_snapshots</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Notes</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Arial" w:cs="Arial" w:eastAsia="Arial" w:hAnsi="Arial"/>
                <w:color w:val="404040"/>
                <w:sz w:val="17"/>
                <w:szCs w:val="17"/>
              </w:rPr>
              <w:t xml:space="preserve">Core orchestration file. WCB stage added — this is the critical fix for this session.</w:t>
            </w:r>
          </w:p>
        </w:tc>
      </w:tr>
    </w:tbl>
    <w:p>
      <w:pPr>
        <w:spacing w:before="20" w:after="0"/>
      </w:pPr>
      <w:r>
        <w:rPr>
          <w:rFonts w:ascii="Arial" w:cs="Arial" w:eastAsia="Arial" w:hAnsi="Arial"/>
          <w:color w:val="404040"/>
          <w:sz w:val="18"/>
          <w:szCs w:val="18"/>
        </w:rPr>
        <w:t xml:space="preserve"/>
      </w:r>
    </w:p>
    <w:tbl>
      <w:tblPr>
        <w:tblW w:type="dxa" w:w="9240"/>
        <w:tblBorders>
          <w:top w:val="none"/>
          <w:left w:val="none"/>
          <w:bottom w:val="none"/>
          <w:right w:val="none"/>
          <w:insideH w:val="single" w:color="auto" w:sz="4"/>
          <w:insideV w:val="single" w:color="auto" w:sz="4"/>
        </w:tblBorders>
      </w:tblPr>
      <w:tblGrid>
        <w:gridCol w:w="1600"/>
        <w:gridCol w:w="7640"/>
      </w:tblGrid>
      <w:tr>
        <w:tc>
          <w:tcPr>
            <w:gridSpan w:val="2"/>
            <w:tcBorders>
              <w:top w:val="single" w:color="7F6000" w:sz="4"/>
              <w:left w:val="single" w:color="7F6000" w:sz="4"/>
              <w:bottom w:val="single" w:color="7F6000" w:sz="4"/>
              <w:right w:val="single" w:color="7F6000" w:sz="4"/>
            </w:tcBorders>
            <w:shd w:fill="FFF2CC" w:val="clear"/>
            <w:tcMar>
              <w:top w:type="dxa" w:w="70"/>
              <w:left w:type="dxa" w:w="140"/>
              <w:bottom w:type="dxa" w:w="70"/>
              <w:right w:type="dxa" w:w="140"/>
            </w:tcMar>
          </w:tcPr>
          <w:p>
            <w:pPr>
              <w:spacing w:before="22" w:after="22"/>
            </w:pPr>
            <w:r>
              <w:rPr>
                <w:rFonts w:ascii="Arial" w:cs="Arial" w:eastAsia="Arial" w:hAnsi="Arial"/>
                <w:b/>
                <w:bCs/>
                <w:color w:val="7F6000"/>
                <w:sz w:val="18"/>
                <w:szCs w:val="18"/>
              </w:rPr>
              <w:t xml:space="preserve">2  </w:t>
            </w:r>
            <w:r>
              <w:rPr>
                <w:rFonts w:ascii="Courier New" w:cs="Courier New" w:eastAsia="Courier New" w:hAnsi="Courier New"/>
                <w:b/>
                <w:bCs/>
                <w:color w:val="1F3864"/>
                <w:sz w:val="17"/>
                <w:szCs w:val="17"/>
              </w:rPr>
              <w:t xml:space="preserve">C:\GammaEnginePython\build_wcb_snapshot_local.py</w:t>
            </w:r>
            <w:r>
              <w:rPr>
                <w:rFonts w:ascii="Arial" w:cs="Arial" w:eastAsia="Arial" w:hAnsi="Arial"/>
                <w:color w:val="7F6000"/>
                <w:sz w:val="16"/>
                <w:szCs w:val="16"/>
              </w:rPr>
              <w:t xml:space="preserve">   🔄 Activated</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Reads From</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public.equity_intraday_last, constituent weight config</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Writes To</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public.weighted_constituent_breadth_snapshots</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Notes</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Arial" w:cs="Arial" w:eastAsia="Arial" w:hAnsi="Arial"/>
                <w:color w:val="404040"/>
                <w:sz w:val="17"/>
                <w:szCs w:val="17"/>
              </w:rPr>
              <w:t xml:space="preserve">Previously existed on disk but was never called. Root cause of persistent WCB staleness. Now wired into runner.</w:t>
            </w:r>
          </w:p>
        </w:tc>
      </w:tr>
    </w:tbl>
    <w:p>
      <w:pPr>
        <w:spacing w:before="20" w:after="0"/>
      </w:pPr>
      <w:r>
        <w:rPr>
          <w:rFonts w:ascii="Arial" w:cs="Arial" w:eastAsia="Arial" w:hAnsi="Arial"/>
          <w:color w:val="404040"/>
          <w:sz w:val="18"/>
          <w:szCs w:val="18"/>
        </w:rPr>
        <w:t xml:space="preserve"/>
      </w:r>
    </w:p>
    <w:tbl>
      <w:tblPr>
        <w:tblW w:type="dxa" w:w="9240"/>
        <w:tblBorders>
          <w:top w:val="none"/>
          <w:left w:val="none"/>
          <w:bottom w:val="none"/>
          <w:right w:val="none"/>
          <w:insideH w:val="single" w:color="auto" w:sz="4"/>
          <w:insideV w:val="single" w:color="auto" w:sz="4"/>
        </w:tblBorders>
      </w:tblPr>
      <w:tblGrid>
        <w:gridCol w:w="1600"/>
        <w:gridCol w:w="7640"/>
      </w:tblGrid>
      <w:tr>
        <w:tc>
          <w:tcPr>
            <w:gridSpan w:val="2"/>
            <w:tcBorders>
              <w:top w:val="single" w:color="375623" w:sz="4"/>
              <w:left w:val="single" w:color="375623" w:sz="4"/>
              <w:bottom w:val="single" w:color="375623" w:sz="4"/>
              <w:right w:val="single" w:color="375623" w:sz="4"/>
            </w:tcBorders>
            <w:shd w:fill="E2EFDA" w:val="clear"/>
            <w:tcMar>
              <w:top w:type="dxa" w:w="70"/>
              <w:left w:type="dxa" w:w="140"/>
              <w:bottom w:type="dxa" w:w="70"/>
              <w:right w:type="dxa" w:w="140"/>
            </w:tcMar>
          </w:tcPr>
          <w:p>
            <w:pPr>
              <w:spacing w:before="22" w:after="22"/>
            </w:pPr>
            <w:r>
              <w:rPr>
                <w:rFonts w:ascii="Arial" w:cs="Arial" w:eastAsia="Arial" w:hAnsi="Arial"/>
                <w:b/>
                <w:bCs/>
                <w:color w:val="375623"/>
                <w:sz w:val="18"/>
                <w:szCs w:val="18"/>
              </w:rPr>
              <w:t xml:space="preserve">3  </w:t>
            </w:r>
            <w:r>
              <w:rPr>
                <w:rFonts w:ascii="Courier New" w:cs="Courier New" w:eastAsia="Courier New" w:hAnsi="Courier New"/>
                <w:b/>
                <w:bCs/>
                <w:color w:val="1F3864"/>
                <w:sz w:val="17"/>
                <w:szCs w:val="17"/>
              </w:rPr>
              <w:t xml:space="preserve">C:\GammaEnginePython\ingest_breadth_intraday_local.py</w:t>
            </w:r>
            <w:r>
              <w:rPr>
                <w:rFonts w:ascii="Arial" w:cs="Arial" w:eastAsia="Arial" w:hAnsi="Arial"/>
                <w:color w:val="375623"/>
                <w:sz w:val="16"/>
                <w:szCs w:val="16"/>
              </w:rPr>
              <w:t xml:space="preserve">   ✅ Validated</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Reads From</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Dhan LTP API</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Writes To</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public.equity_intraday_last</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Notes</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Arial" w:cs="Arial" w:eastAsia="Arial" w:hAnsi="Arial"/>
                <w:color w:val="404040"/>
                <w:sz w:val="17"/>
                <w:szCs w:val="17"/>
              </w:rPr>
              <w:t xml:space="preserve">Unchanged. Provides LTP data that WCB and momentum depend on.</w:t>
            </w:r>
          </w:p>
        </w:tc>
      </w:tr>
    </w:tbl>
    <w:p>
      <w:pPr>
        <w:spacing w:before="20" w:after="0"/>
      </w:pPr>
      <w:r>
        <w:rPr>
          <w:rFonts w:ascii="Arial" w:cs="Arial" w:eastAsia="Arial" w:hAnsi="Arial"/>
          <w:color w:val="404040"/>
          <w:sz w:val="18"/>
          <w:szCs w:val="18"/>
        </w:rPr>
        <w:t xml:space="preserve"/>
      </w:r>
    </w:p>
    <w:tbl>
      <w:tblPr>
        <w:tblW w:type="dxa" w:w="9240"/>
        <w:tblBorders>
          <w:top w:val="none"/>
          <w:left w:val="none"/>
          <w:bottom w:val="none"/>
          <w:right w:val="none"/>
          <w:insideH w:val="single" w:color="auto" w:sz="4"/>
          <w:insideV w:val="single" w:color="auto" w:sz="4"/>
        </w:tblBorders>
      </w:tblPr>
      <w:tblGrid>
        <w:gridCol w:w="1600"/>
        <w:gridCol w:w="7640"/>
      </w:tblGrid>
      <w:tr>
        <w:tc>
          <w:tcPr>
            <w:gridSpan w:val="2"/>
            <w:tcBorders>
              <w:top w:val="single" w:color="375623" w:sz="4"/>
              <w:left w:val="single" w:color="375623" w:sz="4"/>
              <w:bottom w:val="single" w:color="375623" w:sz="4"/>
              <w:right w:val="single" w:color="375623" w:sz="4"/>
            </w:tcBorders>
            <w:shd w:fill="E2EFDA" w:val="clear"/>
            <w:tcMar>
              <w:top w:type="dxa" w:w="70"/>
              <w:left w:type="dxa" w:w="140"/>
              <w:bottom w:type="dxa" w:w="70"/>
              <w:right w:type="dxa" w:w="140"/>
            </w:tcMar>
          </w:tcPr>
          <w:p>
            <w:pPr>
              <w:spacing w:before="22" w:after="22"/>
            </w:pPr>
            <w:r>
              <w:rPr>
                <w:rFonts w:ascii="Arial" w:cs="Arial" w:eastAsia="Arial" w:hAnsi="Arial"/>
                <w:b/>
                <w:bCs/>
                <w:color w:val="375623"/>
                <w:sz w:val="18"/>
                <w:szCs w:val="18"/>
              </w:rPr>
              <w:t xml:space="preserve">4  </w:t>
            </w:r>
            <w:r>
              <w:rPr>
                <w:rFonts w:ascii="Courier New" w:cs="Courier New" w:eastAsia="Courier New" w:hAnsi="Courier New"/>
                <w:b/>
                <w:bCs/>
                <w:color w:val="1F3864"/>
                <w:sz w:val="17"/>
                <w:szCs w:val="17"/>
              </w:rPr>
              <w:t xml:space="preserve">C:\GammaEnginePython\ingest_option_chain_local.py</w:t>
            </w:r>
            <w:r>
              <w:rPr>
                <w:rFonts w:ascii="Arial" w:cs="Arial" w:eastAsia="Arial" w:hAnsi="Arial"/>
                <w:color w:val="375623"/>
                <w:sz w:val="16"/>
                <w:szCs w:val="16"/>
              </w:rPr>
              <w:t xml:space="preserve">   ✅ Validated</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Reads From</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Dhan Option Chain API</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Writes To</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public.option_chain_snapshots</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Notes</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Arial" w:cs="Arial" w:eastAsia="Arial" w:hAnsi="Arial"/>
                <w:color w:val="404040"/>
                <w:sz w:val="17"/>
                <w:szCs w:val="17"/>
              </w:rPr>
              <w:t xml:space="preserve">Unchanged.</w:t>
            </w:r>
          </w:p>
        </w:tc>
      </w:tr>
    </w:tbl>
    <w:p>
      <w:pPr>
        <w:spacing w:before="20" w:after="0"/>
      </w:pPr>
      <w:r>
        <w:rPr>
          <w:rFonts w:ascii="Arial" w:cs="Arial" w:eastAsia="Arial" w:hAnsi="Arial"/>
          <w:color w:val="404040"/>
          <w:sz w:val="18"/>
          <w:szCs w:val="18"/>
        </w:rPr>
        <w:t xml:space="preserve"/>
      </w:r>
    </w:p>
    <w:tbl>
      <w:tblPr>
        <w:tblW w:type="dxa" w:w="9240"/>
        <w:tblBorders>
          <w:top w:val="none"/>
          <w:left w:val="none"/>
          <w:bottom w:val="none"/>
          <w:right w:val="none"/>
          <w:insideH w:val="single" w:color="auto" w:sz="4"/>
          <w:insideV w:val="single" w:color="auto" w:sz="4"/>
        </w:tblBorders>
      </w:tblPr>
      <w:tblGrid>
        <w:gridCol w:w="1600"/>
        <w:gridCol w:w="7640"/>
      </w:tblGrid>
      <w:tr>
        <w:tc>
          <w:tcPr>
            <w:gridSpan w:val="2"/>
            <w:tcBorders>
              <w:top w:val="single" w:color="375623" w:sz="4"/>
              <w:left w:val="single" w:color="375623" w:sz="4"/>
              <w:bottom w:val="single" w:color="375623" w:sz="4"/>
              <w:right w:val="single" w:color="375623" w:sz="4"/>
            </w:tcBorders>
            <w:shd w:fill="E2EFDA" w:val="clear"/>
            <w:tcMar>
              <w:top w:type="dxa" w:w="70"/>
              <w:left w:type="dxa" w:w="140"/>
              <w:bottom w:type="dxa" w:w="70"/>
              <w:right w:type="dxa" w:w="140"/>
            </w:tcMar>
          </w:tcPr>
          <w:p>
            <w:pPr>
              <w:spacing w:before="22" w:after="22"/>
            </w:pPr>
            <w:r>
              <w:rPr>
                <w:rFonts w:ascii="Arial" w:cs="Arial" w:eastAsia="Arial" w:hAnsi="Arial"/>
                <w:b/>
                <w:bCs/>
                <w:color w:val="375623"/>
                <w:sz w:val="18"/>
                <w:szCs w:val="18"/>
              </w:rPr>
              <w:t xml:space="preserve">5  </w:t>
            </w:r>
            <w:r>
              <w:rPr>
                <w:rFonts w:ascii="Courier New" w:cs="Courier New" w:eastAsia="Courier New" w:hAnsi="Courier New"/>
                <w:b/>
                <w:bCs/>
                <w:color w:val="1F3864"/>
                <w:sz w:val="17"/>
                <w:szCs w:val="17"/>
              </w:rPr>
              <w:t xml:space="preserve">C:\GammaEnginePython\compute_gamma_metrics_local.py</w:t>
            </w:r>
            <w:r>
              <w:rPr>
                <w:rFonts w:ascii="Arial" w:cs="Arial" w:eastAsia="Arial" w:hAnsi="Arial"/>
                <w:color w:val="375623"/>
                <w:sz w:val="16"/>
                <w:szCs w:val="16"/>
              </w:rPr>
              <w:t xml:space="preserve">   ✅ Validated</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Reads From</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public.option_chain_snapshots</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Writes To</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public.gamma_metrics</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Notes</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Arial" w:cs="Arial" w:eastAsia="Arial" w:hAnsi="Arial"/>
                <w:color w:val="404040"/>
                <w:sz w:val="17"/>
                <w:szCs w:val="17"/>
              </w:rPr>
              <w:t xml:space="preserve">Unchanged.</w:t>
            </w:r>
          </w:p>
        </w:tc>
      </w:tr>
    </w:tbl>
    <w:p>
      <w:pPr>
        <w:spacing w:before="20" w:after="0"/>
      </w:pPr>
      <w:r>
        <w:rPr>
          <w:rFonts w:ascii="Arial" w:cs="Arial" w:eastAsia="Arial" w:hAnsi="Arial"/>
          <w:color w:val="404040"/>
          <w:sz w:val="18"/>
          <w:szCs w:val="18"/>
        </w:rPr>
        <w:t xml:space="preserve"/>
      </w:r>
    </w:p>
    <w:tbl>
      <w:tblPr>
        <w:tblW w:type="dxa" w:w="9240"/>
        <w:tblBorders>
          <w:top w:val="none"/>
          <w:left w:val="none"/>
          <w:bottom w:val="none"/>
          <w:right w:val="none"/>
          <w:insideH w:val="single" w:color="auto" w:sz="4"/>
          <w:insideV w:val="single" w:color="auto" w:sz="4"/>
        </w:tblBorders>
      </w:tblPr>
      <w:tblGrid>
        <w:gridCol w:w="1600"/>
        <w:gridCol w:w="7640"/>
      </w:tblGrid>
      <w:tr>
        <w:tc>
          <w:tcPr>
            <w:gridSpan w:val="2"/>
            <w:tcBorders>
              <w:top w:val="single" w:color="375623" w:sz="4"/>
              <w:left w:val="single" w:color="375623" w:sz="4"/>
              <w:bottom w:val="single" w:color="375623" w:sz="4"/>
              <w:right w:val="single" w:color="375623" w:sz="4"/>
            </w:tcBorders>
            <w:shd w:fill="E2EFDA" w:val="clear"/>
            <w:tcMar>
              <w:top w:type="dxa" w:w="70"/>
              <w:left w:type="dxa" w:w="140"/>
              <w:bottom w:type="dxa" w:w="70"/>
              <w:right w:type="dxa" w:w="140"/>
            </w:tcMar>
          </w:tcPr>
          <w:p>
            <w:pPr>
              <w:spacing w:before="22" w:after="22"/>
            </w:pPr>
            <w:r>
              <w:rPr>
                <w:rFonts w:ascii="Arial" w:cs="Arial" w:eastAsia="Arial" w:hAnsi="Arial"/>
                <w:b/>
                <w:bCs/>
                <w:color w:val="375623"/>
                <w:sz w:val="18"/>
                <w:szCs w:val="18"/>
              </w:rPr>
              <w:t xml:space="preserve">6  </w:t>
            </w:r>
            <w:r>
              <w:rPr>
                <w:rFonts w:ascii="Courier New" w:cs="Courier New" w:eastAsia="Courier New" w:hAnsi="Courier New"/>
                <w:b/>
                <w:bCs/>
                <w:color w:val="1F3864"/>
                <w:sz w:val="17"/>
                <w:szCs w:val="17"/>
              </w:rPr>
              <w:t xml:space="preserve">C:\GammaEnginePython\compute_volatility_metrics_local.py</w:t>
            </w:r>
            <w:r>
              <w:rPr>
                <w:rFonts w:ascii="Arial" w:cs="Arial" w:eastAsia="Arial" w:hAnsi="Arial"/>
                <w:color w:val="375623"/>
                <w:sz w:val="16"/>
                <w:szCs w:val="16"/>
              </w:rPr>
              <w:t xml:space="preserve">   ✅ Validated</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Reads From</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public.option_chain_snapshots</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Writes To</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public.volatility_snapshots</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Notes</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Arial" w:cs="Arial" w:eastAsia="Arial" w:hAnsi="Arial"/>
                <w:color w:val="404040"/>
                <w:sz w:val="17"/>
                <w:szCs w:val="17"/>
              </w:rPr>
              <w:t xml:space="preserve">Unchanged.</w:t>
            </w:r>
          </w:p>
        </w:tc>
      </w:tr>
    </w:tbl>
    <w:p>
      <w:pPr>
        <w:spacing w:before="20" w:after="0"/>
      </w:pPr>
      <w:r>
        <w:rPr>
          <w:rFonts w:ascii="Arial" w:cs="Arial" w:eastAsia="Arial" w:hAnsi="Arial"/>
          <w:color w:val="404040"/>
          <w:sz w:val="18"/>
          <w:szCs w:val="18"/>
        </w:rPr>
        <w:t xml:space="preserve"/>
      </w:r>
    </w:p>
    <w:tbl>
      <w:tblPr>
        <w:tblW w:type="dxa" w:w="9240"/>
        <w:tblBorders>
          <w:top w:val="none"/>
          <w:left w:val="none"/>
          <w:bottom w:val="none"/>
          <w:right w:val="none"/>
          <w:insideH w:val="single" w:color="auto" w:sz="4"/>
          <w:insideV w:val="single" w:color="auto" w:sz="4"/>
        </w:tblBorders>
      </w:tblPr>
      <w:tblGrid>
        <w:gridCol w:w="1600"/>
        <w:gridCol w:w="7640"/>
      </w:tblGrid>
      <w:tr>
        <w:tc>
          <w:tcPr>
            <w:gridSpan w:val="2"/>
            <w:tcBorders>
              <w:top w:val="single" w:color="7F6000" w:sz="4"/>
              <w:left w:val="single" w:color="7F6000" w:sz="4"/>
              <w:bottom w:val="single" w:color="7F6000" w:sz="4"/>
              <w:right w:val="single" w:color="7F6000" w:sz="4"/>
            </w:tcBorders>
            <w:shd w:fill="FFF2CC" w:val="clear"/>
            <w:tcMar>
              <w:top w:type="dxa" w:w="70"/>
              <w:left w:type="dxa" w:w="140"/>
              <w:bottom w:type="dxa" w:w="70"/>
              <w:right w:type="dxa" w:w="140"/>
            </w:tcMar>
          </w:tcPr>
          <w:p>
            <w:pPr>
              <w:spacing w:before="22" w:after="22"/>
            </w:pPr>
            <w:r>
              <w:rPr>
                <w:rFonts w:ascii="Arial" w:cs="Arial" w:eastAsia="Arial" w:hAnsi="Arial"/>
                <w:b/>
                <w:bCs/>
                <w:color w:val="7F6000"/>
                <w:sz w:val="18"/>
                <w:szCs w:val="18"/>
              </w:rPr>
              <w:t xml:space="preserve">7  </w:t>
            </w:r>
            <w:r>
              <w:rPr>
                <w:rFonts w:ascii="Courier New" w:cs="Courier New" w:eastAsia="Courier New" w:hAnsi="Courier New"/>
                <w:b/>
                <w:bCs/>
                <w:color w:val="1F3864"/>
                <w:sz w:val="17"/>
                <w:szCs w:val="17"/>
              </w:rPr>
              <w:t xml:space="preserve">C:\GammaEnginePython\build_momentum_features_local.py</w:t>
            </w:r>
            <w:r>
              <w:rPr>
                <w:rFonts w:ascii="Arial" w:cs="Arial" w:eastAsia="Arial" w:hAnsi="Arial"/>
                <w:color w:val="7F6000"/>
                <w:sz w:val="16"/>
                <w:szCs w:val="16"/>
              </w:rPr>
              <w:t xml:space="preserve">   ⚠️ Partial coverage issue</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Reads From</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public.equity_intraday_last</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Writes To</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public.momentum_snapshots</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Notes</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Arial" w:cs="Arial" w:eastAsia="Arial" w:hAnsi="Arial"/>
                <w:color w:val="404040"/>
                <w:sz w:val="17"/>
                <w:szCs w:val="17"/>
              </w:rPr>
              <w:t xml:space="preserve">SENSEX rows = 45, NIFTY rows = 955. Severe asymmetry. Unchanged this session — investigate coverage gap in next session.</w:t>
            </w:r>
          </w:p>
        </w:tc>
      </w:tr>
    </w:tbl>
    <w:p>
      <w:pPr>
        <w:spacing w:before="20" w:after="0"/>
      </w:pPr>
      <w:r>
        <w:rPr>
          <w:rFonts w:ascii="Arial" w:cs="Arial" w:eastAsia="Arial" w:hAnsi="Arial"/>
          <w:color w:val="404040"/>
          <w:sz w:val="18"/>
          <w:szCs w:val="18"/>
        </w:rPr>
        <w:t xml:space="preserve"/>
      </w:r>
    </w:p>
    <w:tbl>
      <w:tblPr>
        <w:tblW w:type="dxa" w:w="9240"/>
        <w:tblBorders>
          <w:top w:val="none"/>
          <w:left w:val="none"/>
          <w:bottom w:val="none"/>
          <w:right w:val="none"/>
          <w:insideH w:val="single" w:color="auto" w:sz="4"/>
          <w:insideV w:val="single" w:color="auto" w:sz="4"/>
        </w:tblBorders>
      </w:tblPr>
      <w:tblGrid>
        <w:gridCol w:w="1600"/>
        <w:gridCol w:w="7640"/>
      </w:tblGrid>
      <w:tr>
        <w:tc>
          <w:tcPr>
            <w:gridSpan w:val="2"/>
            <w:tcBorders>
              <w:top w:val="single" w:color="375623" w:sz="4"/>
              <w:left w:val="single" w:color="375623" w:sz="4"/>
              <w:bottom w:val="single" w:color="375623" w:sz="4"/>
              <w:right w:val="single" w:color="375623" w:sz="4"/>
            </w:tcBorders>
            <w:shd w:fill="E2EFDA" w:val="clear"/>
            <w:tcMar>
              <w:top w:type="dxa" w:w="70"/>
              <w:left w:type="dxa" w:w="140"/>
              <w:bottom w:type="dxa" w:w="70"/>
              <w:right w:type="dxa" w:w="140"/>
            </w:tcMar>
          </w:tcPr>
          <w:p>
            <w:pPr>
              <w:spacing w:before="22" w:after="22"/>
            </w:pPr>
            <w:r>
              <w:rPr>
                <w:rFonts w:ascii="Arial" w:cs="Arial" w:eastAsia="Arial" w:hAnsi="Arial"/>
                <w:b/>
                <w:bCs/>
                <w:color w:val="375623"/>
                <w:sz w:val="18"/>
                <w:szCs w:val="18"/>
              </w:rPr>
              <w:t xml:space="preserve">8  </w:t>
            </w:r>
            <w:r>
              <w:rPr>
                <w:rFonts w:ascii="Courier New" w:cs="Courier New" w:eastAsia="Courier New" w:hAnsi="Courier New"/>
                <w:b/>
                <w:bCs/>
                <w:color w:val="1F3864"/>
                <w:sz w:val="17"/>
                <w:szCs w:val="17"/>
              </w:rPr>
              <w:t xml:space="preserve">C:\GammaEnginePython\build_market_state_snapshot_local.py</w:t>
            </w:r>
            <w:r>
              <w:rPr>
                <w:rFonts w:ascii="Arial" w:cs="Arial" w:eastAsia="Arial" w:hAnsi="Arial"/>
                <w:color w:val="375623"/>
                <w:sz w:val="16"/>
                <w:szCs w:val="16"/>
              </w:rPr>
              <w:t xml:space="preserve">   ✅ Validated</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Reads From</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public.gamma_metrics, public.volatility_snapshots, public.momentum_snapshots,
public.weighted_constituent_breadth_snapshots</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Writes To</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public.market_state_snapshots</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Notes</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Arial" w:cs="Arial" w:eastAsia="Arial" w:hAnsi="Arial"/>
                <w:color w:val="404040"/>
                <w:sz w:val="17"/>
                <w:szCs w:val="17"/>
              </w:rPr>
              <w:t xml:space="preserve">Unchanged. Now receives correct WCB input when pipeline runs in full.</w:t>
            </w:r>
          </w:p>
        </w:tc>
      </w:tr>
    </w:tbl>
    <w:p>
      <w:pPr>
        <w:spacing w:before="20" w:after="0"/>
      </w:pPr>
      <w:r>
        <w:rPr>
          <w:rFonts w:ascii="Arial" w:cs="Arial" w:eastAsia="Arial" w:hAnsi="Arial"/>
          <w:color w:val="404040"/>
          <w:sz w:val="18"/>
          <w:szCs w:val="18"/>
        </w:rPr>
        <w:t xml:space="preserve"/>
      </w:r>
    </w:p>
    <w:tbl>
      <w:tblPr>
        <w:tblW w:type="dxa" w:w="9240"/>
        <w:tblBorders>
          <w:top w:val="none"/>
          <w:left w:val="none"/>
          <w:bottom w:val="none"/>
          <w:right w:val="none"/>
          <w:insideH w:val="single" w:color="auto" w:sz="4"/>
          <w:insideV w:val="single" w:color="auto" w:sz="4"/>
        </w:tblBorders>
      </w:tblPr>
      <w:tblGrid>
        <w:gridCol w:w="1600"/>
        <w:gridCol w:w="7640"/>
      </w:tblGrid>
      <w:tr>
        <w:tc>
          <w:tcPr>
            <w:gridSpan w:val="2"/>
            <w:tcBorders>
              <w:top w:val="single" w:color="375623" w:sz="4"/>
              <w:left w:val="single" w:color="375623" w:sz="4"/>
              <w:bottom w:val="single" w:color="375623" w:sz="4"/>
              <w:right w:val="single" w:color="375623" w:sz="4"/>
            </w:tcBorders>
            <w:shd w:fill="E2EFDA" w:val="clear"/>
            <w:tcMar>
              <w:top w:type="dxa" w:w="70"/>
              <w:left w:type="dxa" w:w="140"/>
              <w:bottom w:type="dxa" w:w="70"/>
              <w:right w:type="dxa" w:w="140"/>
            </w:tcMar>
          </w:tcPr>
          <w:p>
            <w:pPr>
              <w:spacing w:before="22" w:after="22"/>
            </w:pPr>
            <w:r>
              <w:rPr>
                <w:rFonts w:ascii="Arial" w:cs="Arial" w:eastAsia="Arial" w:hAnsi="Arial"/>
                <w:b/>
                <w:bCs/>
                <w:color w:val="375623"/>
                <w:sz w:val="18"/>
                <w:szCs w:val="18"/>
              </w:rPr>
              <w:t xml:space="preserve">9  </w:t>
            </w:r>
            <w:r>
              <w:rPr>
                <w:rFonts w:ascii="Courier New" w:cs="Courier New" w:eastAsia="Courier New" w:hAnsi="Courier New"/>
                <w:b/>
                <w:bCs/>
                <w:color w:val="1F3864"/>
                <w:sz w:val="17"/>
                <w:szCs w:val="17"/>
              </w:rPr>
              <w:t xml:space="preserve">C:\GammaEnginePython\build_trade_signal_local.py</w:t>
            </w:r>
            <w:r>
              <w:rPr>
                <w:rFonts w:ascii="Arial" w:cs="Arial" w:eastAsia="Arial" w:hAnsi="Arial"/>
                <w:color w:val="375623"/>
                <w:sz w:val="16"/>
                <w:szCs w:val="16"/>
              </w:rPr>
              <w:t xml:space="preserve">   ✅ Validated</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Reads From</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public.market_state_snapshots</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Writes To</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public.trade_signal_snapshots</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Notes</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Arial" w:cs="Arial" w:eastAsia="Arial" w:hAnsi="Arial"/>
                <w:color w:val="404040"/>
                <w:sz w:val="17"/>
                <w:szCs w:val="17"/>
              </w:rPr>
              <w:t xml:space="preserve">Unchanged.</w:t>
            </w:r>
          </w:p>
        </w:tc>
      </w:tr>
    </w:tbl>
    <w:p>
      <w:pPr>
        <w:spacing w:before="20" w:after="0"/>
      </w:pPr>
      <w:r>
        <w:rPr>
          <w:rFonts w:ascii="Arial" w:cs="Arial" w:eastAsia="Arial" w:hAnsi="Arial"/>
          <w:color w:val="404040"/>
          <w:sz w:val="18"/>
          <w:szCs w:val="18"/>
        </w:rPr>
        <w:t xml:space="preserve"/>
      </w:r>
    </w:p>
    <w:tbl>
      <w:tblPr>
        <w:tblW w:type="dxa" w:w="9240"/>
        <w:tblBorders>
          <w:top w:val="none"/>
          <w:left w:val="none"/>
          <w:bottom w:val="none"/>
          <w:right w:val="none"/>
          <w:insideH w:val="single" w:color="auto" w:sz="4"/>
          <w:insideV w:val="single" w:color="auto" w:sz="4"/>
        </w:tblBorders>
      </w:tblPr>
      <w:tblGrid>
        <w:gridCol w:w="1600"/>
        <w:gridCol w:w="7640"/>
      </w:tblGrid>
      <w:tr>
        <w:tc>
          <w:tcPr>
            <w:gridSpan w:val="2"/>
            <w:tcBorders>
              <w:top w:val="single" w:color="375623" w:sz="4"/>
              <w:left w:val="single" w:color="375623" w:sz="4"/>
              <w:bottom w:val="single" w:color="375623" w:sz="4"/>
              <w:right w:val="single" w:color="375623" w:sz="4"/>
            </w:tcBorders>
            <w:shd w:fill="E2EFDA" w:val="clear"/>
            <w:tcMar>
              <w:top w:type="dxa" w:w="70"/>
              <w:left w:type="dxa" w:w="140"/>
              <w:bottom w:type="dxa" w:w="70"/>
              <w:right w:type="dxa" w:w="140"/>
            </w:tcMar>
          </w:tcPr>
          <w:p>
            <w:pPr>
              <w:spacing w:before="22" w:after="22"/>
            </w:pPr>
            <w:r>
              <w:rPr>
                <w:rFonts w:ascii="Arial" w:cs="Arial" w:eastAsia="Arial" w:hAnsi="Arial"/>
                <w:b/>
                <w:bCs/>
                <w:color w:val="375623"/>
                <w:sz w:val="18"/>
                <w:szCs w:val="18"/>
              </w:rPr>
              <w:t xml:space="preserve">10  </w:t>
            </w:r>
            <w:r>
              <w:rPr>
                <w:rFonts w:ascii="Courier New" w:cs="Courier New" w:eastAsia="Courier New" w:hAnsi="Courier New"/>
                <w:b/>
                <w:bCs/>
                <w:color w:val="1F3864"/>
                <w:sz w:val="17"/>
                <w:szCs w:val="17"/>
              </w:rPr>
              <w:t xml:space="preserve">C:\GammaEnginePython\gamma_engine_supervisor.py</w:t>
            </w:r>
            <w:r>
              <w:rPr>
                <w:rFonts w:ascii="Arial" w:cs="Arial" w:eastAsia="Arial" w:hAnsi="Arial"/>
                <w:color w:val="375623"/>
                <w:sz w:val="16"/>
                <w:szCs w:val="16"/>
              </w:rPr>
              <w:t xml:space="preserve">   ✅ Validated</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Reads From</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runner lock file</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Writes To</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runner process</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Notes</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Arial" w:cs="Arial" w:eastAsia="Arial" w:hAnsi="Arial"/>
                <w:color w:val="404040"/>
                <w:sz w:val="17"/>
                <w:szCs w:val="17"/>
              </w:rPr>
              <w:t xml:space="preserve">Monitors process liveness only. Does not check data freshness. Supervisor data-awareness upgrade deferred — isolate variables first.</w:t>
            </w:r>
          </w:p>
        </w:tc>
      </w:tr>
    </w:tbl>
    <w:p>
      <w:pPr>
        <w:spacing w:before="20" w:after="0"/>
      </w:pPr>
      <w:r>
        <w:rPr>
          <w:rFonts w:ascii="Arial" w:cs="Arial" w:eastAsia="Arial" w:hAnsi="Arial"/>
          <w:color w:val="404040"/>
          <w:sz w:val="18"/>
          <w:szCs w:val="18"/>
        </w:rPr>
        <w:t xml:space="preserve"/>
      </w:r>
    </w:p>
    <w:tbl>
      <w:tblPr>
        <w:tblW w:type="dxa" w:w="9240"/>
        <w:tblBorders>
          <w:top w:val="none"/>
          <w:left w:val="none"/>
          <w:bottom w:val="none"/>
          <w:right w:val="none"/>
          <w:insideH w:val="single" w:color="auto" w:sz="4"/>
          <w:insideV w:val="single" w:color="auto" w:sz="4"/>
        </w:tblBorders>
      </w:tblPr>
      <w:tblGrid>
        <w:gridCol w:w="1600"/>
        <w:gridCol w:w="7640"/>
      </w:tblGrid>
      <w:tr>
        <w:tc>
          <w:tcPr>
            <w:gridSpan w:val="2"/>
            <w:tcBorders>
              <w:top w:val="single" w:color="375623" w:sz="4"/>
              <w:left w:val="single" w:color="375623" w:sz="4"/>
              <w:bottom w:val="single" w:color="375623" w:sz="4"/>
              <w:right w:val="single" w:color="375623" w:sz="4"/>
            </w:tcBorders>
            <w:shd w:fill="E2EFDA" w:val="clear"/>
            <w:tcMar>
              <w:top w:type="dxa" w:w="70"/>
              <w:left w:type="dxa" w:w="140"/>
              <w:bottom w:type="dxa" w:w="70"/>
              <w:right w:type="dxa" w:w="140"/>
            </w:tcMar>
          </w:tcPr>
          <w:p>
            <w:pPr>
              <w:spacing w:before="22" w:after="22"/>
            </w:pPr>
            <w:r>
              <w:rPr>
                <w:rFonts w:ascii="Arial" w:cs="Arial" w:eastAsia="Arial" w:hAnsi="Arial"/>
                <w:b/>
                <w:bCs/>
                <w:color w:val="375623"/>
                <w:sz w:val="18"/>
                <w:szCs w:val="18"/>
              </w:rPr>
              <w:t xml:space="preserve">11  </w:t>
            </w:r>
            <w:r>
              <w:rPr>
                <w:rFonts w:ascii="Courier New" w:cs="Courier New" w:eastAsia="Courier New" w:hAnsi="Courier New"/>
                <w:b/>
                <w:bCs/>
                <w:color w:val="1F3864"/>
                <w:sz w:val="17"/>
                <w:szCs w:val="17"/>
              </w:rPr>
              <w:t xml:space="preserve">C:\GammaEnginePython\gamma_engine_heartbeat.py</w:t>
            </w:r>
            <w:r>
              <w:rPr>
                <w:rFonts w:ascii="Arial" w:cs="Arial" w:eastAsia="Arial" w:hAnsi="Arial"/>
                <w:color w:val="375623"/>
                <w:sz w:val="16"/>
                <w:szCs w:val="16"/>
              </w:rPr>
              <w:t xml:space="preserve">   ✅ Validated</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Reads From</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heartbeat table</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Writes To</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heartbeat table</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Notes</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Arial" w:cs="Arial" w:eastAsia="Arial" w:hAnsi="Arial"/>
                <w:color w:val="404040"/>
                <w:sz w:val="17"/>
                <w:szCs w:val="17"/>
              </w:rPr>
              <w:t xml:space="preserve">Unchanged.</w:t>
            </w:r>
          </w:p>
        </w:tc>
      </w:tr>
    </w:tbl>
    <w:p>
      <w:pPr>
        <w:spacing w:before="20" w:after="0"/>
      </w:pPr>
      <w:r>
        <w:rPr>
          <w:rFonts w:ascii="Arial" w:cs="Arial" w:eastAsia="Arial" w:hAnsi="Arial"/>
          <w:color w:val="404040"/>
          <w:sz w:val="18"/>
          <w:szCs w:val="18"/>
        </w:rPr>
        <w:t xml:space="preserve"/>
      </w:r>
    </w:p>
    <w:tbl>
      <w:tblPr>
        <w:tblW w:type="dxa" w:w="9240"/>
        <w:tblBorders>
          <w:top w:val="none"/>
          <w:left w:val="none"/>
          <w:bottom w:val="none"/>
          <w:right w:val="none"/>
          <w:insideH w:val="single" w:color="auto" w:sz="4"/>
          <w:insideV w:val="single" w:color="auto" w:sz="4"/>
        </w:tblBorders>
      </w:tblPr>
      <w:tblGrid>
        <w:gridCol w:w="1600"/>
        <w:gridCol w:w="7640"/>
      </w:tblGrid>
      <w:tr>
        <w:tc>
          <w:tcPr>
            <w:gridSpan w:val="2"/>
            <w:tcBorders>
              <w:top w:val="single" w:color="375623" w:sz="4"/>
              <w:left w:val="single" w:color="375623" w:sz="4"/>
              <w:bottom w:val="single" w:color="375623" w:sz="4"/>
              <w:right w:val="single" w:color="375623" w:sz="4"/>
            </w:tcBorders>
            <w:shd w:fill="E2EFDA" w:val="clear"/>
            <w:tcMar>
              <w:top w:type="dxa" w:w="70"/>
              <w:left w:type="dxa" w:w="140"/>
              <w:bottom w:type="dxa" w:w="70"/>
              <w:right w:type="dxa" w:w="140"/>
            </w:tcMar>
          </w:tcPr>
          <w:p>
            <w:pPr>
              <w:spacing w:before="22" w:after="22"/>
            </w:pPr>
            <w:r>
              <w:rPr>
                <w:rFonts w:ascii="Arial" w:cs="Arial" w:eastAsia="Arial" w:hAnsi="Arial"/>
                <w:b/>
                <w:bCs/>
                <w:color w:val="375623"/>
                <w:sz w:val="18"/>
                <w:szCs w:val="18"/>
              </w:rPr>
              <w:t xml:space="preserve">12  </w:t>
            </w:r>
            <w:r>
              <w:rPr>
                <w:rFonts w:ascii="Courier New" w:cs="Courier New" w:eastAsia="Courier New" w:hAnsi="Courier New"/>
                <w:b/>
                <w:bCs/>
                <w:color w:val="1F3864"/>
                <w:sz w:val="17"/>
                <w:szCs w:val="17"/>
              </w:rPr>
              <w:t xml:space="preserve">C:\GammaEnginePython\trading_calendar.py</w:t>
            </w:r>
            <w:r>
              <w:rPr>
                <w:rFonts w:ascii="Arial" w:cs="Arial" w:eastAsia="Arial" w:hAnsi="Arial"/>
                <w:color w:val="375623"/>
                <w:sz w:val="16"/>
                <w:szCs w:val="16"/>
              </w:rPr>
              <w:t xml:space="preserve">   ✅ Validated</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Reads From</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trading_calendar.json</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Writes To</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Courier New" w:cs="Courier New" w:eastAsia="Courier New" w:hAnsi="Courier New"/>
                <w:color w:val="1a1a2e"/>
                <w:sz w:val="16"/>
                <w:szCs w:val="16"/>
              </w:rPr>
              <w:t xml:space="preserve">—</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Notes</w:t>
            </w:r>
          </w:p>
        </w:tc>
        <w:tc>
          <w:tcPr>
            <w:tcW w:type="dxa" w:w="7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28" w:after="28"/>
            </w:pPr>
            <w:r>
              <w:rPr>
                <w:rFonts w:ascii="Arial" w:cs="Arial" w:eastAsia="Arial" w:hAnsi="Arial"/>
                <w:color w:val="404040"/>
                <w:sz w:val="17"/>
                <w:szCs w:val="17"/>
              </w:rPr>
              <w:t xml:space="preserve">Unchanged.</w:t>
            </w:r>
          </w:p>
        </w:tc>
      </w:tr>
    </w:tbl>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4. Table Inventory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040"/>
      </w:tblGrid>
      <w:tr>
        <w:tc>
          <w:tcPr>
            <w:tcW w:type="dxa" w:w="36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Table</w:t>
            </w:r>
          </w:p>
        </w:tc>
        <w:tc>
          <w:tcPr>
            <w:tcW w:type="dxa" w:w="26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Row Count / State</w:t>
            </w:r>
          </w:p>
        </w:tc>
        <w:tc>
          <w:tcPr>
            <w:tcW w:type="dxa" w:w="30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weighted_constituent_breadth_snapshots</w:t>
            </w:r>
          </w:p>
        </w:tc>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defaul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Root cause table — now wired into runner for next cycle</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volatility_snapshots</w:t>
            </w:r>
          </w:p>
        </w:tc>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defaul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Will recover on first full pipeline cycle during live session</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gamma_metrics</w:t>
            </w:r>
          </w:p>
        </w:tc>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defaul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Will recover on first full pipeline cycle during live session</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momentum_snapshots</w:t>
            </w:r>
          </w:p>
        </w:tc>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defaul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Coverage asymmetry: NIFTY 955 rows vs SENSEX 45 rows — investigate</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index_futures_snapshots</w:t>
            </w:r>
          </w:p>
        </w:tc>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defaul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Market tape pipeline unaffected</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regret_log</w:t>
            </w:r>
          </w:p>
        </w:tc>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119 rows</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Not modified this session</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regret_analytics_v2</w:t>
            </w:r>
          </w:p>
        </w:tc>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4 rows</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Not modified this session</w:t>
            </w:r>
          </w:p>
        </w:tc>
      </w:tr>
    </w:tbl>
    <w:p>
      <w:pPr>
        <w:spacing w:before="120" w:after="0"/>
      </w:pPr>
      <w:r>
        <w:rPr>
          <w:rFonts w:ascii="Arial" w:cs="Arial" w:eastAsia="Arial" w:hAnsi="Arial"/>
          <w:color w:val="404040"/>
          <w:sz w:val="18"/>
          <w:szCs w:val="18"/>
        </w:rPr>
        <w:t xml:space="preserve"/>
      </w:r>
    </w:p>
    <w:p>
      <w:pPr>
        <w:pBdr>
          <w:bottom w:val="single" w:color="1F3864" w:sz="6" w:space="2"/>
        </w:pBdr>
        <w:spacing w:before="300" w:after="80"/>
      </w:pPr>
      <w:r>
        <w:rPr>
          <w:rFonts w:ascii="Arial" w:cs="Arial" w:eastAsia="Arial" w:hAnsi="Arial"/>
          <w:b/>
          <w:bCs/>
          <w:color w:val="1F3864"/>
          <w:sz w:val="26"/>
          <w:szCs w:val="26"/>
        </w:rPr>
        <w:t xml:space="preserve">5. Schema — Confirmed</w:t>
      </w:r>
    </w:p>
    <w:p>
      <w:pPr>
        <w:spacing w:before="220" w:after="50"/>
      </w:pPr>
      <w:r>
        <w:rPr>
          <w:rFonts w:ascii="Arial" w:cs="Arial" w:eastAsia="Arial" w:hAnsi="Arial"/>
          <w:b/>
          <w:bCs/>
          <w:color w:val="2E75B6"/>
          <w:sz w:val="20"/>
          <w:szCs w:val="20"/>
        </w:rPr>
        <w:t xml:space="preserve">5.1  gamma_metrics — Key Columns</w:t>
      </w:r>
    </w:p>
    <w:p>
      <w:pPr>
        <w:pBdr>
          <w:left w:val="single" w:color="2E75B6" w:sz="6" w:space="10"/>
        </w:pBdr>
        <w:spacing w:before="55" w:after="55"/>
        <w:ind w:left="640"/>
      </w:pPr>
      <w:r>
        <w:rPr>
          <w:rFonts w:ascii="Arial" w:cs="Arial" w:eastAsia="Arial" w:hAnsi="Arial"/>
          <w:color w:val="404040"/>
          <w:sz w:val="18"/>
          <w:szCs w:val="18"/>
        </w:rPr>
        <w:t xml:space="preserve">Full schema must be introspected via \d gamma_metrics on rebuild. These are the key columns confirmed during this session.</w:t>
      </w:r>
    </w:p>
    <w:p>
      <w:pPr>
        <w:spacing w:before="20" w:after="0"/>
      </w:pPr>
      <w:r>
        <w:rPr>
          <w:rFonts w:ascii="Arial" w:cs="Arial" w:eastAsia="Arial" w:hAnsi="Arial"/>
          <w:color w:val="404040"/>
          <w:sz w:val="18"/>
          <w:szCs w:val="18"/>
        </w:rP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6240"/>
      </w:tblGrid>
      <w:tr>
        <w:tc>
          <w:tcPr>
            <w:tcW w:type="dxa" w:w="30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Column</w:t>
            </w:r>
          </w:p>
        </w:tc>
        <w:tc>
          <w:tcPr>
            <w:tcW w:type="dxa" w:w="62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Notes</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symbol</w:t>
            </w:r>
          </w:p>
        </w:tc>
        <w:tc>
          <w:tcPr>
            <w:tcW w:type="dxa" w:w="6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Instrument identifier</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ts</w:t>
            </w:r>
          </w:p>
        </w:tc>
        <w:tc>
          <w:tcPr>
            <w:tcW w:type="dxa" w:w="6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Timestamp of computation</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gamma_flip_distance_pct</w:t>
            </w:r>
          </w:p>
        </w:tc>
        <w:tc>
          <w:tcPr>
            <w:tcW w:type="dxa" w:w="6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Distance from spot to flip level as percentage</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gamma_concentration</w:t>
            </w:r>
          </w:p>
        </w:tc>
        <w:tc>
          <w:tcPr>
            <w:tcW w:type="dxa" w:w="6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Concentration of gamma near ATM</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regime</w:t>
            </w:r>
          </w:p>
        </w:tc>
        <w:tc>
          <w:tcPr>
            <w:tcW w:type="dxa" w:w="6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LONG_GAMMA | SHORT_GAMMA</w:t>
            </w:r>
          </w:p>
        </w:tc>
      </w:tr>
    </w:tbl>
    <w:p>
      <w:pPr>
        <w:spacing w:before="120" w:after="0"/>
      </w:pPr>
      <w:r>
        <w:rPr>
          <w:rFonts w:ascii="Arial" w:cs="Arial" w:eastAsia="Arial" w:hAnsi="Arial"/>
          <w:color w:val="404040"/>
          <w:sz w:val="18"/>
          <w:szCs w:val="18"/>
        </w:rPr>
        <w:t xml:space="preserve"/>
      </w:r>
    </w:p>
    <w:p>
      <w:pPr>
        <w:pBdr>
          <w:bottom w:val="single" w:color="1F3864" w:sz="6" w:space="2"/>
        </w:pBdr>
        <w:spacing w:before="300" w:after="80"/>
      </w:pPr>
      <w:r>
        <w:rPr>
          <w:rFonts w:ascii="Arial" w:cs="Arial" w:eastAsia="Arial" w:hAnsi="Arial"/>
          <w:b/>
          <w:bCs/>
          <w:color w:val="1F3864"/>
          <w:sz w:val="26"/>
          <w:szCs w:val="26"/>
        </w:rPr>
        <w:t xml:space="preserve">6. API Contracts</w:t>
      </w:r>
    </w:p>
    <w:p>
      <w:pPr>
        <w:spacing w:before="220" w:after="50"/>
      </w:pPr>
      <w:r>
        <w:rPr>
          <w:rFonts w:ascii="Arial" w:cs="Arial" w:eastAsia="Arial" w:hAnsi="Arial"/>
          <w:b/>
          <w:bCs/>
          <w:color w:val="2E75B6"/>
          <w:sz w:val="20"/>
          <w:szCs w:val="20"/>
        </w:rPr>
        <w:t xml:space="preserve">6.1  Dhan Option Chain API</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6840"/>
      </w:tblGrid>
      <w:tr>
        <w:tc>
          <w:tcPr>
            <w:tcW w:type="dxa" w:w="2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Property</w:t>
            </w:r>
          </w:p>
        </w:tc>
        <w:tc>
          <w:tcPr>
            <w:tcW w:type="dxa" w:w="68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Detail</w:t>
            </w:r>
          </w:p>
        </w:tc>
      </w:tr>
      <w:tr>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Endpoint</w:t>
            </w:r>
          </w:p>
        </w:tc>
        <w:tc>
          <w:tcPr>
            <w:tcW w:type="dxa" w:w="6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/optionchain</w:t>
            </w:r>
          </w:p>
        </w:tc>
      </w:tr>
      <w:tr>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Authentication</w:t>
            </w:r>
          </w:p>
        </w:tc>
        <w:tc>
          <w:tcPr>
            <w:tcW w:type="dxa" w:w="6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token (refreshed daily via TOTP)</w:t>
            </w:r>
          </w:p>
        </w:tc>
      </w:tr>
      <w:tr>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Key inputs</w:t>
            </w:r>
          </w:p>
        </w:tc>
        <w:tc>
          <w:tcPr>
            <w:tcW w:type="dxa" w:w="6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security_id, expiry</w:t>
            </w:r>
          </w:p>
        </w:tc>
      </w:tr>
      <w:tr>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Used by</w:t>
            </w:r>
          </w:p>
        </w:tc>
        <w:tc>
          <w:tcPr>
            <w:tcW w:type="dxa" w:w="6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ingest_option_chain_local.py</w:t>
            </w:r>
          </w:p>
        </w:tc>
      </w:tr>
    </w:tbl>
    <w:p>
      <w:pPr>
        <w:spacing w:before="5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6.2  Dhan LTP API</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6840"/>
      </w:tblGrid>
      <w:tr>
        <w:tc>
          <w:tcPr>
            <w:tcW w:type="dxa" w:w="2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Property</w:t>
            </w:r>
          </w:p>
        </w:tc>
        <w:tc>
          <w:tcPr>
            <w:tcW w:type="dxa" w:w="68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Detail</w:t>
            </w:r>
          </w:p>
        </w:tc>
      </w:tr>
      <w:tr>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Used by</w:t>
            </w:r>
          </w:p>
        </w:tc>
        <w:tc>
          <w:tcPr>
            <w:tcW w:type="dxa" w:w="6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ingest_breadth_intraday_local.py</w:t>
            </w:r>
          </w:p>
        </w:tc>
      </w:tr>
      <w:tr>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Key output</w:t>
            </w:r>
          </w:p>
        </w:tc>
        <w:tc>
          <w:tcPr>
            <w:tcW w:type="dxa" w:w="6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last_price per equity ticker</w:t>
            </w:r>
          </w:p>
        </w:tc>
      </w:tr>
      <w:tr>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Downstream</w:t>
            </w:r>
          </w:p>
        </w:tc>
        <w:tc>
          <w:tcPr>
            <w:tcW w:type="dxa" w:w="6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equity_intraday_last → WCB + momentum pipelines</w:t>
            </w:r>
          </w:p>
        </w:tc>
      </w:tr>
    </w:tbl>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7. Execution Chain</w:t>
      </w:r>
    </w:p>
    <w:p>
      <w:pPr>
        <w:spacing w:before="220" w:after="50"/>
      </w:pPr>
      <w:r>
        <w:rPr>
          <w:rFonts w:ascii="Arial" w:cs="Arial" w:eastAsia="Arial" w:hAnsi="Arial"/>
          <w:b/>
          <w:bCs/>
          <w:color w:val="2E75B6"/>
          <w:sz w:val="20"/>
          <w:szCs w:val="20"/>
        </w:rPr>
        <w:t xml:space="preserve">7.1  Corrected Intraday Runner — Every 5 Minutes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640"/>
      </w:tblGrid>
      <w:tr>
        <w:tc>
          <w:tcPr>
            <w:gridSpan w:val="3"/>
            <w:tcBorders>
              <w:top w:val="single" w:color="2E75B6" w:sz="4"/>
              <w:left w:val="single" w:color="2E75B6" w:sz="4"/>
              <w:bottom w:val="single" w:color="2E75B6" w:sz="4"/>
              <w:right w:val="single" w:color="2E75B6" w:sz="4"/>
            </w:tcBorders>
            <w:shd w:fill="D6E4F0" w:val="clear"/>
            <w:tcMar>
              <w:top w:type="dxa" w:w="70"/>
              <w:left w:type="dxa" w:w="140"/>
              <w:bottom w:type="dxa" w:w="70"/>
              <w:right w:type="dxa" w:w="140"/>
            </w:tcMar>
          </w:tcPr>
          <w:p>
            <w:pPr>
              <w:spacing w:before="25" w:after="25"/>
            </w:pPr>
            <w:r>
              <w:rPr>
                <w:rFonts w:ascii="Arial" w:cs="Arial" w:eastAsia="Arial" w:hAnsi="Arial"/>
                <w:b/>
                <w:bCs/>
                <w:color w:val="1F3864"/>
                <w:sz w:val="17"/>
                <w:szCs w:val="17"/>
              </w:rPr>
              <w:t xml:space="preserve">Corrected pipeline — 8 steps — every 5 minutes during market hours 09:15–15:30 IST</w:t>
            </w:r>
          </w:p>
        </w:tc>
      </w:tr>
      <w:tr>
        <w:tc>
          <w:tcPr>
            <w:tcW w:type="dxa" w:w="6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Step</w:t>
            </w:r>
          </w:p>
        </w:tc>
        <w:tc>
          <w:tcPr>
            <w:tcW w:type="dxa" w:w="40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Script</w:t>
            </w:r>
          </w:p>
        </w:tc>
        <w:tc>
          <w:tcPr>
            <w:tcW w:type="dxa" w:w="46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Notes</w:t>
            </w:r>
          </w:p>
        </w:tc>
      </w:tr>
      <w:tr>
        <w:tc>
          <w:tcPr>
            <w:tcW w:type="dxa" w:w="6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0" w:after="30"/>
              <w:jc w:val="center"/>
            </w:pPr>
            <w:r>
              <w:rPr>
                <w:rFonts w:ascii="Arial" w:cs="Arial" w:eastAsia="Arial" w:hAnsi="Arial"/>
                <w:b/>
                <w:bCs/>
                <w:color w:val="2E75B6"/>
                <w:sz w:val="18"/>
                <w:szCs w:val="18"/>
              </w:rPr>
              <w:t xml:space="preserve">1</w:t>
            </w:r>
          </w:p>
        </w:tc>
        <w:tc>
          <w:tcPr>
            <w:tcW w:type="dxa" w:w="40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0" w:after="30"/>
            </w:pPr>
            <w:r>
              <w:rPr>
                <w:rFonts w:ascii="Courier New" w:cs="Courier New" w:eastAsia="Courier New" w:hAnsi="Courier New"/>
                <w:color w:val="1a1a2e"/>
                <w:sz w:val="16"/>
                <w:szCs w:val="16"/>
              </w:rPr>
              <w:t xml:space="preserve">ingest_breadth_intraday_local.py</w:t>
            </w:r>
          </w:p>
        </w:tc>
        <w:tc>
          <w:tcPr>
            <w:tcW w:type="dxa" w:w="4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30" w:after="30"/>
            </w:pPr>
            <w:r>
              <w:rPr>
                <w:rFonts w:ascii="Arial" w:cs="Arial" w:eastAsia="Arial" w:hAnsi="Arial"/>
                <w:b w:val="false"/>
                <w:bCs w:val="false"/>
                <w:color w:val="404040"/>
                <w:sz w:val="17"/>
                <w:szCs w:val="17"/>
              </w:rPr>
              <w:t xml:space="preserve">Fetches LTP for breadth universe → equity_intraday_last</w:t>
            </w:r>
          </w:p>
        </w:tc>
      </w:tr>
      <w:tr>
        <w:tc>
          <w:tcPr>
            <w:tcW w:type="dxa" w:w="600"/>
            <w:tcBorders>
              <w:top w:val="single" w:color="CCCCCC" w:sz="4"/>
              <w:left w:val="single" w:color="CCCCCC" w:sz="4"/>
              <w:bottom w:val="single" w:color="CCCCCC" w:sz="4"/>
              <w:right w:val="single" w:color="CCCCCC" w:sz="4"/>
            </w:tcBorders>
            <w:shd w:fill="E2EFDA" w:val="clear"/>
            <w:tcMar>
              <w:top w:type="dxa" w:w="55"/>
              <w:left w:type="dxa" w:w="110"/>
              <w:bottom w:type="dxa" w:w="55"/>
              <w:right w:type="dxa" w:w="110"/>
            </w:tcMar>
          </w:tcPr>
          <w:p>
            <w:pPr>
              <w:spacing w:before="30" w:after="30"/>
              <w:jc w:val="center"/>
            </w:pPr>
            <w:r>
              <w:rPr>
                <w:rFonts w:ascii="Arial" w:cs="Arial" w:eastAsia="Arial" w:hAnsi="Arial"/>
                <w:b/>
                <w:bCs/>
                <w:color w:val="375623"/>
                <w:sz w:val="18"/>
                <w:szCs w:val="18"/>
              </w:rPr>
              <w:t xml:space="preserve">2</w:t>
            </w:r>
          </w:p>
        </w:tc>
        <w:tc>
          <w:tcPr>
            <w:tcW w:type="dxa" w:w="4000"/>
            <w:tcBorders>
              <w:top w:val="single" w:color="CCCCCC" w:sz="4"/>
              <w:left w:val="single" w:color="CCCCCC" w:sz="4"/>
              <w:bottom w:val="single" w:color="CCCCCC" w:sz="4"/>
              <w:right w:val="single" w:color="CCCCCC" w:sz="4"/>
            </w:tcBorders>
            <w:shd w:fill="E2EFDA" w:val="clear"/>
            <w:tcMar>
              <w:top w:type="dxa" w:w="55"/>
              <w:left w:type="dxa" w:w="110"/>
              <w:bottom w:type="dxa" w:w="55"/>
              <w:right w:type="dxa" w:w="110"/>
            </w:tcMar>
          </w:tcPr>
          <w:p>
            <w:pPr>
              <w:spacing w:before="30" w:after="30"/>
            </w:pPr>
            <w:r>
              <w:rPr>
                <w:rFonts w:ascii="Courier New" w:cs="Courier New" w:eastAsia="Courier New" w:hAnsi="Courier New"/>
                <w:color w:val="1a1a2e"/>
                <w:sz w:val="16"/>
                <w:szCs w:val="16"/>
              </w:rPr>
              <w:t xml:space="preserve">build_wcb_snapshot_local.py</w:t>
            </w:r>
          </w:p>
        </w:tc>
        <w:tc>
          <w:tcPr>
            <w:tcW w:type="dxa" w:w="4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30" w:after="30"/>
            </w:pPr>
            <w:r>
              <w:rPr>
                <w:rFonts w:ascii="Arial" w:cs="Arial" w:eastAsia="Arial" w:hAnsi="Arial"/>
                <w:b/>
                <w:bCs/>
                <w:color w:val="375623"/>
                <w:sz w:val="17"/>
                <w:szCs w:val="17"/>
              </w:rPr>
              <w:t xml:space="preserve">★ NEWLY ADDED — WCB must run after breadth, before market state</w:t>
            </w:r>
          </w:p>
        </w:tc>
      </w:tr>
      <w:tr>
        <w:tc>
          <w:tcPr>
            <w:tcW w:type="dxa" w:w="6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0" w:after="30"/>
              <w:jc w:val="center"/>
            </w:pPr>
            <w:r>
              <w:rPr>
                <w:rFonts w:ascii="Arial" w:cs="Arial" w:eastAsia="Arial" w:hAnsi="Arial"/>
                <w:b/>
                <w:bCs/>
                <w:color w:val="2E75B6"/>
                <w:sz w:val="18"/>
                <w:szCs w:val="18"/>
              </w:rPr>
              <w:t xml:space="preserve">3</w:t>
            </w:r>
          </w:p>
        </w:tc>
        <w:tc>
          <w:tcPr>
            <w:tcW w:type="dxa" w:w="40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0" w:after="30"/>
            </w:pPr>
            <w:r>
              <w:rPr>
                <w:rFonts w:ascii="Courier New" w:cs="Courier New" w:eastAsia="Courier New" w:hAnsi="Courier New"/>
                <w:color w:val="1a1a2e"/>
                <w:sz w:val="16"/>
                <w:szCs w:val="16"/>
              </w:rPr>
              <w:t xml:space="preserve">ingest_option_chain_local.py</w:t>
            </w:r>
          </w:p>
        </w:tc>
        <w:tc>
          <w:tcPr>
            <w:tcW w:type="dxa" w:w="4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30" w:after="30"/>
            </w:pPr>
            <w:r>
              <w:rPr>
                <w:rFonts w:ascii="Arial" w:cs="Arial" w:eastAsia="Arial" w:hAnsi="Arial"/>
                <w:b w:val="false"/>
                <w:bCs w:val="false"/>
                <w:color w:val="404040"/>
                <w:sz w:val="17"/>
                <w:szCs w:val="17"/>
              </w:rPr>
              <w:t xml:space="preserve">Fetches option chain → option_chain_snapshots</w:t>
            </w:r>
          </w:p>
        </w:tc>
      </w:tr>
      <w:tr>
        <w:tc>
          <w:tcPr>
            <w:tcW w:type="dxa" w:w="6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0" w:after="30"/>
              <w:jc w:val="center"/>
            </w:pPr>
            <w:r>
              <w:rPr>
                <w:rFonts w:ascii="Arial" w:cs="Arial" w:eastAsia="Arial" w:hAnsi="Arial"/>
                <w:b/>
                <w:bCs/>
                <w:color w:val="2E75B6"/>
                <w:sz w:val="18"/>
                <w:szCs w:val="18"/>
              </w:rPr>
              <w:t xml:space="preserve">4</w:t>
            </w:r>
          </w:p>
        </w:tc>
        <w:tc>
          <w:tcPr>
            <w:tcW w:type="dxa" w:w="40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0" w:after="30"/>
            </w:pPr>
            <w:r>
              <w:rPr>
                <w:rFonts w:ascii="Courier New" w:cs="Courier New" w:eastAsia="Courier New" w:hAnsi="Courier New"/>
                <w:color w:val="1a1a2e"/>
                <w:sz w:val="16"/>
                <w:szCs w:val="16"/>
              </w:rPr>
              <w:t xml:space="preserve">compute_gamma_metrics_local.py</w:t>
            </w:r>
          </w:p>
        </w:tc>
        <w:tc>
          <w:tcPr>
            <w:tcW w:type="dxa" w:w="4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30" w:after="30"/>
            </w:pPr>
            <w:r>
              <w:rPr>
                <w:rFonts w:ascii="Arial" w:cs="Arial" w:eastAsia="Arial" w:hAnsi="Arial"/>
                <w:b w:val="false"/>
                <w:bCs w:val="false"/>
                <w:color w:val="404040"/>
                <w:sz w:val="17"/>
                <w:szCs w:val="17"/>
              </w:rPr>
              <w:t xml:space="preserve">Computes GEX, flip level, regime → gamma_metrics</w:t>
            </w:r>
          </w:p>
        </w:tc>
      </w:tr>
      <w:tr>
        <w:tc>
          <w:tcPr>
            <w:tcW w:type="dxa" w:w="6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0" w:after="30"/>
              <w:jc w:val="center"/>
            </w:pPr>
            <w:r>
              <w:rPr>
                <w:rFonts w:ascii="Arial" w:cs="Arial" w:eastAsia="Arial" w:hAnsi="Arial"/>
                <w:b/>
                <w:bCs/>
                <w:color w:val="2E75B6"/>
                <w:sz w:val="18"/>
                <w:szCs w:val="18"/>
              </w:rPr>
              <w:t xml:space="preserve">5</w:t>
            </w:r>
          </w:p>
        </w:tc>
        <w:tc>
          <w:tcPr>
            <w:tcW w:type="dxa" w:w="40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0" w:after="30"/>
            </w:pPr>
            <w:r>
              <w:rPr>
                <w:rFonts w:ascii="Courier New" w:cs="Courier New" w:eastAsia="Courier New" w:hAnsi="Courier New"/>
                <w:color w:val="1a1a2e"/>
                <w:sz w:val="16"/>
                <w:szCs w:val="16"/>
              </w:rPr>
              <w:t xml:space="preserve">compute_volatility_metrics_local.py</w:t>
            </w:r>
          </w:p>
        </w:tc>
        <w:tc>
          <w:tcPr>
            <w:tcW w:type="dxa" w:w="4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30" w:after="30"/>
            </w:pPr>
            <w:r>
              <w:rPr>
                <w:rFonts w:ascii="Arial" w:cs="Arial" w:eastAsia="Arial" w:hAnsi="Arial"/>
                <w:b w:val="false"/>
                <w:bCs w:val="false"/>
                <w:color w:val="404040"/>
                <w:sz w:val="17"/>
                <w:szCs w:val="17"/>
              </w:rPr>
              <w:t xml:space="preserve">Computes ATM IV, VIX enrichment → volatility_snapshots</w:t>
            </w:r>
          </w:p>
        </w:tc>
      </w:tr>
      <w:tr>
        <w:tc>
          <w:tcPr>
            <w:tcW w:type="dxa" w:w="6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0" w:after="30"/>
              <w:jc w:val="center"/>
            </w:pPr>
            <w:r>
              <w:rPr>
                <w:rFonts w:ascii="Arial" w:cs="Arial" w:eastAsia="Arial" w:hAnsi="Arial"/>
                <w:b/>
                <w:bCs/>
                <w:color w:val="2E75B6"/>
                <w:sz w:val="18"/>
                <w:szCs w:val="18"/>
              </w:rPr>
              <w:t xml:space="preserve">6</w:t>
            </w:r>
          </w:p>
        </w:tc>
        <w:tc>
          <w:tcPr>
            <w:tcW w:type="dxa" w:w="40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0" w:after="30"/>
            </w:pPr>
            <w:r>
              <w:rPr>
                <w:rFonts w:ascii="Courier New" w:cs="Courier New" w:eastAsia="Courier New" w:hAnsi="Courier New"/>
                <w:color w:val="1a1a2e"/>
                <w:sz w:val="16"/>
                <w:szCs w:val="16"/>
              </w:rPr>
              <w:t xml:space="preserve">build_momentum_features_local.py</w:t>
            </w:r>
          </w:p>
        </w:tc>
        <w:tc>
          <w:tcPr>
            <w:tcW w:type="dxa" w:w="4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30" w:after="30"/>
            </w:pPr>
            <w:r>
              <w:rPr>
                <w:rFonts w:ascii="Arial" w:cs="Arial" w:eastAsia="Arial" w:hAnsi="Arial"/>
                <w:b w:val="false"/>
                <w:bCs w:val="false"/>
                <w:color w:val="404040"/>
                <w:sz w:val="17"/>
                <w:szCs w:val="17"/>
              </w:rPr>
              <w:t xml:space="preserve">Computes ret_5m/15m/30m, VWAP → momentum_snapshots</w:t>
            </w:r>
          </w:p>
        </w:tc>
      </w:tr>
      <w:tr>
        <w:tc>
          <w:tcPr>
            <w:tcW w:type="dxa" w:w="6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0" w:after="30"/>
              <w:jc w:val="center"/>
            </w:pPr>
            <w:r>
              <w:rPr>
                <w:rFonts w:ascii="Arial" w:cs="Arial" w:eastAsia="Arial" w:hAnsi="Arial"/>
                <w:b/>
                <w:bCs/>
                <w:color w:val="2E75B6"/>
                <w:sz w:val="18"/>
                <w:szCs w:val="18"/>
              </w:rPr>
              <w:t xml:space="preserve">7</w:t>
            </w:r>
          </w:p>
        </w:tc>
        <w:tc>
          <w:tcPr>
            <w:tcW w:type="dxa" w:w="40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0" w:after="30"/>
            </w:pPr>
            <w:r>
              <w:rPr>
                <w:rFonts w:ascii="Courier New" w:cs="Courier New" w:eastAsia="Courier New" w:hAnsi="Courier New"/>
                <w:color w:val="1a1a2e"/>
                <w:sz w:val="16"/>
                <w:szCs w:val="16"/>
              </w:rPr>
              <w:t xml:space="preserve">build_market_state_snapshot_local.py</w:t>
            </w:r>
          </w:p>
        </w:tc>
        <w:tc>
          <w:tcPr>
            <w:tcW w:type="dxa" w:w="4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30" w:after="30"/>
            </w:pPr>
            <w:r>
              <w:rPr>
                <w:rFonts w:ascii="Arial" w:cs="Arial" w:eastAsia="Arial" w:hAnsi="Arial"/>
                <w:b w:val="false"/>
                <w:bCs w:val="false"/>
                <w:color w:val="404040"/>
                <w:sz w:val="17"/>
                <w:szCs w:val="17"/>
              </w:rPr>
              <w:t xml:space="preserve">Assembles unified state → market_state_snapshots</w:t>
            </w:r>
          </w:p>
        </w:tc>
      </w:tr>
      <w:tr>
        <w:tc>
          <w:tcPr>
            <w:tcW w:type="dxa" w:w="6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0" w:after="30"/>
              <w:jc w:val="center"/>
            </w:pPr>
            <w:r>
              <w:rPr>
                <w:rFonts w:ascii="Arial" w:cs="Arial" w:eastAsia="Arial" w:hAnsi="Arial"/>
                <w:b/>
                <w:bCs/>
                <w:color w:val="2E75B6"/>
                <w:sz w:val="18"/>
                <w:szCs w:val="18"/>
              </w:rPr>
              <w:t xml:space="preserve">8</w:t>
            </w:r>
          </w:p>
        </w:tc>
        <w:tc>
          <w:tcPr>
            <w:tcW w:type="dxa" w:w="40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0" w:after="30"/>
            </w:pPr>
            <w:r>
              <w:rPr>
                <w:rFonts w:ascii="Courier New" w:cs="Courier New" w:eastAsia="Courier New" w:hAnsi="Courier New"/>
                <w:color w:val="1a1a2e"/>
                <w:sz w:val="16"/>
                <w:szCs w:val="16"/>
              </w:rPr>
              <w:t xml:space="preserve">build_trade_signal_local.py</w:t>
            </w:r>
          </w:p>
        </w:tc>
        <w:tc>
          <w:tcPr>
            <w:tcW w:type="dxa" w:w="464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30" w:after="30"/>
            </w:pPr>
            <w:r>
              <w:rPr>
                <w:rFonts w:ascii="Arial" w:cs="Arial" w:eastAsia="Arial" w:hAnsi="Arial"/>
                <w:b w:val="false"/>
                <w:bCs w:val="false"/>
                <w:color w:val="404040"/>
                <w:sz w:val="17"/>
                <w:szCs w:val="17"/>
              </w:rPr>
              <w:t xml:space="preserve">Decision engine → trade_signal_snapshots</w:t>
            </w:r>
          </w:p>
        </w:tc>
      </w:tr>
    </w:tbl>
    <w:p>
      <w:pPr>
        <w:spacing w:before="50" w:after="0"/>
      </w:pPr>
      <w:r>
        <w:rPr>
          <w:rFonts w:ascii="Arial" w:cs="Arial" w:eastAsia="Arial" w:hAnsi="Arial"/>
          <w:color w:val="404040"/>
          <w:sz w:val="18"/>
          <w:szCs w:val="18"/>
        </w:rPr>
        <w:t xml:space="preserve"/>
      </w:r>
    </w:p>
    <w:p>
      <w:pPr>
        <w:pBdr>
          <w:left w:val="single" w:color="2E75B6" w:sz="6" w:space="10"/>
        </w:pBdr>
        <w:spacing w:before="55" w:after="55"/>
        <w:ind w:left="640"/>
      </w:pPr>
      <w:r>
        <w:rPr>
          <w:rFonts w:ascii="Arial" w:cs="Arial" w:eastAsia="Arial" w:hAnsi="Arial"/>
          <w:color w:val="404040"/>
          <w:sz w:val="18"/>
          <w:szCs w:val="18"/>
        </w:rPr>
        <w:t xml:space="preserve">★ Step 2 is the critical addition. WCB depends on equity_intraday_last (from step 1) and must complete before market_state (step 7) assembles the WCB payload.</w:t>
      </w:r>
    </w:p>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7.2  Scheduling Ownership</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40"/>
      </w:tblGrid>
      <w:tr>
        <w:tc>
          <w:tcPr>
            <w:tcW w:type="dxa" w:w="22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Layer</w:t>
            </w:r>
          </w:p>
        </w:tc>
        <w:tc>
          <w:tcPr>
            <w:tcW w:type="dxa" w:w="28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Owner</w:t>
            </w:r>
          </w:p>
        </w:tc>
        <w:tc>
          <w:tcPr>
            <w:tcW w:type="dxa" w:w="42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Responsibility</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Supervisor</w:t>
            </w:r>
          </w:p>
        </w:tc>
        <w:tc>
          <w:tcPr>
            <w:tcW w:type="dxa" w:w="2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gamma_engine_supervisor.py</w:t>
            </w:r>
          </w:p>
        </w:tc>
        <w:tc>
          <w:tcPr>
            <w:tcW w:type="dxa" w:w="4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Ensures runner process is alive; restarts on crash — does NOT check data freshness</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Runner</w:t>
            </w:r>
          </w:p>
        </w:tc>
        <w:tc>
          <w:tcPr>
            <w:tcW w:type="dxa" w:w="2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run_option_snapshot_intraday_runner.py</w:t>
            </w:r>
          </w:p>
        </w:tc>
        <w:tc>
          <w:tcPr>
            <w:tcW w:type="dxa" w:w="4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Executes the 8-step pipeline on each 5-minute cycle</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Scheduler</w:t>
            </w:r>
          </w:p>
        </w:tc>
        <w:tc>
          <w:tcPr>
            <w:tcW w:type="dxa" w:w="2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Internal loop within runner</w:t>
            </w:r>
          </w:p>
        </w:tc>
        <w:tc>
          <w:tcPr>
            <w:tcW w:type="dxa" w:w="4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Not OS scheduler — runner manages its own timing</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1-minute tape</w:t>
            </w:r>
          </w:p>
        </w:tc>
        <w:tc>
          <w:tcPr>
            <w:tcW w:type="dxa" w:w="2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run_market_tape_1m.py</w:t>
            </w:r>
          </w:p>
        </w:tc>
        <w:tc>
          <w:tcPr>
            <w:tcW w:type="dxa" w:w="4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Captures spot + futures separately — this is why futures remained FRESH</w:t>
            </w:r>
          </w:p>
        </w:tc>
      </w:tr>
    </w:tbl>
    <w:p>
      <w:pPr>
        <w:spacing w:before="120" w:after="0"/>
      </w:pPr>
      <w:r>
        <w:rPr>
          <w:rFonts w:ascii="Arial" w:cs="Arial" w:eastAsia="Arial" w:hAnsi="Arial"/>
          <w:color w:val="404040"/>
          <w:sz w:val="18"/>
          <w:szCs w:val="18"/>
        </w:rPr>
        <w:t xml:space="preserve"/>
      </w:r>
    </w:p>
    <w:p>
      <w:pPr>
        <w:pBdr>
          <w:bottom w:val="single" w:color="1F3864" w:sz="6" w:space="2"/>
        </w:pBdr>
        <w:spacing w:before="300" w:after="80"/>
      </w:pPr>
      <w:r>
        <w:rPr>
          <w:rFonts w:ascii="Arial" w:cs="Arial" w:eastAsia="Arial" w:hAnsi="Arial"/>
          <w:b/>
          <w:bCs/>
          <w:color w:val="1F3864"/>
          <w:sz w:val="26"/>
          <w:szCs w:val="26"/>
        </w:rPr>
        <w:t xml:space="preserve">8. Validation Results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840"/>
      </w:tblGrid>
      <w:tr>
        <w:tc>
          <w:tcPr>
            <w:tcW w:type="dxa" w:w="36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Validation Item</w:t>
            </w:r>
          </w:p>
        </w:tc>
        <w:tc>
          <w:tcPr>
            <w:tcW w:type="dxa" w:w="18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Result</w:t>
            </w:r>
          </w:p>
        </w:tc>
        <w:tc>
          <w:tcPr>
            <w:tcW w:type="dxa" w:w="38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Supervisor restart</w:t>
            </w:r>
          </w:p>
        </w:tc>
        <w:tc>
          <w:tcPr>
            <w:tcW w:type="dxa" w:w="1800"/>
            <w:tcBorders>
              <w:top w:val="single" w:color="CCCCCC" w:sz="4"/>
              <w:left w:val="single" w:color="CCCCCC" w:sz="4"/>
              <w:bottom w:val="single" w:color="CCCCCC" w:sz="4"/>
              <w:right w:val="single" w:color="CCCCCC" w:sz="4"/>
            </w:tcBorders>
            <w:shd w:fill="E2EFDA" w:val="clear"/>
            <w:tcMar>
              <w:top w:type="dxa" w:w="55"/>
              <w:left w:type="dxa" w:w="110"/>
              <w:bottom w:type="dxa" w:w="55"/>
              <w:right w:type="dxa" w:w="110"/>
            </w:tcMar>
          </w:tcPr>
          <w:p>
            <w:pPr>
              <w:spacing w:before="35" w:after="35"/>
            </w:pPr>
            <w:r>
              <w:rPr>
                <w:rFonts w:ascii="Arial" w:cs="Arial" w:eastAsia="Arial" w:hAnsi="Arial"/>
                <w:b w:val="false"/>
                <w:bCs w:val="false"/>
                <w:color w:val="375623"/>
                <w:sz w:val="17"/>
                <w:szCs w:val="17"/>
              </w:rPr>
              <w:t xml:space="preserve">✅ PASSED</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Process confirmed restarted successfully</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Runner start</w:t>
            </w:r>
          </w:p>
        </w:tc>
        <w:tc>
          <w:tcPr>
            <w:tcW w:type="dxa" w:w="1800"/>
            <w:tcBorders>
              <w:top w:val="single" w:color="CCCCCC" w:sz="4"/>
              <w:left w:val="single" w:color="CCCCCC" w:sz="4"/>
              <w:bottom w:val="single" w:color="CCCCCC" w:sz="4"/>
              <w:right w:val="single" w:color="CCCCCC" w:sz="4"/>
            </w:tcBorders>
            <w:shd w:fill="E2EFDA" w:val="clear"/>
            <w:tcMar>
              <w:top w:type="dxa" w:w="55"/>
              <w:left w:type="dxa" w:w="110"/>
              <w:bottom w:type="dxa" w:w="55"/>
              <w:right w:type="dxa" w:w="110"/>
            </w:tcMar>
          </w:tcPr>
          <w:p>
            <w:pPr>
              <w:spacing w:before="35" w:after="35"/>
            </w:pPr>
            <w:r>
              <w:rPr>
                <w:rFonts w:ascii="Arial" w:cs="Arial" w:eastAsia="Arial" w:hAnsi="Arial"/>
                <w:b w:val="false"/>
                <w:bCs w:val="false"/>
                <w:color w:val="375623"/>
                <w:sz w:val="17"/>
                <w:szCs w:val="17"/>
              </w:rPr>
              <w:t xml:space="preserve">✅ PASSED</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Runner launched and entered pipeline loop</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Pipeline execution</w:t>
            </w:r>
          </w:p>
        </w:tc>
        <w:tc>
          <w:tcPr>
            <w:tcW w:type="dxa" w:w="1800"/>
            <w:tcBorders>
              <w:top w:val="single" w:color="CCCCCC" w:sz="4"/>
              <w:left w:val="single" w:color="CCCCCC" w:sz="4"/>
              <w:bottom w:val="single" w:color="CCCCCC" w:sz="4"/>
              <w:right w:val="single" w:color="CCCCCC" w:sz="4"/>
            </w:tcBorders>
            <w:shd w:fill="FCE4D6" w:val="clear"/>
            <w:tcMar>
              <w:top w:type="dxa" w:w="55"/>
              <w:left w:type="dxa" w:w="110"/>
              <w:bottom w:type="dxa" w:w="55"/>
              <w:right w:type="dxa" w:w="110"/>
            </w:tcMar>
          </w:tcPr>
          <w:p>
            <w:pPr>
              <w:spacing w:before="35" w:after="35"/>
            </w:pPr>
            <w:r>
              <w:rPr>
                <w:rFonts w:ascii="Arial" w:cs="Arial" w:eastAsia="Arial" w:hAnsi="Arial"/>
                <w:b w:val="false"/>
                <w:bCs w:val="false"/>
                <w:color w:val="C00000"/>
                <w:sz w:val="17"/>
                <w:szCs w:val="17"/>
              </w:rPr>
              <w:t xml:space="preserve">❌ NOT VALIDATED</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Runner restarted at ~15:28 IST — market closed before any cycle ran</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Freshness recovery</w:t>
            </w:r>
          </w:p>
        </w:tc>
        <w:tc>
          <w:tcPr>
            <w:tcW w:type="dxa" w:w="1800"/>
            <w:tcBorders>
              <w:top w:val="single" w:color="CCCCCC" w:sz="4"/>
              <w:left w:val="single" w:color="CCCCCC" w:sz="4"/>
              <w:bottom w:val="single" w:color="CCCCCC" w:sz="4"/>
              <w:right w:val="single" w:color="CCCCCC" w:sz="4"/>
            </w:tcBorders>
            <w:shd w:fill="FCE4D6" w:val="clear"/>
            <w:tcMar>
              <w:top w:type="dxa" w:w="55"/>
              <w:left w:type="dxa" w:w="110"/>
              <w:bottom w:type="dxa" w:w="55"/>
              <w:right w:type="dxa" w:w="110"/>
            </w:tcMar>
          </w:tcPr>
          <w:p>
            <w:pPr>
              <w:spacing w:before="35" w:after="35"/>
            </w:pPr>
            <w:r>
              <w:rPr>
                <w:rFonts w:ascii="Arial" w:cs="Arial" w:eastAsia="Arial" w:hAnsi="Arial"/>
                <w:b w:val="false"/>
                <w:bCs w:val="false"/>
                <w:color w:val="C00000"/>
                <w:sz w:val="17"/>
                <w:szCs w:val="17"/>
              </w:rPr>
              <w:t xml:space="preserve">❌ NOT VALIDATED</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Depends on pipeline execution — deferred to next live market session</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 fix correctness (logic)</w:t>
            </w:r>
          </w:p>
        </w:tc>
        <w:tc>
          <w:tcPr>
            <w:tcW w:type="dxa" w:w="1800"/>
            <w:tcBorders>
              <w:top w:val="single" w:color="CCCCCC" w:sz="4"/>
              <w:left w:val="single" w:color="CCCCCC" w:sz="4"/>
              <w:bottom w:val="single" w:color="CCCCCC" w:sz="4"/>
              <w:right w:val="single" w:color="CCCCCC" w:sz="4"/>
            </w:tcBorders>
            <w:shd w:fill="E2EFDA" w:val="clear"/>
            <w:tcMar>
              <w:top w:type="dxa" w:w="55"/>
              <w:left w:type="dxa" w:w="110"/>
              <w:bottom w:type="dxa" w:w="55"/>
              <w:right w:type="dxa" w:w="110"/>
            </w:tcMar>
          </w:tcPr>
          <w:p>
            <w:pPr>
              <w:spacing w:before="35" w:after="35"/>
            </w:pPr>
            <w:r>
              <w:rPr>
                <w:rFonts w:ascii="Arial" w:cs="Arial" w:eastAsia="Arial" w:hAnsi="Arial"/>
                <w:b w:val="false"/>
                <w:bCs w:val="false"/>
                <w:color w:val="375623"/>
                <w:sz w:val="17"/>
                <w:szCs w:val="17"/>
              </w:rPr>
              <w:t xml:space="preserve">✅ PASSED</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build_wcb_snapshot_local.py wired correctly; ordering dependency verified</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Root cause isolation</w:t>
            </w:r>
          </w:p>
        </w:tc>
        <w:tc>
          <w:tcPr>
            <w:tcW w:type="dxa" w:w="1800"/>
            <w:tcBorders>
              <w:top w:val="single" w:color="CCCCCC" w:sz="4"/>
              <w:left w:val="single" w:color="CCCCCC" w:sz="4"/>
              <w:bottom w:val="single" w:color="CCCCCC" w:sz="4"/>
              <w:right w:val="single" w:color="CCCCCC" w:sz="4"/>
            </w:tcBorders>
            <w:shd w:fill="E2EFDA" w:val="clear"/>
            <w:tcMar>
              <w:top w:type="dxa" w:w="55"/>
              <w:left w:type="dxa" w:w="110"/>
              <w:bottom w:type="dxa" w:w="55"/>
              <w:right w:type="dxa" w:w="110"/>
            </w:tcMar>
          </w:tcPr>
          <w:p>
            <w:pPr>
              <w:spacing w:before="35" w:after="35"/>
            </w:pPr>
            <w:r>
              <w:rPr>
                <w:rFonts w:ascii="Arial" w:cs="Arial" w:eastAsia="Arial" w:hAnsi="Arial"/>
                <w:b w:val="false"/>
                <w:bCs w:val="false"/>
                <w:color w:val="375623"/>
                <w:sz w:val="17"/>
                <w:szCs w:val="17"/>
              </w:rPr>
              <w:t xml:space="preserve">✅ PASSED</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Confirmed: execution omission, not logic failure</w:t>
            </w:r>
          </w:p>
        </w:tc>
      </w:tr>
    </w:tbl>
    <w:p>
      <w:pPr>
        <w:spacing w:before="40" w:after="0"/>
      </w:pPr>
      <w:r>
        <w:rPr>
          <w:rFonts w:ascii="Arial" w:cs="Arial" w:eastAsia="Arial" w:hAnsi="Arial"/>
          <w:color w:val="404040"/>
          <w:sz w:val="18"/>
          <w:szCs w:val="18"/>
        </w:rPr>
        <w:t xml:space="preserve"/>
      </w:r>
    </w:p>
    <w:p>
      <w:pPr>
        <w:pBdr>
          <w:left w:val="single" w:color="7F6000" w:sz="12" w:space="10"/>
        </w:pBdr>
        <w:spacing w:before="70" w:after="70"/>
        <w:ind w:left="640"/>
      </w:pPr>
      <w:r>
        <w:rPr>
          <w:rFonts w:ascii="Arial" w:cs="Arial" w:eastAsia="Arial" w:hAnsi="Arial"/>
          <w:b/>
          <w:bCs/>
          <w:color w:val="7F6000"/>
          <w:sz w:val="18"/>
          <w:szCs w:val="18"/>
        </w:rPr>
        <w:t xml:space="preserve">Pipeline execution and freshness recovery have NOT been validated. This session fixed the root cause but did not run a live cycle. Validation is the primary task for the next session.</w:t>
      </w:r>
    </w:p>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9. Known Failure Modes and Fixes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40"/>
      </w:tblGrid>
      <w:tr>
        <w:tc>
          <w:tcPr>
            <w:tcW w:type="dxa" w:w="28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Failure Mode</w:t>
            </w:r>
          </w:p>
        </w:tc>
        <w:tc>
          <w:tcPr>
            <w:tcW w:type="dxa" w:w="32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Root Cause</w:t>
            </w:r>
          </w:p>
        </w:tc>
        <w:tc>
          <w:tcPr>
            <w:tcW w:type="dxa" w:w="32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Fix Applied / Status</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 never updating</w:t>
            </w:r>
          </w:p>
        </w:tc>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build_wcb_snapshot_local.py existed but was never called in runner</w:t>
            </w:r>
          </w:p>
        </w:tc>
        <w:tc>
          <w:tcPr>
            <w:tcW w:type="dxa" w:w="3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Fixed — added as step 2 in runner pipeline</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False health signal — HEALTHY despite stale data</w:t>
            </w:r>
          </w:p>
        </w:tc>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Supervisor checks process liveness and heartbeat only; does not inspect table update timestamps</w:t>
            </w:r>
          </w:p>
        </w:tc>
        <w:tc>
          <w:tcPr>
            <w:tcW w:type="dxa" w:w="3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Not fixed yet — supervisor data-awareness upgrade is MEDIUM priority next step</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Freshness fix not exercised</w:t>
            </w:r>
          </w:p>
        </w:tc>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Runner restarted at 15:28 IST, market closed at 15:30 IST — zero cycles ran</w:t>
            </w:r>
          </w:p>
        </w:tc>
        <w:tc>
          <w:tcPr>
            <w:tcW w:type="dxa" w:w="3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Unresolved — validate during next live market session</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Stale lock reclaim</w:t>
            </w:r>
          </w:p>
        </w:tc>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After crash, stale lock file held for up to 900 seconds before supervisor reclaims</w:t>
            </w:r>
          </w:p>
        </w:tc>
        <w:tc>
          <w:tcPr>
            <w:tcW w:type="dxa" w:w="3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Existing behaviour — 900-second reclaim window is documented and accepted</w:t>
            </w:r>
          </w:p>
        </w:tc>
      </w:tr>
    </w:tbl>
    <w:p>
      <w:pPr>
        <w:spacing w:before="120" w:after="0"/>
      </w:pPr>
      <w:r>
        <w:rPr>
          <w:rFonts w:ascii="Arial" w:cs="Arial" w:eastAsia="Arial" w:hAnsi="Arial"/>
          <w:color w:val="404040"/>
          <w:sz w:val="18"/>
          <w:szCs w:val="18"/>
        </w:rPr>
        <w:t xml:space="preserve"/>
      </w:r>
    </w:p>
    <w:p>
      <w:pPr>
        <w:pBdr>
          <w:bottom w:val="single" w:color="1F3864" w:sz="6" w:space="2"/>
        </w:pBdr>
        <w:spacing w:before="300" w:after="80"/>
      </w:pPr>
      <w:r>
        <w:rPr>
          <w:rFonts w:ascii="Arial" w:cs="Arial" w:eastAsia="Arial" w:hAnsi="Arial"/>
          <w:b/>
          <w:bCs/>
          <w:color w:val="1F3864"/>
          <w:sz w:val="26"/>
          <w:szCs w:val="26"/>
        </w:rPr>
        <w:t xml:space="preserve">10. Decision Log</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3640"/>
      </w:tblGrid>
      <w:tr>
        <w:tc>
          <w:tcPr>
            <w:tcW w:type="dxa" w:w="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w:t>
            </w:r>
          </w:p>
        </w:tc>
        <w:tc>
          <w:tcPr>
            <w:tcW w:type="dxa" w:w="28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Decision</w:t>
            </w:r>
          </w:p>
        </w:tc>
        <w:tc>
          <w:tcPr>
            <w:tcW w:type="dxa" w:w="2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Alternative Considered</w:t>
            </w:r>
          </w:p>
        </w:tc>
        <w:tc>
          <w:tcPr>
            <w:tcW w:type="dxa" w:w="36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Rationale</w:t>
            </w:r>
          </w:p>
        </w:tc>
      </w:tr>
      <w:tr>
        <w:tc>
          <w:tcPr>
            <w:tcW w:type="dxa" w:w="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D-1</w:t>
            </w:r>
          </w:p>
        </w:tc>
        <w:tc>
          <w:tcPr>
            <w:tcW w:type="dxa" w:w="2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 placed at step 2 — immediately after breadth ingestion</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Place WCB later in pipeline</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 depends on equity_intraday_last (from breadth step). Must run before market_state assembles WCB payload. Dependency order is mandatory.</w:t>
            </w:r>
          </w:p>
        </w:tc>
      </w:tr>
      <w:tr>
        <w:tc>
          <w:tcPr>
            <w:tcW w:type="dxa" w:w="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D-2</w:t>
            </w:r>
          </w:p>
        </w:tc>
        <w:tc>
          <w:tcPr>
            <w:tcW w:type="dxa" w:w="2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Supervisor data-awareness upgrade deferred to next session</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Upgrade supervisor in this session</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Isolate variables — fix the known execution omission first, then validate freshness recovery, then address monitoring gap. Changing multiple things at once prevents clean root cause isolation.</w:t>
            </w:r>
          </w:p>
        </w:tc>
      </w:tr>
    </w:tbl>
    <w:p>
      <w:pPr>
        <w:spacing w:before="120" w:after="0"/>
      </w:pPr>
      <w:r>
        <w:rPr>
          <w:rFonts w:ascii="Arial" w:cs="Arial" w:eastAsia="Arial" w:hAnsi="Arial"/>
          <w:color w:val="404040"/>
          <w:sz w:val="18"/>
          <w:szCs w:val="18"/>
        </w:rPr>
        <w:t xml:space="preserve"/>
      </w:r>
    </w:p>
    <w:p>
      <w:pPr>
        <w:pBdr>
          <w:bottom w:val="single" w:color="1F3864" w:sz="6" w:space="2"/>
        </w:pBdr>
        <w:spacing w:before="300" w:after="80"/>
      </w:pPr>
      <w:r>
        <w:rPr>
          <w:rFonts w:ascii="Arial" w:cs="Arial" w:eastAsia="Arial" w:hAnsi="Arial"/>
          <w:b/>
          <w:bCs/>
          <w:color w:val="1F3864"/>
          <w:sz w:val="26"/>
          <w:szCs w:val="26"/>
        </w:rPr>
        <w:t xml:space="preserve">11. Stable vs Incomplete State</w:t>
      </w:r>
    </w:p>
    <w:p>
      <w:pPr>
        <w:spacing w:before="220" w:after="50"/>
      </w:pPr>
      <w:r>
        <w:rPr>
          <w:rFonts w:ascii="Arial" w:cs="Arial" w:eastAsia="Arial" w:hAnsi="Arial"/>
          <w:b/>
          <w:bCs/>
          <w:color w:val="2E75B6"/>
          <w:sz w:val="20"/>
          <w:szCs w:val="20"/>
        </w:rPr>
        <w:t xml:space="preserve">11.1  Stable — Do Not Re-investigate</w:t>
      </w:r>
    </w:p>
    <w:p>
      <w:pPr>
        <w:pStyle w:val="ListParagraph"/>
        <w:numPr>
          <w:ilvl w:val="0"/>
          <w:numId w:val="2"/>
        </w:numPr>
        <w:spacing w:before="35" w:after="35"/>
      </w:pPr>
      <w:r>
        <w:rPr>
          <w:rFonts w:ascii="Arial" w:cs="Arial" w:eastAsia="Arial" w:hAnsi="Arial"/>
          <w:b/>
          <w:bCs/>
          <w:color w:val="404040"/>
          <w:sz w:val="18"/>
          <w:szCs w:val="18"/>
        </w:rPr>
        <w:t xml:space="preserve">Runner pipeline structure is correct — 8 steps in correct dependency order</w:t>
      </w:r>
    </w:p>
    <w:p>
      <w:pPr>
        <w:pStyle w:val="ListParagraph"/>
        <w:numPr>
          <w:ilvl w:val="0"/>
          <w:numId w:val="2"/>
        </w:numPr>
        <w:spacing w:before="35" w:after="35"/>
      </w:pPr>
      <w:r>
        <w:rPr>
          <w:rFonts w:ascii="Arial" w:cs="Arial" w:eastAsia="Arial" w:hAnsi="Arial"/>
          <w:b/>
          <w:bCs/>
          <w:color w:val="404040"/>
          <w:sz w:val="18"/>
          <w:szCs w:val="18"/>
        </w:rPr>
        <w:t xml:space="preserve">WCB is now wired into runner at the correct position</w:t>
      </w:r>
    </w:p>
    <w:p>
      <w:pPr>
        <w:pStyle w:val="ListParagraph"/>
        <w:numPr>
          <w:ilvl w:val="0"/>
          <w:numId w:val="2"/>
        </w:numPr>
        <w:spacing w:before="35" w:after="35"/>
      </w:pPr>
      <w:r>
        <w:rPr>
          <w:rFonts w:ascii="Arial" w:cs="Arial" w:eastAsia="Arial" w:hAnsi="Arial"/>
          <w:b/>
          <w:bCs/>
          <w:color w:val="404040"/>
          <w:sz w:val="18"/>
          <w:szCs w:val="18"/>
        </w:rPr>
        <w:t xml:space="preserve">Supervisor process control is working correctly</w:t>
      </w:r>
    </w:p>
    <w:p>
      <w:pPr>
        <w:pStyle w:val="ListParagraph"/>
        <w:numPr>
          <w:ilvl w:val="0"/>
          <w:numId w:val="2"/>
        </w:numPr>
        <w:spacing w:before="35" w:after="35"/>
      </w:pPr>
      <w:r>
        <w:rPr>
          <w:rFonts w:ascii="Arial" w:cs="Arial" w:eastAsia="Arial" w:hAnsi="Arial"/>
          <w:b/>
          <w:bCs/>
          <w:color w:val="404040"/>
          <w:sz w:val="18"/>
          <w:szCs w:val="18"/>
        </w:rPr>
        <w:t xml:space="preserve">Root cause was execution omission — not logic failure in any module</w:t>
      </w:r>
    </w:p>
    <w:p>
      <w:pPr>
        <w:pStyle w:val="ListParagraph"/>
        <w:numPr>
          <w:ilvl w:val="0"/>
          <w:numId w:val="2"/>
        </w:numPr>
        <w:spacing w:before="35" w:after="35"/>
      </w:pPr>
      <w:r>
        <w:rPr>
          <w:rFonts w:ascii="Arial" w:cs="Arial" w:eastAsia="Arial" w:hAnsi="Arial"/>
          <w:b/>
          <w:bCs/>
          <w:color w:val="404040"/>
          <w:sz w:val="18"/>
          <w:szCs w:val="18"/>
        </w:rPr>
        <w:t xml:space="preserve">1-minute market tape pipeline (futures + spot) is unaffected and working</w:t>
      </w:r>
    </w:p>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11.2  Incomplete — Known Gaps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3440"/>
      </w:tblGrid>
      <w:tr>
        <w:tc>
          <w:tcPr>
            <w:tcW w:type="dxa" w:w="3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Item</w:t>
            </w:r>
          </w:p>
        </w:tc>
        <w:tc>
          <w:tcPr>
            <w:tcW w:type="dxa" w:w="12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Priority</w:t>
            </w:r>
          </w:p>
        </w:tc>
        <w:tc>
          <w:tcPr>
            <w:tcW w:type="dxa" w:w="12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Blocking?</w:t>
            </w:r>
          </w:p>
        </w:tc>
        <w:tc>
          <w:tcPr>
            <w:tcW w:type="dxa" w:w="34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Notes</w:t>
            </w:r>
          </w:p>
        </w:tc>
      </w:tr>
      <w:tr>
        <w:tc>
          <w:tcPr>
            <w:tcW w:type="dxa" w:w="3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Live pipeline cycle execution and freshness recovery validation</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HIGH</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Yes — primary next task</w:t>
            </w:r>
          </w:p>
        </w:tc>
        <w:tc>
          <w:tcPr>
            <w:tcW w:type="dxa" w:w="3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Runner fix not exercised. Must run during live market hours and verify all module timestamps update.</w:t>
            </w:r>
          </w:p>
        </w:tc>
      </w:tr>
      <w:tr>
        <w:tc>
          <w:tcPr>
            <w:tcW w:type="dxa" w:w="3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Supervisor data-freshness awareness</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MEDIUM</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w:t>
            </w:r>
          </w:p>
        </w:tc>
        <w:tc>
          <w:tcPr>
            <w:tcW w:type="dxa" w:w="3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Supervisor currently checks liveness only. Should eventually alert when modules are stale despite process being alive.</w:t>
            </w:r>
          </w:p>
        </w:tc>
      </w:tr>
      <w:tr>
        <w:tc>
          <w:tcPr>
            <w:tcW w:type="dxa" w:w="3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Momentum coverage asymmetry (SENSEX 45 rows vs NIFTY 955)</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MEDIUM</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w:t>
            </w:r>
          </w:p>
        </w:tc>
        <w:tc>
          <w:tcPr>
            <w:tcW w:type="dxa" w:w="3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Severe imbalance. Root cause not investigated this session. Could indicate filtering, ingestion gap, or dhan_scrip_map mapping issue.</w:t>
            </w:r>
          </w:p>
        </w:tc>
      </w:tr>
      <w:tr>
        <w:tc>
          <w:tcPr>
            <w:tcW w:type="dxa" w:w="3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 constituent_count = 29 vs expected 30</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MEDIUM</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w:t>
            </w:r>
          </w:p>
        </w:tc>
        <w:tc>
          <w:tcPr>
            <w:tcW w:type="dxa" w:w="3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One constituent mapping missing. Investigate dhan_scrip_map coverage for SENSEX WCB universe.</w:t>
            </w:r>
          </w:p>
        </w:tc>
      </w:tr>
      <w:tr>
        <w:tc>
          <w:tcPr>
            <w:tcW w:type="dxa" w:w="3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Gamma partial chain coverage (NIFTY 113 rows, SENSEX 108 rows)</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LOW</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w:t>
            </w:r>
          </w:p>
        </w:tc>
        <w:tc>
          <w:tcPr>
            <w:tcW w:type="dxa" w:w="3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Investigate whether partial chain is by design or ingestion filtering issue.</w:t>
            </w:r>
          </w:p>
        </w:tc>
      </w:tr>
    </w:tbl>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12. Resume Checkpoint</w:t>
      </w:r>
    </w:p>
    <w:p>
      <w:pPr>
        <w:spacing w:before="220" w:after="50"/>
      </w:pPr>
      <w:r>
        <w:rPr>
          <w:rFonts w:ascii="Arial" w:cs="Arial" w:eastAsia="Arial" w:hAnsi="Arial"/>
          <w:b/>
          <w:bCs/>
          <w:color w:val="2E75B6"/>
          <w:sz w:val="20"/>
          <w:szCs w:val="20"/>
        </w:rPr>
        <w:t xml:space="preserve">12.1  Settled Facts — Do Not Re-investigate</w:t>
      </w:r>
    </w:p>
    <w:p>
      <w:pPr>
        <w:pStyle w:val="ListParagraph"/>
        <w:numPr>
          <w:ilvl w:val="0"/>
          <w:numId w:val="2"/>
        </w:numPr>
        <w:spacing w:before="35" w:after="35"/>
      </w:pPr>
      <w:r>
        <w:rPr>
          <w:rFonts w:ascii="Arial" w:cs="Arial" w:eastAsia="Arial" w:hAnsi="Arial"/>
          <w:b w:val="false"/>
          <w:bCs w:val="false"/>
          <w:color w:val="404040"/>
          <w:sz w:val="18"/>
          <w:szCs w:val="18"/>
        </w:rPr>
        <w:t xml:space="preserve">Pipeline was broken because build_wcb_snapshot_local.py was never called in the runner</w:t>
      </w:r>
    </w:p>
    <w:p>
      <w:pPr>
        <w:pStyle w:val="ListParagraph"/>
        <w:numPr>
          <w:ilvl w:val="0"/>
          <w:numId w:val="2"/>
        </w:numPr>
        <w:spacing w:before="35" w:after="35"/>
      </w:pPr>
      <w:r>
        <w:rPr>
          <w:rFonts w:ascii="Arial" w:cs="Arial" w:eastAsia="Arial" w:hAnsi="Arial"/>
          <w:b w:val="false"/>
          <w:bCs w:val="false"/>
          <w:color w:val="404040"/>
          <w:sz w:val="18"/>
          <w:szCs w:val="18"/>
        </w:rPr>
        <w:t xml:space="preserve">The fix is: WCB added as step 2 in run_option_snapshot_intraday_runner.py</w:t>
      </w:r>
    </w:p>
    <w:p>
      <w:pPr>
        <w:pStyle w:val="ListParagraph"/>
        <w:numPr>
          <w:ilvl w:val="0"/>
          <w:numId w:val="2"/>
        </w:numPr>
        <w:spacing w:before="35" w:after="35"/>
      </w:pPr>
      <w:r>
        <w:rPr>
          <w:rFonts w:ascii="Arial" w:cs="Arial" w:eastAsia="Arial" w:hAnsi="Arial"/>
          <w:b w:val="false"/>
          <w:bCs w:val="false"/>
          <w:color w:val="404040"/>
          <w:sz w:val="18"/>
          <w:szCs w:val="18"/>
        </w:rPr>
        <w:t xml:space="preserve">Correct pipeline order: breadth → WCB → ingest → gamma → volatility → momentum → market_state → signal</w:t>
      </w:r>
    </w:p>
    <w:p>
      <w:pPr>
        <w:pStyle w:val="ListParagraph"/>
        <w:numPr>
          <w:ilvl w:val="0"/>
          <w:numId w:val="2"/>
        </w:numPr>
        <w:spacing w:before="35" w:after="35"/>
      </w:pPr>
      <w:r>
        <w:rPr>
          <w:rFonts w:ascii="Arial" w:cs="Arial" w:eastAsia="Arial" w:hAnsi="Arial"/>
          <w:b w:val="false"/>
          <w:bCs w:val="false"/>
          <w:color w:val="404040"/>
          <w:sz w:val="18"/>
          <w:szCs w:val="18"/>
        </w:rPr>
        <w:t xml:space="preserve">Root cause was execution omission, not logic failure</w:t>
      </w:r>
    </w:p>
    <w:p>
      <w:pPr>
        <w:pStyle w:val="ListParagraph"/>
        <w:numPr>
          <w:ilvl w:val="0"/>
          <w:numId w:val="2"/>
        </w:numPr>
        <w:spacing w:before="35" w:after="35"/>
      </w:pPr>
      <w:r>
        <w:rPr>
          <w:rFonts w:ascii="Arial" w:cs="Arial" w:eastAsia="Arial" w:hAnsi="Arial"/>
          <w:b w:val="false"/>
          <w:bCs w:val="false"/>
          <w:color w:val="404040"/>
          <w:sz w:val="18"/>
          <w:szCs w:val="18"/>
        </w:rPr>
        <w:t xml:space="preserve">Supervisor works correctly — process liveness is correct; data freshness awareness is a separate future upgrade</w:t>
      </w:r>
    </w:p>
    <w:p>
      <w:pPr>
        <w:pStyle w:val="ListParagraph"/>
        <w:numPr>
          <w:ilvl w:val="0"/>
          <w:numId w:val="2"/>
        </w:numPr>
        <w:spacing w:before="35" w:after="35"/>
      </w:pPr>
      <w:r>
        <w:rPr>
          <w:rFonts w:ascii="Arial" w:cs="Arial" w:eastAsia="Arial" w:hAnsi="Arial"/>
          <w:b w:val="false"/>
          <w:bCs w:val="false"/>
          <w:color w:val="404040"/>
          <w:sz w:val="18"/>
          <w:szCs w:val="18"/>
        </w:rPr>
        <w:t xml:space="preserve">Futures data was FRESH throughout because the 1-minute tape pipeline is separate and unaffected</w:t>
      </w:r>
    </w:p>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12.2  Next Immediate Task</w:t>
      </w:r>
    </w:p>
    <w:p>
      <w:pPr>
        <w:pBdr>
          <w:left w:val="single" w:color="2E75B6" w:sz="12" w:space="10"/>
        </w:pBdr>
        <w:spacing w:before="70" w:after="70"/>
        <w:ind w:left="640"/>
      </w:pPr>
      <w:r>
        <w:rPr>
          <w:rFonts w:ascii="Arial" w:cs="Arial" w:eastAsia="Arial" w:hAnsi="Arial"/>
          <w:i/>
          <w:iCs/>
          <w:color w:val="1F3864"/>
          <w:sz w:val="18"/>
          <w:szCs w:val="18"/>
        </w:rPr>
        <w:t xml:space="preserve">Run the system during a live market session. Start supervisor before 09:15 IST. Allow at least one full 5-minute pipeline cycle to complete. Validate that volatility, gamma, WCB, and momentum timestamps all update. Do not revisit pipeline design — focus entirely on execution validation.</w:t>
      </w:r>
    </w:p>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12.3  Resume Prompt</w:t>
      </w:r>
    </w:p>
    <w:p>
      <w:pPr>
        <w:pBdr>
          <w:left w:val="single" w:color="2E75B6" w:sz="12" w:space="10"/>
        </w:pBdr>
        <w:shd w:fill="EEF5FB" w:val="clear"/>
        <w:spacing w:before="70" w:after="70"/>
        <w:ind w:left="640"/>
      </w:pPr>
      <w:r>
        <w:rPr>
          <w:rFonts w:ascii="Arial" w:cs="Arial" w:eastAsia="Arial" w:hAnsi="Arial"/>
          <w:i/>
          <w:iCs/>
          <w:color w:val="1F3864"/>
          <w:sz w:val="18"/>
          <w:szCs w:val="18"/>
        </w:rPr>
        <w:t xml:space="preserve">We fixed MERDIAN runner orchestration by adding WCB into the intraday pipeline as step 2 (after breadth, before market state). The system has not yet been validated during a live market session — volatility, gamma, WCB, and momentum freshness recovery remains unverified. The corrected pipeline order is: breadth → WCB → ingest → gamma → volatility → momentum → market_state → signal. Start supervisor before market open, allow at least one full 5-minute cycle to complete, and validate timestamps across all modules. Do not revisit pipeline design. There are also three data anomalies to investigate after freshness is confirmed: (1) momentum SENSEX coverage only 45 rows vs NIFTY 955, (2) WCB constituent_count = 29 vs expected 30, (3) partial gamma chain rows for both instruments.</w:t>
      </w:r>
    </w:p>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13. Functional Narration</w:t>
      </w:r>
    </w:p>
    <w:p>
      <w:pPr>
        <w:spacing w:before="220" w:after="50"/>
      </w:pPr>
      <w:r>
        <w:rPr>
          <w:rFonts w:ascii="Arial" w:cs="Arial" w:eastAsia="Arial" w:hAnsi="Arial"/>
          <w:b/>
          <w:bCs/>
          <w:color w:val="2E75B6"/>
          <w:sz w:val="20"/>
          <w:szCs w:val="20"/>
        </w:rPr>
        <w:t xml:space="preserve">13.1  What Was Built</w:t>
      </w:r>
    </w:p>
    <w:p>
      <w:pPr>
        <w:spacing w:before="55" w:after="55"/>
      </w:pPr>
      <w:r>
        <w:rPr>
          <w:rFonts w:ascii="Arial" w:cs="Arial" w:eastAsia="Arial" w:hAnsi="Arial"/>
          <w:color w:val="404040"/>
          <w:sz w:val="18"/>
          <w:szCs w:val="18"/>
        </w:rPr>
        <w:t xml:space="preserve">A complete 8-step execution pipeline. Not a partial one. Before this session, the pipeline silently omitted WCB on every cycle while reporting healthy. After this session, all eight stages are wired in correct dependency order.</w:t>
      </w:r>
    </w:p>
    <w:p>
      <w:pPr>
        <w:spacing w:before="4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13.2  Why It Matters Architecturally</w:t>
      </w:r>
    </w:p>
    <w:p>
      <w:pPr>
        <w:spacing w:before="55" w:after="55"/>
      </w:pPr>
      <w:r>
        <w:rPr>
          <w:rFonts w:ascii="Arial" w:cs="Arial" w:eastAsia="Arial" w:hAnsi="Arial"/>
          <w:color w:val="404040"/>
          <w:sz w:val="18"/>
          <w:szCs w:val="18"/>
        </w:rPr>
        <w:t xml:space="preserve">MERDIAN's market state assembly depends on four independent data streams: gamma context, breadth/WCB, volatility, and momentum. If any stream is missing, market state is built on incomplete inputs and signals are based on stale or absent context. WCB being silently absent meant every signal produced in this period lacked index-weight-aware breadth confirmation. The system was producing outputs that looked structurally valid but were missing one of their four input layers.</w:t>
      </w:r>
    </w:p>
    <w:p>
      <w:pPr>
        <w:spacing w:before="4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13.3  The False Health Problem</w:t>
      </w:r>
    </w:p>
    <w:p>
      <w:pPr>
        <w:spacing w:before="55" w:after="55"/>
      </w:pPr>
      <w:r>
        <w:rPr>
          <w:rFonts w:ascii="Arial" w:cs="Arial" w:eastAsia="Arial" w:hAnsi="Arial"/>
          <w:color w:val="404040"/>
          <w:sz w:val="18"/>
          <w:szCs w:val="18"/>
        </w:rPr>
        <w:t xml:space="preserve">The most insidious aspect of this failure was that the system reported HEALTHY throughout. Supervisor saw a running process and a recent heartbeat. But a heartbeat is not a data freshness check. This failure mode — process alive, data stale — is not detectable by current monitoring. A future supervisor upgrade to inspect table update timestamps would catch this class of failure immediately. Until that upgrade is built, the correct operational check is to inspect the health snapshot timestamps directly, not just the overall_status verdict.</w:t>
      </w:r>
    </w:p>
    <w:p>
      <w:pPr>
        <w:spacing w:before="4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13.4  What It Enables</w:t>
      </w:r>
    </w:p>
    <w:p>
      <w:pPr>
        <w:pStyle w:val="ListParagraph"/>
        <w:numPr>
          <w:ilvl w:val="0"/>
          <w:numId w:val="2"/>
        </w:numPr>
        <w:spacing w:before="35" w:after="35"/>
      </w:pPr>
      <w:r>
        <w:rPr>
          <w:rFonts w:ascii="Arial" w:cs="Arial" w:eastAsia="Arial" w:hAnsi="Arial"/>
          <w:b/>
          <w:bCs/>
          <w:color w:val="404040"/>
          <w:sz w:val="18"/>
          <w:szCs w:val="18"/>
        </w:rPr>
        <w:t xml:space="preserve">Reliable, complete market state on every 5-minute cycle</w:t>
      </w:r>
    </w:p>
    <w:p>
      <w:pPr>
        <w:pStyle w:val="ListParagraph"/>
        <w:numPr>
          <w:ilvl w:val="0"/>
          <w:numId w:val="2"/>
        </w:numPr>
        <w:spacing w:before="35" w:after="35"/>
      </w:pPr>
      <w:r>
        <w:rPr>
          <w:rFonts w:ascii="Arial" w:cs="Arial" w:eastAsia="Arial" w:hAnsi="Arial"/>
          <w:b/>
          <w:bCs/>
          <w:color w:val="404040"/>
          <w:sz w:val="18"/>
          <w:szCs w:val="18"/>
        </w:rPr>
        <w:t xml:space="preserve">WCB confirmation properly feeding market_state_snapshots and signal_snapshots</w:t>
      </w:r>
    </w:p>
    <w:p>
      <w:pPr>
        <w:pStyle w:val="ListParagraph"/>
        <w:numPr>
          <w:ilvl w:val="0"/>
          <w:numId w:val="2"/>
        </w:numPr>
        <w:spacing w:before="35" w:after="35"/>
      </w:pPr>
      <w:r>
        <w:rPr>
          <w:rFonts w:ascii="Arial" w:cs="Arial" w:eastAsia="Arial" w:hAnsi="Arial"/>
          <w:b/>
          <w:bCs/>
          <w:color w:val="404040"/>
          <w:sz w:val="18"/>
          <w:szCs w:val="18"/>
        </w:rPr>
        <w:t xml:space="preserve">All four intelligence layers (gamma, breadth/WCB, volatility, momentum) contributing on each run</w:t>
      </w:r>
    </w:p>
    <w:p>
      <w:pPr>
        <w:pStyle w:val="ListParagraph"/>
        <w:numPr>
          <w:ilvl w:val="0"/>
          <w:numId w:val="2"/>
        </w:numPr>
        <w:spacing w:before="35" w:after="35"/>
      </w:pPr>
      <w:r>
        <w:rPr>
          <w:rFonts w:ascii="Arial" w:cs="Arial" w:eastAsia="Arial" w:hAnsi="Arial"/>
          <w:b/>
          <w:bCs/>
          <w:color w:val="404040"/>
          <w:sz w:val="18"/>
          <w:szCs w:val="18"/>
        </w:rPr>
        <w:t xml:space="preserve">Foundation for the next improvement: supervisor data-awareness so this class of silent failure is automatically detected</w:t>
      </w:r>
    </w:p>
    <w:p>
      <w:pPr>
        <w:spacing w:before="200" w:after="0"/>
      </w:pPr>
      <w:r>
        <w:rPr>
          <w:rFonts w:ascii="Arial" w:cs="Arial" w:eastAsia="Arial" w:hAnsi="Arial"/>
          <w:color w:val="404040"/>
          <w:sz w:val="18"/>
          <w:szCs w:val="18"/>
        </w:rPr>
        <w:t xml:space="preserve"/>
      </w:r>
    </w:p>
    <w:sectPr>
      <w:headerReference w:type="default" r:id="rId6"/>
      <w:foot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595959"/>
        <w:sz w:val="15"/>
        <w:szCs w:val="15"/>
      </w:rPr>
      <w:t xml:space="preserve">MERDIAN Development Record  |  Appendix 16C v2</w:t>
    </w:r>
    <w:r>
      <w:rPr>
        <w:rFonts w:ascii="Arial" w:cs="Arial" w:eastAsia="Arial" w:hAnsi="Arial"/>
        <w:color w:val="595959"/>
        <w:sz w:val="15"/>
        <w:szCs w:val="15"/>
      </w:rPr>
      <w:t xml:space="preserve">   Page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b/>
        <w:bCs/>
        <w:color w:val="1F3864"/>
        <w:sz w:val="16"/>
        <w:szCs w:val="16"/>
      </w:rPr>
      <w:t xml:space="preserve">MERDIAN  |  Appendix 16C v2</w:t>
    </w:r>
    <w:r>
      <w:rPr>
        <w:rFonts w:ascii="Arial" w:cs="Arial" w:eastAsia="Arial" w:hAnsi="Arial"/>
        <w:color w:val="595959"/>
        <w:sz w:val="16"/>
        <w:szCs w:val="16"/>
      </w:rPr>
      <w:t xml:space="preserve">   System Freshness Failure &amp; Runner Orchestration Correction  |  Rebuild Grade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2026-03-19T11:14:06.948Z</dcterms:created>
  <dcterms:modified xsi:type="dcterms:W3CDTF">2026-03-19T11:14:06.949Z</dcterms:modified>
</cp:coreProperties>
</file>

<file path=docProps/custom.xml><?xml version="1.0" encoding="utf-8"?>
<Properties xmlns="http://schemas.openxmlformats.org/officeDocument/2006/custom-properties" xmlns:vt="http://schemas.openxmlformats.org/officeDocument/2006/docPropsVTypes"/>
</file>