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3864"/>
          <w:sz w:val="56"/>
          <w:szCs w:val="56"/>
        </w:rPr>
        <w:t xml:space="preserve">MERDIAN</w:t>
      </w:r>
    </w:p>
    <w:p>
      <w:pPr>
        <w:spacing w:after="80" w:before="0"/>
        <w:jc w:val="center"/>
      </w:pPr>
      <w:r>
        <w:rPr>
          <w:rFonts w:ascii="Arial" w:cs="Arial" w:eastAsia="Arial" w:hAnsi="Arial"/>
          <w:color w:val="2E75B6"/>
          <w:sz w:val="24"/>
          <w:szCs w:val="24"/>
        </w:rPr>
        <w:t xml:space="preserve">Market Structure Intelligence &amp; Options Decision Engine</w:t>
      </w:r>
    </w:p>
    <w:p>
      <w:pPr>
        <w:pBdr>
          <w:bottom w:val="single" w:color="2E75B6" w:sz="6" w:space="1"/>
        </w:pBdr>
        <w:spacing w:after="120" w:before="120"/>
      </w:pPr>
    </w:p>
    <w:p>
      <w:pPr>
        <w:spacing w:after="40" w:before="80"/>
        <w:jc w:val="center"/>
      </w:pPr>
      <w:r>
        <w:rPr>
          <w:rFonts w:ascii="Arial" w:cs="Arial" w:eastAsia="Arial" w:hAnsi="Arial"/>
          <w:b/>
          <w:bCs/>
          <w:color w:val="1F3864"/>
          <w:sz w:val="40"/>
          <w:szCs w:val="40"/>
        </w:rPr>
        <w:t xml:space="preserve">APPENDIX V18D v2</w:t>
      </w:r>
    </w:p>
    <w:p>
      <w:pPr>
        <w:spacing w:after="40" w:before="0"/>
        <w:jc w:val="center"/>
      </w:pPr>
      <w:r>
        <w:rPr>
          <w:rFonts w:ascii="Arial" w:cs="Arial" w:eastAsia="Arial" w:hAnsi="Arial"/>
          <w:color w:val="595959"/>
          <w:sz w:val="22"/>
          <w:szCs w:val="22"/>
        </w:rPr>
        <w:t xml:space="preserve">Historical Backfill Pipeline · Live Monitoring Dashboard · Vendor Data Completion</w:t>
      </w:r>
    </w:p>
    <w:p>
      <w:pPr>
        <w:spacing w:after="20" w:before="0"/>
        <w:jc w:val="center"/>
      </w:pPr>
      <w:r>
        <w:rPr>
          <w:rFonts w:ascii="Arial" w:cs="Arial" w:eastAsia="Arial" w:hAnsi="Arial"/>
          <w:color w:val="595959"/>
          <w:sz w:val="20"/>
          <w:szCs w:val="20"/>
        </w:rPr>
        <w:t xml:space="preserve">2026-04-04 / 2026-04-05 (Extended Session)</w:t>
      </w:r>
    </w:p>
    <w:p>
      <w:pPr>
        <w:spacing w:after="200" w:before="0"/>
        <w:jc w:val="center"/>
      </w:pPr>
      <w:r>
        <w:rPr>
          <w:rFonts w:ascii="Arial" w:cs="Arial" w:eastAsia="Arial" w:hAnsi="Arial"/>
          <w:i/>
          <w:iCs/>
          <w:color w:val="B45000"/>
          <w:sz w:val="18"/>
          <w:szCs w:val="18"/>
        </w:rPr>
        <w:t xml:space="preserve">v2 — Post-audit revision incorporating M-01 through M-04 and N-01 through N-06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Field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Value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Document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MERDIAN_Appendix_V18D_v2.docx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v2 (audit-corrected)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Covers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2026-04-04 through 2026-04-06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Development Appendix — rebuild-grade record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Parent docs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V18C · V18A v4 · Open Items Register v4</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Git range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d374e4b → bea5224 (Local + AWS in sync)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Trigger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New files, schema changes, components added, open items closed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Session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code_debug / infrastructure / architecture (extended)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Audit findings resolved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 medium (M-01–M-04) + 6 minor (N-01–N-06)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9"/>
                <w:szCs w:val="19"/>
              </w:rPr>
              <w:t xml:space="preserve">Author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Navin Balan + Claude (Anthropic)</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3E0" w:sz="1"/>
              <w:left w:val="single" w:color="FFF3E0" w:sz="1"/>
              <w:bottom w:val="single" w:color="FFF3E0" w:sz="1"/>
              <w:right w:val="single" w:color="FFF3E0" w:sz="1"/>
            </w:tcBorders>
            <w:shd w:fill="FFF3E0" w:val="clear"/>
            <w:tcMar>
              <w:top w:type="dxa" w:w="120"/>
              <w:left w:type="dxa" w:w="180"/>
              <w:bottom w:type="dxa" w:w="120"/>
              <w:right w:type="dxa" w:w="180"/>
            </w:tcMar>
          </w:tcPr>
          <w:p>
            <w:r>
              <w:rPr>
                <w:rFonts w:ascii="Arial" w:cs="Arial" w:eastAsia="Arial" w:hAnsi="Arial"/>
                <w:b/>
                <w:bCs/>
                <w:color w:val="B45000"/>
                <w:sz w:val="20"/>
                <w:szCs w:val="20"/>
              </w:rPr>
              <w:t xml:space="preserve">⚠ </w:t>
            </w:r>
            <w:r>
              <w:rPr>
                <w:rFonts w:ascii="Arial" w:cs="Arial" w:eastAsia="Arial" w:hAnsi="Arial"/>
                <w:color w:val="B45000"/>
                <w:sz w:val="20"/>
                <w:szCs w:val="20"/>
              </w:rPr>
              <w:t xml:space="preserve">Audit note: v1 of this appendix received CONDITIONAL PASS from independent audit. v2 resolves all 4 medium and 6 minor findings. Changes are marked [AUDIT FIX] throughout.</w:t>
            </w:r>
          </w:p>
        </w:tc>
      </w:tr>
    </w:tbl>
    <w:p>
      <w:pPr>
        <w:spacing w:after="60" w:before="60"/>
      </w:pPr>
      <w:r>
        <w:t xml:space="preserve"/>
      </w:r>
    </w:p>
    <w:p>
      <w:pPr>
        <w:spacing w:after="60" w:before="60"/>
      </w:pPr>
      <w:r>
        <w:t xml:space="preserve"/>
      </w:r>
    </w:p>
    <w:p>
      <w:r>
        <w:br w:type="page"/>
      </w:r>
    </w:p>
    <w:p>
      <w:pPr>
        <w:pStyle w:val="Heading1"/>
        <w:spacing w:after="160" w:before="320"/>
      </w:pPr>
      <w:r>
        <w:rPr>
          <w:rFonts w:ascii="Arial" w:cs="Arial" w:eastAsia="Arial" w:hAnsi="Arial"/>
          <w:b/>
          <w:bCs/>
          <w:color w:val="1F3864"/>
          <w:sz w:val="28"/>
          <w:szCs w:val="28"/>
        </w:rPr>
        <w:t xml:space="preserve">Block 1 — Session Identity</w:t>
      </w:r>
    </w:p>
    <w:p>
      <w:pPr>
        <w:pBdr>
          <w:bottom w:val="single" w:color="2E75B6" w:sz="6" w:space="1"/>
        </w:pBdr>
        <w:spacing w:after="120" w:before="120"/>
      </w:pPr>
    </w:p>
    <w:p>
      <w:pPr>
        <w:pStyle w:val="Heading2"/>
        <w:spacing w:after="120" w:before="240"/>
      </w:pPr>
      <w:r>
        <w:rPr>
          <w:rFonts w:ascii="Arial" w:cs="Arial" w:eastAsia="Arial" w:hAnsi="Arial"/>
          <w:b/>
          <w:bCs/>
          <w:color w:val="2E75B6"/>
          <w:sz w:val="24"/>
          <w:szCs w:val="24"/>
        </w:rPr>
        <w:t xml:space="preserve">1.1 Objective</w:t>
      </w:r>
    </w:p>
    <w:p>
      <w:pPr>
        <w:spacing w:after="60" w:before="60"/>
      </w:pPr>
      <w:r>
        <w:rPr>
          <w:rFonts w:ascii="Arial" w:cs="Arial" w:eastAsia="Arial" w:hAnsi="Arial"/>
          <w:sz w:val="20"/>
          <w:szCs w:val="20"/>
        </w:rPr>
        <w:t xml:space="preserve">This session had three primary goals: (1) complete all remaining V18C open items from Groups 1–5, (2) build a full historical backfill pipeline for gamma metrics, volatility snapshots, and market state, and (3) ingest corrected vendor SENSEX F+O data received from the data provider. A fourth major output — the live monitoring dashboard — was added during the session in response to the realisation that the system had no real-time observability during market hours.</w:t>
      </w:r>
    </w:p>
    <w:p>
      <w:pPr>
        <w:pStyle w:val="Heading2"/>
        <w:spacing w:after="120" w:before="240"/>
      </w:pPr>
      <w:r>
        <w:rPr>
          <w:rFonts w:ascii="Arial" w:cs="Arial" w:eastAsia="Arial" w:hAnsi="Arial"/>
          <w:b/>
          <w:bCs/>
          <w:color w:val="2E75B6"/>
          <w:sz w:val="24"/>
          <w:szCs w:val="24"/>
        </w:rPr>
        <w:t xml:space="preserve">1.2 Session Scope</w:t>
      </w:r>
    </w:p>
    <w:p>
      <w:pPr>
        <w:pStyle w:val="ListParagraph"/>
        <w:numPr>
          <w:ilvl w:val="0"/>
          <w:numId w:val="2"/>
        </w:numPr>
        <w:spacing w:after="40" w:before="40"/>
      </w:pPr>
      <w:r>
        <w:rPr>
          <w:rFonts w:ascii="Arial" w:cs="Arial" w:eastAsia="Arial" w:hAnsi="Arial"/>
          <w:b w:val="false"/>
          <w:bCs w:val="false"/>
          <w:sz w:val="20"/>
          <w:szCs w:val="20"/>
        </w:rPr>
        <w:t xml:space="preserve">V18C open items: Groups 1–5, all actionable items addressed</w:t>
      </w:r>
    </w:p>
    <w:p>
      <w:pPr>
        <w:pStyle w:val="ListParagraph"/>
        <w:numPr>
          <w:ilvl w:val="0"/>
          <w:numId w:val="2"/>
        </w:numPr>
        <w:spacing w:after="40" w:before="40"/>
      </w:pPr>
      <w:r>
        <w:rPr>
          <w:rFonts w:ascii="Arial" w:cs="Arial" w:eastAsia="Arial" w:hAnsi="Arial"/>
          <w:b w:val="false"/>
          <w:bCs w:val="false"/>
          <w:sz w:val="20"/>
          <w:szCs w:val="20"/>
        </w:rPr>
        <w:t xml:space="preserve">Historical backfill pipeline: 3 compute scripts + 3 batch wrappers + 3 Supabase tables</w:t>
      </w:r>
    </w:p>
    <w:p>
      <w:pPr>
        <w:pStyle w:val="ListParagraph"/>
        <w:numPr>
          <w:ilvl w:val="0"/>
          <w:numId w:val="2"/>
        </w:numPr>
        <w:spacing w:after="40" w:before="40"/>
      </w:pPr>
      <w:r>
        <w:rPr>
          <w:rFonts w:ascii="Arial" w:cs="Arial" w:eastAsia="Arial" w:hAnsi="Arial"/>
          <w:b w:val="false"/>
          <w:bCs w:val="false"/>
          <w:sz w:val="20"/>
          <w:szCs w:val="20"/>
        </w:rPr>
        <w:t xml:space="preserve">Vendor data ingestion: SENSEX F+O corrected files (19M rows)</w:t>
      </w:r>
    </w:p>
    <w:p>
      <w:pPr>
        <w:pStyle w:val="ListParagraph"/>
        <w:numPr>
          <w:ilvl w:val="0"/>
          <w:numId w:val="2"/>
        </w:numPr>
        <w:spacing w:after="40" w:before="40"/>
      </w:pPr>
      <w:r>
        <w:rPr>
          <w:rFonts w:ascii="Arial" w:cs="Arial" w:eastAsia="Arial" w:hAnsi="Arial"/>
          <w:b w:val="false"/>
          <w:bCs w:val="false"/>
          <w:sz w:val="20"/>
          <w:szCs w:val="20"/>
        </w:rPr>
        <w:t xml:space="preserve">Live monitoring dashboard: HTTP server at localhost:8765</w:t>
      </w:r>
    </w:p>
    <w:p>
      <w:pPr>
        <w:pStyle w:val="ListParagraph"/>
        <w:numPr>
          <w:ilvl w:val="0"/>
          <w:numId w:val="2"/>
        </w:numPr>
        <w:spacing w:after="40" w:before="40"/>
      </w:pPr>
      <w:r>
        <w:rPr>
          <w:rFonts w:ascii="Arial" w:cs="Arial" w:eastAsia="Arial" w:hAnsi="Arial"/>
          <w:b w:val="false"/>
          <w:bCs w:val="false"/>
          <w:sz w:val="20"/>
          <w:szCs w:val="20"/>
        </w:rPr>
        <w:t xml:space="preserve">Watchdog fix: terminal popup resolved via repetition duration limit</w:t>
      </w:r>
    </w:p>
    <w:p>
      <w:pPr>
        <w:pStyle w:val="ListParagraph"/>
        <w:numPr>
          <w:ilvl w:val="0"/>
          <w:numId w:val="2"/>
        </w:numPr>
        <w:spacing w:after="40" w:before="40"/>
      </w:pPr>
      <w:r>
        <w:rPr>
          <w:rFonts w:ascii="Arial" w:cs="Arial" w:eastAsia="Arial" w:hAnsi="Arial"/>
          <w:b w:val="false"/>
          <w:bCs w:val="false"/>
          <w:sz w:val="20"/>
          <w:szCs w:val="20"/>
        </w:rPr>
        <w:t xml:space="preserve">Token refresh architecture: pull_token_from_supabase.py deployed to AWS</w:t>
      </w:r>
    </w:p>
    <w:p>
      <w:pPr>
        <w:pStyle w:val="ListParagraph"/>
        <w:numPr>
          <w:ilvl w:val="0"/>
          <w:numId w:val="2"/>
        </w:numPr>
        <w:spacing w:after="40" w:before="40"/>
      </w:pPr>
      <w:r>
        <w:rPr>
          <w:rFonts w:ascii="Arial" w:cs="Arial" w:eastAsia="Arial" w:hAnsi="Arial"/>
          <w:b w:val="false"/>
          <w:bCs w:val="false"/>
          <w:sz w:val="20"/>
          <w:szCs w:val="20"/>
        </w:rPr>
        <w:t xml:space="preserve">Documentation: session log, scheduler manifest, open items register v4</w:t>
      </w:r>
    </w:p>
    <w:p>
      <w:pPr>
        <w:pStyle w:val="Heading2"/>
        <w:spacing w:after="120" w:before="240"/>
      </w:pPr>
      <w:r>
        <w:rPr>
          <w:rFonts w:ascii="Arial" w:cs="Arial" w:eastAsia="Arial" w:hAnsi="Arial"/>
          <w:b/>
          <w:bCs/>
          <w:color w:val="2E75B6"/>
          <w:sz w:val="24"/>
          <w:szCs w:val="24"/>
        </w:rPr>
        <w:t xml:space="preserve">1.3 Secondary Items Closed</w:t>
      </w:r>
    </w:p>
    <w:p>
      <w:pPr>
        <w:spacing w:after="60" w:before="60"/>
      </w:pPr>
      <w:r>
        <w:rPr>
          <w:rFonts w:ascii="Arial" w:cs="Arial" w:eastAsia="Arial" w:hAnsi="Arial"/>
          <w:sz w:val="20"/>
          <w:szCs w:val="20"/>
        </w:rPr>
        <w:t xml:space="preserve">Token refresh timing corrected to 08:15 IST. Watchdog task rebuilt with 9-hour market-hours duration. AWS pulled all commits. batch_reconstruct_signals.py expiry alignment validated.</w:t>
      </w:r>
    </w:p>
    <w:p>
      <w:pPr>
        <w:spacing w:after="60" w:before="60"/>
      </w:pPr>
      <w:r>
        <w:t xml:space="preserve"/>
      </w:r>
    </w:p>
    <w:p>
      <w:r>
        <w:br w:type="page"/>
      </w:r>
    </w:p>
    <w:p>
      <w:pPr>
        <w:pStyle w:val="Heading1"/>
        <w:spacing w:after="160" w:before="320"/>
      </w:pPr>
      <w:r>
        <w:rPr>
          <w:rFonts w:ascii="Arial" w:cs="Arial" w:eastAsia="Arial" w:hAnsi="Arial"/>
          <w:b/>
          <w:bCs/>
          <w:color w:val="1F3864"/>
          <w:sz w:val="28"/>
          <w:szCs w:val="28"/>
        </w:rPr>
        <w:t xml:space="preserve">Block 2 — Before / After Boundary</w:t>
      </w:r>
    </w:p>
    <w:p>
      <w:pPr>
        <w:pBdr>
          <w:bottom w:val="single" w:color="2E75B6" w:sz="6" w:space="1"/>
        </w:pBdr>
        <w:spacing w:after="120" w:before="120"/>
      </w:pPr>
    </w:p>
    <w:p>
      <w:pPr>
        <w:pStyle w:val="Heading2"/>
        <w:spacing w:after="120" w:before="240"/>
      </w:pPr>
      <w:r>
        <w:rPr>
          <w:rFonts w:ascii="Arial" w:cs="Arial" w:eastAsia="Arial" w:hAnsi="Arial"/>
          <w:b/>
          <w:bCs/>
          <w:color w:val="2E75B6"/>
          <w:sz w:val="24"/>
          <w:szCs w:val="24"/>
        </w:rPr>
        <w:t xml:space="preserve">2.1 State Before This Session</w:t>
      </w:r>
    </w:p>
    <w:p>
      <w:pPr>
        <w:pStyle w:val="ListParagraph"/>
        <w:numPr>
          <w:ilvl w:val="0"/>
          <w:numId w:val="2"/>
        </w:numPr>
        <w:spacing w:after="40" w:before="40"/>
      </w:pPr>
      <w:r>
        <w:rPr>
          <w:rFonts w:ascii="Arial" w:cs="Arial" w:eastAsia="Arial" w:hAnsi="Arial"/>
          <w:b w:val="false"/>
          <w:bCs w:val="false"/>
          <w:sz w:val="20"/>
          <w:szCs w:val="20"/>
        </w:rPr>
        <w:t xml:space="preserve">hist_gamma_metrics, hist_volatility_snapshots, hist_market_state: tables did not exist</w:t>
      </w:r>
    </w:p>
    <w:p>
      <w:pPr>
        <w:pStyle w:val="ListParagraph"/>
        <w:numPr>
          <w:ilvl w:val="0"/>
          <w:numId w:val="2"/>
        </w:numPr>
        <w:spacing w:after="40" w:before="40"/>
      </w:pPr>
      <w:r>
        <w:rPr>
          <w:rFonts w:ascii="Arial" w:cs="Arial" w:eastAsia="Arial" w:hAnsi="Arial"/>
          <w:b w:val="false"/>
          <w:bCs w:val="false"/>
          <w:sz w:val="20"/>
          <w:szCs w:val="20"/>
        </w:rPr>
        <w:t xml:space="preserve">SENSEX F+O data: missing MAY_2025, JUN_2025, JAN_2026 — vendor sent BSE_INDICES files instead of BFO_CONTRACT files for those months</w:t>
      </w:r>
    </w:p>
    <w:p>
      <w:pPr>
        <w:pStyle w:val="ListParagraph"/>
        <w:numPr>
          <w:ilvl w:val="0"/>
          <w:numId w:val="2"/>
        </w:numPr>
        <w:spacing w:after="40" w:before="40"/>
      </w:pPr>
      <w:r>
        <w:rPr>
          <w:rFonts w:ascii="Arial" w:cs="Arial" w:eastAsia="Arial" w:hAnsi="Arial"/>
          <w:b w:val="false"/>
          <w:bCs w:val="false"/>
          <w:sz w:val="20"/>
          <w:szCs w:val="20"/>
        </w:rPr>
        <w:t xml:space="preserve">No live monitoring dashboard — operator required terminal commands to check system health during market hours</w:t>
      </w:r>
    </w:p>
    <w:p>
      <w:pPr>
        <w:pStyle w:val="ListParagraph"/>
        <w:numPr>
          <w:ilvl w:val="0"/>
          <w:numId w:val="2"/>
        </w:numPr>
        <w:spacing w:after="40" w:before="40"/>
      </w:pPr>
      <w:r>
        <w:rPr>
          <w:rFonts w:ascii="Arial" w:cs="Arial" w:eastAsia="Arial" w:hAnsi="Arial"/>
          <w:b w:val="false"/>
          <w:bCs w:val="false"/>
          <w:sz w:val="20"/>
          <w:szCs w:val="20"/>
        </w:rPr>
        <w:t xml:space="preserve">Watchdog task: firing every 5 minutes 24/7 including weekends, causing visible terminal popup flash at every fire</w:t>
      </w:r>
    </w:p>
    <w:p>
      <w:pPr>
        <w:pStyle w:val="ListParagraph"/>
        <w:numPr>
          <w:ilvl w:val="0"/>
          <w:numId w:val="2"/>
        </w:numPr>
        <w:spacing w:after="40" w:before="40"/>
      </w:pPr>
      <w:r>
        <w:rPr>
          <w:rFonts w:ascii="Arial" w:cs="Arial" w:eastAsia="Arial" w:hAnsi="Arial"/>
          <w:b w:val="false"/>
          <w:bCs w:val="false"/>
          <w:sz w:val="20"/>
          <w:szCs w:val="20"/>
        </w:rPr>
        <w:t xml:space="preserve">hist_option_bars_1m OI: 100% populated (119,664 rows on sample date). IV/gamma/delta columns: NULL — no post_ingest_compute script existed</w:t>
      </w:r>
    </w:p>
    <w:p>
      <w:pPr>
        <w:pStyle w:val="ListParagraph"/>
        <w:numPr>
          <w:ilvl w:val="0"/>
          <w:numId w:val="2"/>
        </w:numPr>
        <w:spacing w:after="40" w:before="40"/>
      </w:pPr>
      <w:r>
        <w:rPr>
          <w:rFonts w:ascii="Arial" w:cs="Arial" w:eastAsia="Arial" w:hAnsi="Arial"/>
          <w:b w:val="false"/>
          <w:bCs w:val="false"/>
          <w:sz w:val="20"/>
          <w:szCs w:val="20"/>
        </w:rPr>
        <w:t xml:space="preserve">Signal engine: 17 days of live data (March 8 – April 2), all BEARISH due to sustained market conditions</w:t>
      </w:r>
    </w:p>
    <w:p>
      <w:pPr>
        <w:pStyle w:val="ListParagraph"/>
        <w:numPr>
          <w:ilvl w:val="0"/>
          <w:numId w:val="2"/>
        </w:numPr>
        <w:spacing w:after="40" w:before="40"/>
      </w:pPr>
      <w:r>
        <w:rPr>
          <w:rFonts w:ascii="Arial" w:cs="Arial" w:eastAsia="Arial" w:hAnsi="Arial"/>
          <w:b w:val="false"/>
          <w:bCs w:val="false"/>
          <w:sz w:val="20"/>
          <w:szCs w:val="20"/>
        </w:rPr>
        <w:t xml:space="preserve">Validation analysis: not feasible — only 17 days of market state data, all one-directional (sustained bear market)</w:t>
      </w:r>
    </w:p>
    <w:p>
      <w:pPr>
        <w:pStyle w:val="ListParagraph"/>
        <w:numPr>
          <w:ilvl w:val="0"/>
          <w:numId w:val="2"/>
        </w:numPr>
        <w:spacing w:after="40" w:before="40"/>
      </w:pPr>
      <w:r>
        <w:rPr>
          <w:rFonts w:ascii="Arial" w:cs="Arial" w:eastAsia="Arial" w:hAnsi="Arial"/>
          <w:b w:val="false"/>
          <w:bCs w:val="false"/>
          <w:sz w:val="20"/>
          <w:szCs w:val="20"/>
        </w:rPr>
        <w:t xml:space="preserve">pull_token_from_supabase.py: did not exist — AWS was attempting to call Dhan API directly, causing token race condition</w:t>
      </w:r>
    </w:p>
    <w:p>
      <w:pPr>
        <w:pStyle w:val="Heading2"/>
        <w:spacing w:after="120" w:before="240"/>
      </w:pPr>
      <w:r>
        <w:rPr>
          <w:rFonts w:ascii="Arial" w:cs="Arial" w:eastAsia="Arial" w:hAnsi="Arial"/>
          <w:b/>
          <w:bCs/>
          <w:color w:val="2E75B6"/>
          <w:sz w:val="24"/>
          <w:szCs w:val="24"/>
        </w:rPr>
        <w:t xml:space="preserve">2.2 State After This Session</w:t>
      </w:r>
    </w:p>
    <w:p>
      <w:pPr>
        <w:pStyle w:val="ListParagraph"/>
        <w:numPr>
          <w:ilvl w:val="0"/>
          <w:numId w:val="2"/>
        </w:numPr>
        <w:spacing w:after="40" w:before="40"/>
      </w:pPr>
      <w:r>
        <w:rPr>
          <w:rFonts w:ascii="Arial" w:cs="Arial" w:eastAsia="Arial" w:hAnsi="Arial"/>
          <w:b w:val="false"/>
          <w:bCs w:val="false"/>
          <w:sz w:val="20"/>
          <w:szCs w:val="20"/>
        </w:rPr>
        <w:t xml:space="preserve">hist_gamma_metrics: 244 trade dates, NIFTY and SENSEX each, April 2025 – March 2026 [AUDIT FIX N-01: Supabase query confirmed NIFTY=244, SENSEX=244 post all backfills]</w:t>
      </w:r>
    </w:p>
    <w:p>
      <w:pPr>
        <w:pStyle w:val="ListParagraph"/>
        <w:numPr>
          <w:ilvl w:val="0"/>
          <w:numId w:val="2"/>
        </w:numPr>
        <w:spacing w:after="40" w:before="40"/>
      </w:pPr>
      <w:r>
        <w:rPr>
          <w:rFonts w:ascii="Arial" w:cs="Arial" w:eastAsia="Arial" w:hAnsi="Arial"/>
          <w:b w:val="false"/>
          <w:bCs w:val="false"/>
          <w:sz w:val="20"/>
          <w:szCs w:val="20"/>
        </w:rPr>
        <w:t xml:space="preserve">hist_volatility_snapshots: 488 date/symbol pairs, full year coverage</w:t>
      </w:r>
    </w:p>
    <w:p>
      <w:pPr>
        <w:pStyle w:val="ListParagraph"/>
        <w:numPr>
          <w:ilvl w:val="0"/>
          <w:numId w:val="2"/>
        </w:numPr>
        <w:spacing w:after="40" w:before="40"/>
      </w:pPr>
      <w:r>
        <w:rPr>
          <w:rFonts w:ascii="Arial" w:cs="Arial" w:eastAsia="Arial" w:hAnsi="Arial"/>
          <w:b w:val="false"/>
          <w:bCs w:val="false"/>
          <w:sz w:val="20"/>
          <w:szCs w:val="20"/>
        </w:rPr>
        <w:t xml:space="preserve">hist_market_state: 487 date/symbol pairs assembled from gamma + volatility + breadth + momentum</w:t>
      </w:r>
    </w:p>
    <w:p>
      <w:pPr>
        <w:pStyle w:val="ListParagraph"/>
        <w:numPr>
          <w:ilvl w:val="0"/>
          <w:numId w:val="2"/>
        </w:numPr>
        <w:spacing w:after="40" w:before="40"/>
      </w:pPr>
      <w:r>
        <w:rPr>
          <w:rFonts w:ascii="Arial" w:cs="Arial" w:eastAsia="Arial" w:hAnsi="Arial"/>
          <w:b w:val="false"/>
          <w:bCs w:val="false"/>
          <w:sz w:val="20"/>
          <w:szCs w:val="20"/>
        </w:rPr>
        <w:t xml:space="preserve">SENSEX F+O corrected data: 4,818,720 new rows ingested. 185 previously-ingested files correctly skipped via checksum. 1 permanent failure (BFO_CONTRACT_05062025.csv — malformed Date column header)</w:t>
      </w:r>
    </w:p>
    <w:p>
      <w:pPr>
        <w:pStyle w:val="ListParagraph"/>
        <w:numPr>
          <w:ilvl w:val="0"/>
          <w:numId w:val="2"/>
        </w:numPr>
        <w:spacing w:after="40" w:before="40"/>
      </w:pPr>
      <w:r>
        <w:rPr>
          <w:rFonts w:ascii="Arial" w:cs="Arial" w:eastAsia="Arial" w:hAnsi="Arial"/>
          <w:b w:val="false"/>
          <w:bCs w:val="false"/>
          <w:sz w:val="20"/>
          <w:szCs w:val="20"/>
        </w:rPr>
        <w:t xml:space="preserve">SENSEX gamma backfill for corrected months: 41/43 May–Jun 2025, 20/22 Jan 2026 — all failures confirmed market holidays</w:t>
      </w:r>
    </w:p>
    <w:p>
      <w:pPr>
        <w:pStyle w:val="ListParagraph"/>
        <w:numPr>
          <w:ilvl w:val="0"/>
          <w:numId w:val="2"/>
        </w:numPr>
        <w:spacing w:after="40" w:before="40"/>
      </w:pPr>
      <w:r>
        <w:rPr>
          <w:rFonts w:ascii="Arial" w:cs="Arial" w:eastAsia="Arial" w:hAnsi="Arial"/>
          <w:b w:val="false"/>
          <w:bCs w:val="false"/>
          <w:sz w:val="20"/>
          <w:szCs w:val="20"/>
        </w:rPr>
        <w:t xml:space="preserve">Live monitoring dashboard: running at localhost:8765, auto-refreshes 30s, MERDIAN_Live_Dashboard task registered at logon</w:t>
      </w:r>
    </w:p>
    <w:p>
      <w:pPr>
        <w:pStyle w:val="ListParagraph"/>
        <w:numPr>
          <w:ilvl w:val="0"/>
          <w:numId w:val="2"/>
        </w:numPr>
        <w:spacing w:after="40" w:before="40"/>
      </w:pPr>
      <w:r>
        <w:rPr>
          <w:rFonts w:ascii="Arial" w:cs="Arial" w:eastAsia="Arial" w:hAnsi="Arial"/>
          <w:b w:val="false"/>
          <w:bCs w:val="false"/>
          <w:sz w:val="20"/>
          <w:szCs w:val="20"/>
        </w:rPr>
        <w:t xml:space="preserve">Watchdog: fires 07:30–16:30 IST daily only. Duration=PT9H enforced in task XML</w:t>
      </w:r>
    </w:p>
    <w:p>
      <w:pPr>
        <w:pStyle w:val="ListParagraph"/>
        <w:numPr>
          <w:ilvl w:val="0"/>
          <w:numId w:val="2"/>
        </w:numPr>
        <w:spacing w:after="40" w:before="40"/>
      </w:pPr>
      <w:r>
        <w:rPr>
          <w:rFonts w:ascii="Arial" w:cs="Arial" w:eastAsia="Arial" w:hAnsi="Arial"/>
          <w:b w:val="false"/>
          <w:bCs w:val="false"/>
          <w:sz w:val="20"/>
          <w:szCs w:val="20"/>
        </w:rPr>
        <w:t xml:space="preserve">pull_token_from_supabase.py: deployed to AWS. AWS no longer calls Dhan API for token — pulls from Supabase system_config table</w:t>
      </w:r>
    </w:p>
    <w:p>
      <w:pPr>
        <w:pStyle w:val="ListParagraph"/>
        <w:numPr>
          <w:ilvl w:val="0"/>
          <w:numId w:val="2"/>
        </w:numPr>
        <w:spacing w:after="40" w:before="40"/>
      </w:pPr>
      <w:r>
        <w:rPr>
          <w:rFonts w:ascii="Arial" w:cs="Arial" w:eastAsia="Arial" w:hAnsi="Arial"/>
          <w:b w:val="false"/>
          <w:bCs w:val="false"/>
          <w:sz w:val="20"/>
          <w:szCs w:val="20"/>
        </w:rPr>
        <w:t xml:space="preserve">BS IV solver: pure-Python bisection implementation validated (NIFTY 24000 PE Oct 2025: IV=21.46%, gamma=0.000134, GEX=6.94bn)</w:t>
      </w:r>
    </w:p>
    <w:p>
      <w:pPr>
        <w:pStyle w:val="ListParagraph"/>
        <w:numPr>
          <w:ilvl w:val="0"/>
          <w:numId w:val="2"/>
        </w:numPr>
        <w:spacing w:after="40" w:before="40"/>
      </w:pPr>
      <w:r>
        <w:rPr>
          <w:rFonts w:ascii="Arial" w:cs="Arial" w:eastAsia="Arial" w:hAnsi="Arial"/>
          <w:b w:val="false"/>
          <w:bCs w:val="false"/>
          <w:sz w:val="20"/>
          <w:szCs w:val="20"/>
        </w:rPr>
        <w:t xml:space="preserve">merdian_reference.json: updated for all new files and tables added this session</w:t>
      </w:r>
    </w:p>
    <w:p>
      <w:pPr>
        <w:spacing w:after="60" w:before="60"/>
      </w:pPr>
      <w:r>
        <w:t xml:space="preserve"/>
      </w:r>
    </w:p>
    <w:p>
      <w:r>
        <w:br w:type="page"/>
      </w:r>
    </w:p>
    <w:p>
      <w:pPr>
        <w:pStyle w:val="Heading1"/>
        <w:spacing w:after="160" w:before="320"/>
      </w:pPr>
      <w:r>
        <w:rPr>
          <w:rFonts w:ascii="Arial" w:cs="Arial" w:eastAsia="Arial" w:hAnsi="Arial"/>
          <w:b/>
          <w:bCs/>
          <w:color w:val="1F3864"/>
          <w:sz w:val="28"/>
          <w:szCs w:val="28"/>
        </w:rPr>
        <w:t xml:space="preserve">Block 3 — File Inventory</w:t>
      </w:r>
    </w:p>
    <w:p>
      <w:pPr>
        <w:pBdr>
          <w:bottom w:val="single" w:color="2E75B6" w:sz="6" w:space="1"/>
        </w:pBdr>
        <w:spacing w:after="120" w:before="120"/>
      </w:pPr>
    </w:p>
    <w:p>
      <w:pPr>
        <w:pStyle w:val="Heading2"/>
        <w:spacing w:after="120" w:before="240"/>
      </w:pPr>
      <w:r>
        <w:rPr>
          <w:rFonts w:ascii="Arial" w:cs="Arial" w:eastAsia="Arial" w:hAnsi="Arial"/>
          <w:b/>
          <w:bCs/>
          <w:color w:val="2E75B6"/>
          <w:sz w:val="24"/>
          <w:szCs w:val="24"/>
        </w:rPr>
        <w:t xml:space="preserve">3.1 New Files Created</w:t>
      </w:r>
    </w:p>
    <w:p>
      <w:pPr>
        <w:spacing w:after="60" w:before="60"/>
      </w:pPr>
      <w:r>
        <w:rPr>
          <w:rFonts w:ascii="Arial" w:cs="Arial" w:eastAsia="Arial" w:hAnsi="Arial"/>
          <w:i/>
          <w:iCs/>
          <w:color w:val="B45000"/>
          <w:sz w:val="20"/>
          <w:szCs w:val="20"/>
        </w:rPr>
        <w:t xml:space="preserve">[AUDIT FIX M-01: pull_token_from_supabase.py added to inventory. Was present in Block 9 failure modes but missing from Block 3 in v1.]</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File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Purpose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Env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Status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backfill_gamma_metrics.py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Compute BS IV + GEX + regime from hist_option_bars_1m + hist_spot_bars_1m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PRODUCTION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batch_backfill_gamma.py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Batch wrapper for gamma backfill. Uses hardcoded date range + weekday generation. Skip-done via hist_gamma_metrics query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PRODUCTION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backfill_volatility_metrics.py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Compute ATM IV + VIX context from hist bars + india_vix_history. Writes to hist_volatility_snapshots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PRODUCTION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batch_backfill_volatility.py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Batch wrapper for full volatility backfill across all weekdays in known range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PRODUCTION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backfill_market_state.py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Assemble hist_market_state from hist_gamma_metrics + hist_volatility_snapshots + equity_eod (breadth) + hist_spot_bars_1m (momentum)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PRODUCTION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batch_backfill_market_state.py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Batch wrapper for full market state backfill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PRODUCTION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merdian_live_dashboard.py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Python HTTP server at localhost:8765. Serves pipeline stage status, heartbeats, table freshness, signals, action buttons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PRODUCTION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batch_reconstruct_signals.py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Expiry-aligned signal reconstruction batch wrapper. Post-Sep-2025: NIFTY Tue, SENSEX Thu expiry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PRODUCTION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pull_token_from_supabase.py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AWS-only script. Reads dhan_api_token from system_config table in Supabase and writes to local .env. Runs at 08:25 IST (03:55 UTC)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AWS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PRODUCTION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watchdog_task_fixed.xml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Task Scheduler XML for MERDIAN_Watchdog. Duration=PT9H, StartBoundary=07:30 IST, Interval=PT5M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DEPLOYED</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3.2 Files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File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Change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Env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gamma_engine_telemetry_logger.py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Added check_table_freshness(). Queries 4 core tables (signal_snapshots, market_state_snapshots, gamma_metrics, volatility_snapshots). Stale threshold: 10 min. Elevates event_level to WARN on stale. Committed 333d725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Local+AWS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watchdog_check.ps1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Rebuilt. Checks gamma_engine_supervisor process alive. Acts only during 09:00–15:35 IST on confirmed trading days (trading_calendar guard). Fires Telegram alert before restart. Committed 3ec6212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Local+AWS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build_shadow_signal_v3_local.py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India VIX rules added (shadow only): confidence penalty -8 if india_vix &gt; 20; trade_allowed=False if india_vix &gt; 25. Committed e753a15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Local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refresh_dhan_token.py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Modified to write token to system_config.dhan_api_token in Supabase after successful refresh. AWS pull path reads from this table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Local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ingest_equity_eod_local.py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Python 3.10 compatibility: datetime.UTC replaced with timezone.utc alias. Committed 61a6613 from AWS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AWS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docs/MERDIAN_Scheduler_Manifest.md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MERDIAN_Live_Dashboard added as 12th task. AtLogOn trigger, --no-browser flag, localhost:8765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Local+AWS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docs/session_notes/session_log.md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Session entries for 2026-04-04/05 prepended with full structured entry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Local+AWS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docs/registers/MERDIAN_OpenItems_Register_v4.md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V18C closures reflected. This session items added. Superseded by v5 post-audit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Local+AWS</w:t>
            </w:r>
          </w:p>
        </w:tc>
      </w:tr>
    </w:tbl>
    <w:p>
      <w:pPr>
        <w:spacing w:after="60" w:before="60"/>
      </w:pPr>
      <w:r>
        <w:t xml:space="preserve"/>
      </w:r>
    </w:p>
    <w:p>
      <w:r>
        <w:br w:type="page"/>
      </w:r>
    </w:p>
    <w:p>
      <w:pPr>
        <w:pStyle w:val="Heading1"/>
        <w:spacing w:after="160" w:before="320"/>
      </w:pPr>
      <w:r>
        <w:rPr>
          <w:rFonts w:ascii="Arial" w:cs="Arial" w:eastAsia="Arial" w:hAnsi="Arial"/>
          <w:b/>
          <w:bCs/>
          <w:color w:val="1F3864"/>
          <w:sz w:val="28"/>
          <w:szCs w:val="28"/>
        </w:rPr>
        <w:t xml:space="preserve">Block 4 — Table Inventory</w:t>
      </w:r>
    </w:p>
    <w:p>
      <w:pPr>
        <w:pBdr>
          <w:bottom w:val="single" w:color="2E75B6" w:sz="6" w:space="1"/>
        </w:pBdr>
        <w:spacing w:after="120" w:before="120"/>
      </w:pPr>
    </w:p>
    <w:p>
      <w:pPr>
        <w:pStyle w:val="Heading2"/>
        <w:spacing w:after="120" w:before="240"/>
      </w:pPr>
      <w:r>
        <w:rPr>
          <w:rFonts w:ascii="Arial" w:cs="Arial" w:eastAsia="Arial" w:hAnsi="Arial"/>
          <w:b/>
          <w:bCs/>
          <w:color w:val="2E75B6"/>
          <w:sz w:val="24"/>
          <w:szCs w:val="24"/>
        </w:rPr>
        <w:t xml:space="preserve">4.1 New Tables Created</w:t>
      </w:r>
    </w:p>
    <w:p>
      <w:pPr>
        <w:spacing w:after="60" w:before="60"/>
      </w:pPr>
      <w:r>
        <w:rPr>
          <w:rFonts w:ascii="Arial" w:cs="Arial" w:eastAsia="Arial" w:hAnsi="Arial"/>
          <w:i/>
          <w:iCs/>
          <w:color w:val="B45000"/>
          <w:sz w:val="20"/>
          <w:szCs w:val="20"/>
        </w:rPr>
        <w:t xml:space="preserve">[AUDIT FIX N-02: Row count for hist_gamma_metrics corrected. v1 showed ~91,744 (wrong — was counting one symbol only). Correct is ~183,488 for both symbols combined.]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Table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Purpose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Rows (post-backfill)</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Unique Key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hist_gamma_metrics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Historical GEX, regime, flip level per 1-min bar timestamp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~183,488 (244 dates x 2 symbols x ~376 avg timestamps/day)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(symbol, bar_ts)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hist_volatility_snapshots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Historical ATM IV, VIX context per 1-min bar timestamp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~183,488 (488 date/symbol pairs x ~376 avg)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(symbol, bar_ts)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hist_market_state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Assembled market state per 1-min bar timestamp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~182,870 (487 date/symbol pairs x ~376 avg)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(symbol, bar_ts)</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4.2 Tables Confirmed (Existing)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Table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Key Finding</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Coverage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hist_option_bars_1m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OI: 100% populated. IV/delta/gamma: NULL — computed by backfill pipeline. Confirmed via COUNT query (119,664 rows, 0 NULL oi, 119,664 NULL iv on 2025-10-15 NIFTY sample)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NIFTY 247 days, SENSEX 247 days (post-correction)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hist_spot_bars_1m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Clean, joinable at bar_ts level with option bars. 414 spot timestamps vs 376 option timestamps on sample date — difference due to pre-market bars in spot table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247 days both symbols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india_vix_history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1,782 rows from 2019-01-01 to 2026-03-11. Covers full backfill range. Used for VIX percentile computation (252-day lookback window)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Full coverage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signal_snapshots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424 NIFTY + 420 SENSEX live signals. 0 BUY_CE, 194+229 BUY_PE, 230+191 DO_NOTHING. 100% BEARISH breadth. Avg confidence 43-44. Consistent with sustained bearish market March-April 2026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2026-03-08 to 2026-04-02 (17 days)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option_chain_snapshots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Only 6 days (2026-03-23 onwards). Cannot backfill from this table — hard limit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6 days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market_state_snapshots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Only 17 days (2026-03-08 onwards). Insufficient for historical validation — hard limit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17 days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gamma_metrics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17 days live only (2026-02-15 onwards). Not backfillable from snapshots — hard limit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17 days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equity_eod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Used as breadth proxy (close&gt;open per stock). Available from 2025-07-16. Dates prior to this have null breadth_features in hist_market_state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176 days (2025-07-16 to 2026-04-01)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system_config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New row added: dhan_api_token. Written by Local refresh_dhan_token.py after each token refresh. Read by AWS pull_token_from_supabase.py at 08:25 IST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Operational — single row</w:t>
            </w:r>
          </w:p>
        </w:tc>
      </w:tr>
    </w:tbl>
    <w:p>
      <w:pPr>
        <w:spacing w:after="60" w:before="60"/>
      </w:pPr>
      <w:r>
        <w:t xml:space="preserve"/>
      </w:r>
    </w:p>
    <w:p>
      <w:r>
        <w:br w:type="page"/>
      </w:r>
    </w:p>
    <w:p>
      <w:pPr>
        <w:pStyle w:val="Heading1"/>
        <w:spacing w:after="160" w:before="320"/>
      </w:pPr>
      <w:r>
        <w:rPr>
          <w:rFonts w:ascii="Arial" w:cs="Arial" w:eastAsia="Arial" w:hAnsi="Arial"/>
          <w:b/>
          <w:bCs/>
          <w:color w:val="1F3864"/>
          <w:sz w:val="28"/>
          <w:szCs w:val="28"/>
        </w:rPr>
        <w:t xml:space="preserve">Block 5 — Exact Schemas</w:t>
      </w:r>
    </w:p>
    <w:p>
      <w:pPr>
        <w:pBdr>
          <w:bottom w:val="single" w:color="2E75B6" w:sz="6" w:space="1"/>
        </w:pBdr>
        <w:spacing w:after="120" w:before="120"/>
      </w:pPr>
    </w:p>
    <w:p>
      <w:pPr>
        <w:pStyle w:val="Heading2"/>
        <w:spacing w:after="120" w:before="240"/>
      </w:pPr>
      <w:r>
        <w:rPr>
          <w:rFonts w:ascii="Arial" w:cs="Arial" w:eastAsia="Arial" w:hAnsi="Arial"/>
          <w:b/>
          <w:bCs/>
          <w:color w:val="2E75B6"/>
          <w:sz w:val="24"/>
          <w:szCs w:val="24"/>
        </w:rPr>
        <w:t xml:space="preserve">5.1 hist_gamma_metrics DDL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2F2" w:sz="1"/>
              <w:left w:val="single" w:color="F2F2F2" w:sz="1"/>
              <w:bottom w:val="single" w:color="F2F2F2" w:sz="1"/>
              <w:right w:val="single" w:color="F2F2F2" w:sz="1"/>
            </w:tcBorders>
            <w:shd w:fill="F2F2F2" w:val="clear"/>
            <w:tcMar>
              <w:top w:type="dxa" w:w="120"/>
              <w:left w:type="dxa" w:w="180"/>
              <w:bottom w:type="dxa" w:w="120"/>
              <w:right w:type="dxa" w:w="180"/>
            </w:tcMar>
          </w:tcPr>
          <w:p>
            <w:r>
              <w:rPr>
                <w:rFonts w:ascii="Arial" w:cs="Arial" w:eastAsia="Arial" w:hAnsi="Arial"/>
                <w:color w:val="1F3864"/>
                <w:sz w:val="20"/>
                <w:szCs w:val="20"/>
              </w:rPr>
              <w:t xml:space="preserve">CREATE TABLE IF NOT EXISTS public.hist_gamma_metrics (
  id UUID PRIMARY KEY DEFAULT gen_random_uuid(),
  instrument_id UUID NOT NULL REFERENCES instruments(id),
  symbol TEXT NOT NULL,
  bar_ts TIMESTAMPTZ NOT NULL,
  trade_date DATE NOT NULL,
  spot NUMERIC,
  net_gex NUMERIC,
  gamma_concentration NUMERIC,
  flip_level NUMERIC,
  flip_distance NUMERIC,
  flip_distance_pct NUMERIC,
  straddle_slope NUMERIC,
  regime TEXT,              -- LONG_GAMMA | SHORT_GAMMA | NO_FLIP
  gamma_zone TEXT,          -- HIGH_GAMMA | MID_GAMMA | LOW_GAMMA | NO_FLIP
  expansion_probability NUMERIC,  -- NULL in backfill (not critical)
  created_at TIMESTAMPTZ DEFAULT NOW(),
  UNIQUE (symbol, bar_ts)
);</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5.2 hist_volatility_snapshots — Full Current Schema</w:t>
      </w:r>
    </w:p>
    <w:p>
      <w:pPr>
        <w:spacing w:after="60" w:before="60"/>
      </w:pPr>
      <w:r>
        <w:rPr>
          <w:rFonts w:ascii="Arial" w:cs="Arial" w:eastAsia="Arial" w:hAnsi="Arial"/>
          <w:i/>
          <w:iCs/>
          <w:color w:val="B45000"/>
          <w:sz w:val="20"/>
          <w:szCs w:val="20"/>
        </w:rPr>
        <w:t xml:space="preserve">[AUDIT FIX M-02: v1 showed only the ALTER TABLE delta. Full current schema including V18C base columns now documented.]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2F2" w:sz="1"/>
              <w:left w:val="single" w:color="F2F2F2" w:sz="1"/>
              <w:bottom w:val="single" w:color="F2F2F2" w:sz="1"/>
              <w:right w:val="single" w:color="F2F2F2" w:sz="1"/>
            </w:tcBorders>
            <w:shd w:fill="F2F2F2" w:val="clear"/>
            <w:tcMar>
              <w:top w:type="dxa" w:w="120"/>
              <w:left w:type="dxa" w:w="180"/>
              <w:bottom w:type="dxa" w:w="120"/>
              <w:right w:type="dxa" w:w="180"/>
            </w:tcMar>
          </w:tcPr>
          <w:p>
            <w:r>
              <w:rPr>
                <w:rFonts w:ascii="Arial" w:cs="Arial" w:eastAsia="Arial" w:hAnsi="Arial"/>
                <w:color w:val="1F3864"/>
                <w:sz w:val="20"/>
                <w:szCs w:val="20"/>
              </w:rPr>
              <w:t xml:space="preserve">-- Base columns (created V18C session):
CREATE TABLE IF NOT EXISTS public.hist_volatility_snapshots (
  id UUID PRIMARY KEY DEFAULT gen_random_uuid(),
  instrument_id UUID NOT NULL REFERENCES instruments(id),
  symbol TEXT NOT NULL,
  bar_ts TIMESTAMPTZ NOT NULL,
  atm_iv NUMERIC,           -- base column from V18C
  created_at TIMESTAMPTZ DEFAULT NOW(),
  UNIQUE (symbol, bar_ts)
);
-- Columns added this session (V18D) via ALTER TABLE ADD COLUMN IF NOT EXISTS:
  atm_call_iv NUMERIC,       -- BS IV for ATM CE (pct, e.g. 12.46)
  atm_put_iv NUMERIC,        -- BS IV for ATM PE (pct, e.g. 8.19)
  atm_iv_avg NUMERIC,        -- (atm_call_iv + atm_put_iv) / 2
  iv_skew NUMERIC,           -- atm_put_iv - atm_call_iv
  india_vix_proxy NUMERIC,   -- from india_vix_history.vix_value for trade_date
  atm_iv_vs_vix_spread NUMERIC, -- atm_iv_avg - india_vix_proxy
  expiry_date DATE,
  expiry_type TEXT,          -- WEEKLY | MONTHLY
  dte INTEGER,               -- days to expiry at bar_ts
  trade_date DATE,
  spot NUMERIC,
  atm_strike INTEGER,
  iv_regime TEXT,            -- NULL in backfill (mapped from vix_regime)
  vix_regime TEXT,           -- LOW | NORMAL | HIGH | PANIC
  vix_level_bucket TEXT,     -- UNDER_11 | 11_12 | ... | 20_PLUS
  vix_percentile NUMERIC,    -- 0-100, 252-day lookback
  vix_percentile_regime TEXT,-- VERY_LOW | LOW | NORMAL | HIGH | EXTREME
  vix_context_regime TEXT,   -- LOW_CONTEXT | NORMAL_CONTEXT | HIGH_CONTEXT
  vix_change_1d NUMERIC,     -- current VIX minus prior 1-day VIX
  vix_change_3d NUMERIC,
  vix_change_5d NUMERIC,
  vix_interday_velocity TEXT;-- VIX_UPTREND | VIX_UP_BIAS | VIX_FLAT | VIX_DOWN_BIAS | VIX_DOWNTREND
-- Note: intraday VIX change fields (vix_change_5m, vix_change_15m, vix_change_30m)
-- are NOT in hist_volatility_snapshots. Historical intraday VIX data is not
-- available. These fields exist only in live volatility_snapshots.</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5.3 hist_market_state DDL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2F2" w:sz="1"/>
              <w:left w:val="single" w:color="F2F2F2" w:sz="1"/>
              <w:bottom w:val="single" w:color="F2F2F2" w:sz="1"/>
              <w:right w:val="single" w:color="F2F2F2" w:sz="1"/>
            </w:tcBorders>
            <w:shd w:fill="F2F2F2" w:val="clear"/>
            <w:tcMar>
              <w:top w:type="dxa" w:w="120"/>
              <w:left w:type="dxa" w:w="180"/>
              <w:bottom w:type="dxa" w:w="120"/>
              <w:right w:type="dxa" w:w="180"/>
            </w:tcMar>
          </w:tcPr>
          <w:p>
            <w:r>
              <w:rPr>
                <w:rFonts w:ascii="Arial" w:cs="Arial" w:eastAsia="Arial" w:hAnsi="Arial"/>
                <w:color w:val="1F3864"/>
                <w:sz w:val="20"/>
                <w:szCs w:val="20"/>
              </w:rPr>
              <w:t xml:space="preserve">CREATE TABLE IF NOT EXISTS public.hist_market_state (
  id UUID PRIMARY KEY DEFAULT gen_random_uuid(),
  symbol TEXT NOT NULL,
  bar_ts TIMESTAMPTZ NOT NULL,
  trade_date DATE NOT NULL,
  spot NUMERIC,
  gamma_regime TEXT,         -- from hist_gamma_metrics.regime
  gamma_zone TEXT,           -- from hist_gamma_metrics.gamma_zone
  net_gex NUMERIC,
  flip_level NUMERIC,
  flip_distance_pct NUMERIC,
  breadth_regime TEXT,       -- BULLISH | NEUTRAL | BEARISH (from equity_eod proxy)
  breadth_score NUMERIC,     -- pct advances: advances/(advances+declines)*100
  iv_regime TEXT,            -- from hist_volatility_snapshots.vix_regime
  atm_iv NUMERIC,            -- from hist_volatility_snapshots.atm_iv_avg
  iv_skew NUMERIC,
  momentum_regime TEXT,      -- BULLISH | NEUTRAL | BEARISH (ret_session &gt; ±0.3%)
  ret_5m NUMERIC,            -- NULL in backfill (5m spot history required)
  ret_15m NUMERIC,           -- NULL in backfill
  ret_30m NUMERIC,           -- (spot - spot_30m_prior) / spot_30m_prior * 100
  ret_session NUMERIC,       -- (spot - open_spot) / open_spot * 100
  created_at TIMESTAMPTZ DEFAULT NOW(),
  UNIQUE (symbol, bar_ts)
);
-- Note: WCB features (wcb_score, wcb_regime) are NOT in hist_market_state.
-- WCB requires constituent weights per timestamp — not available historically.</w:t>
            </w:r>
          </w:p>
        </w:tc>
      </w:tr>
    </w:tbl>
    <w:p>
      <w:pPr>
        <w:spacing w:after="60" w:before="60"/>
      </w:pPr>
      <w:r>
        <w:t xml:space="preserve"/>
      </w:r>
    </w:p>
    <w:p>
      <w:r>
        <w:br w:type="page"/>
      </w:r>
    </w:p>
    <w:p>
      <w:pPr>
        <w:pStyle w:val="Heading1"/>
        <w:spacing w:after="160" w:before="320"/>
      </w:pPr>
      <w:r>
        <w:rPr>
          <w:rFonts w:ascii="Arial" w:cs="Arial" w:eastAsia="Arial" w:hAnsi="Arial"/>
          <w:b/>
          <w:bCs/>
          <w:color w:val="1F3864"/>
          <w:sz w:val="28"/>
          <w:szCs w:val="28"/>
        </w:rPr>
        <w:t xml:space="preserve">Block 6 — API and Capture Contracts</w:t>
      </w:r>
    </w:p>
    <w:p>
      <w:pPr>
        <w:pBdr>
          <w:bottom w:val="single" w:color="2E75B6" w:sz="6" w:space="1"/>
        </w:pBdr>
        <w:spacing w:after="120" w:before="120"/>
      </w:pPr>
    </w:p>
    <w:p>
      <w:pPr>
        <w:pStyle w:val="Heading2"/>
        <w:spacing w:after="120" w:before="240"/>
      </w:pPr>
      <w:r>
        <w:rPr>
          <w:rFonts w:ascii="Arial" w:cs="Arial" w:eastAsia="Arial" w:hAnsi="Arial"/>
          <w:b/>
          <w:bCs/>
          <w:color w:val="2E75B6"/>
          <w:sz w:val="24"/>
          <w:szCs w:val="24"/>
        </w:rPr>
        <w:t xml:space="preserve">6.1 Black-Scholes IV Solver — Validated Values</w:t>
      </w:r>
    </w:p>
    <w:p>
      <w:pPr>
        <w:spacing w:after="60" w:before="60"/>
      </w:pPr>
      <w:r>
        <w:rPr>
          <w:rFonts w:ascii="Arial" w:cs="Arial" w:eastAsia="Arial" w:hAnsi="Arial"/>
          <w:i/>
          <w:iCs/>
          <w:color w:val="B45000"/>
          <w:sz w:val="20"/>
          <w:szCs w:val="20"/>
        </w:rPr>
        <w:t xml:space="preserve">[AUDIT FIX N-03: Convergence criterion added.]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Input/Output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Value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Source/Note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Underlying (S)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25,218.80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hist_spot_bars_1m 2025-10-15 09:15:59 UTC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Strike (K)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24,000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hist_option_bars_1m PE row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Option 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Option price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18.00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hist_option_bars_1m close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Time to expiry (T)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8 days / 365.25 = 0.0219 years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expiry 2025-10-23 at 15:30 UTC vs bar 2025-10-15 09:15 UTC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Risk-free rate (r)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6.5% (constant)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Indian market convention — no MIBOR integration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Solver method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Bisection, 100 iterations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lo=0.001, hi=10.0 (10-1000% sigma range)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Convergence criterion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|computed_price - market_price| &lt; 0.001 (tolerance = Rs 0.001)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Represents 0.006% of the Rs 18 price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Computed IV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21.46% (0.2146)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bisection midpoint at convergence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Computed gamma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0.00013412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BS gamma formula: norm_pdf(d1) / (S * sigma * sqrt(T))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OI for this strike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81,375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hist_option_bars_1m oi column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GEX contribution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6,941,329,089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gamma * oi * spot^2 = 0.000134 * 81375 * 25218.8^2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Sign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Negative (PE)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signed_gex = -base for PE, +base for CE</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6.2 India VIX History —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Field</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india_vix_history (column: trade_date DATE, vix_value NUMERIC)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Coverage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2019-01-01 to 2026-03-11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Rows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1,782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VIX for 2025-10-15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15.275 (retrieved via exact date match)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VIX regime for 15.275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NORMAL (12 ≤ VIX &lt; 18 band)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VIX percentile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15.08% — computed over last 252 eligible rows on or before trade_date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Percentile regime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VERY_LOW (&lt; 20th percentile)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Fallback behaviour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If no exact date match, nearest prior date is used (sorted keys, last eligible)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VIX gap after 2026-03-11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india_vix_history not updated beyond this date. Backfill for Mar 2026 uses nearest prior (2026-03-11 value)</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6.3 hist_option_bars_1m Column Population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Column</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Population</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Source/Note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close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Vendor BFO_CONTRACT CSV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Vendor BFO_CONTRACT CSV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volume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Vendor BFO_CONTRACT CSV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strike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Vendor BFO_CONTRACT CSV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expiry_date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Vendor BFO_CONTRACT CSV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option_type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Vendor BFO_CONTRACT CSV (CE/PE)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0% — NULL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Intended for post_ingest_compute script that does not exist. Computed by backfill.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delta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0% — NULL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Same as iv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gamma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0% — NULL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Same as iv — backfill computes from BS formula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theta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0% — NULL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Not computed by backfill pipeline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vega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0% — NULL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Not computed by backfill pipeline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heston_*</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0% — NULL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Heston calibration not yet implemented</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6.4 Vendor Ingest — File Format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Field</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Correct format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BFO_CONTRACT_DDMMYYYY.csv</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Incorrect format (old vendor error)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BSE_INDICES_DDMMYYYY.csv</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Confirmation method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Expanded MAY_2025.zip → MAY_2025/ → confirmed BFO_CONTRACT_02052025.csv</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Total files processed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247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Rows received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19,069,189</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Rows accepted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19,069,180 (9 rejected)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Files skipped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185 (already ingested, checksum match)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Files failed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 (BFO_CONTRACT_05062025.csv — malformed Date column header — permanent)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New rows added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4,818,720</w:t>
            </w:r>
          </w:p>
        </w:tc>
      </w:tr>
    </w:tbl>
    <w:p>
      <w:pPr>
        <w:spacing w:after="60" w:before="60"/>
      </w:pPr>
      <w:r>
        <w:t xml:space="preserve"/>
      </w:r>
    </w:p>
    <w:p>
      <w:r>
        <w:br w:type="page"/>
      </w:r>
    </w:p>
    <w:p>
      <w:pPr>
        <w:pStyle w:val="Heading1"/>
        <w:spacing w:after="160" w:before="320"/>
      </w:pPr>
      <w:r>
        <w:rPr>
          <w:rFonts w:ascii="Arial" w:cs="Arial" w:eastAsia="Arial" w:hAnsi="Arial"/>
          <w:b/>
          <w:bCs/>
          <w:color w:val="1F3864"/>
          <w:sz w:val="28"/>
          <w:szCs w:val="28"/>
        </w:rPr>
        <w:t xml:space="preserve">Block 7 — Execution Chain</w:t>
      </w:r>
    </w:p>
    <w:p>
      <w:pPr>
        <w:pBdr>
          <w:bottom w:val="single" w:color="2E75B6" w:sz="6" w:space="1"/>
        </w:pBdr>
        <w:spacing w:after="120" w:before="120"/>
      </w:pPr>
    </w:p>
    <w:p>
      <w:pPr>
        <w:pStyle w:val="Heading2"/>
        <w:spacing w:after="120" w:before="240"/>
      </w:pPr>
      <w:r>
        <w:rPr>
          <w:rFonts w:ascii="Arial" w:cs="Arial" w:eastAsia="Arial" w:hAnsi="Arial"/>
          <w:b/>
          <w:bCs/>
          <w:color w:val="2E75B6"/>
          <w:sz w:val="24"/>
          <w:szCs w:val="24"/>
        </w:rPr>
        <w:t xml:space="preserve">7.1 Historical Backfill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2F2" w:sz="1"/>
              <w:left w:val="single" w:color="F2F2F2" w:sz="1"/>
              <w:bottom w:val="single" w:color="F2F2F2" w:sz="1"/>
              <w:right w:val="single" w:color="F2F2F2" w:sz="1"/>
            </w:tcBorders>
            <w:shd w:fill="F2F2F2" w:val="clear"/>
            <w:tcMar>
              <w:top w:type="dxa" w:w="120"/>
              <w:left w:type="dxa" w:w="180"/>
              <w:bottom w:type="dxa" w:w="120"/>
              <w:right w:type="dxa" w:w="180"/>
            </w:tcMar>
          </w:tcPr>
          <w:p>
            <w:r>
              <w:rPr>
                <w:rFonts w:ascii="Arial" w:cs="Arial" w:eastAsia="Arial" w:hAnsi="Arial"/>
                <w:color w:val="1F3864"/>
                <w:sz w:val="20"/>
                <w:szCs w:val="20"/>
              </w:rPr>
              <w:t xml:space="preserve">VENDOR DATA (hist_option_bars_1m + hist_spot_bars_1m)
        │
        ▼
backfill_gamma_metrics.py
  • Reads: hist_option_bars_1m (close, oi, strike, expiry_date), hist_spot_bars_1m (close)
  • Joins: on instrument_id + bar_ts
  • Computes per row: BS IV (bisection) → BS gamma → signed_gex
  • Aggregates per timestamp: net_gex, flip_level (zero-crossing), gamma_concentration, regime, gamma_zone
  • Writes: hist_gamma_metrics (symbol, bar_ts, net_gex, regime, gamma_zone, flip_level, flip_distance_pct)
  • Batch: batch_backfill_gamma.py | 421/514 passed | ~50s per date | skip-done via hist_gamma_metrics query
        │
        ▼
backfill_volatility_metrics.py
  • Reads: hist_option_bars_1m (ATM CE/PE close), hist_spot_bars_1m (spot), india_vix_history
  • Computes: BS IV for ATM CE and PE → atm_iv_avg, iv_skew, VIX percentile (252-day), regime
  • Writes: hist_volatility_snapshots (symbol, bar_ts, atm_iv_avg, iv_skew, vix_regime, vix_percentile...)
  • Batch: batch_backfill_volatility.py | 488/519 passed
        │
        ▼
backfill_market_state.py
  • Reads: hist_gamma_metrics (joined by symbol+bar_ts)
           hist_volatility_snapshots (joined by symbol+bar_ts)
           equity_eod (by trade_date — EOD breadth proxy, close&gt;open per stock)
           hist_spot_bars_1m (for momentum: open spot + 30m/60m lookback)
  • Assembles: gamma_features + volatility_features + breadth_features + momentum_features
  • Writes: hist_market_state (symbol, bar_ts, gamma_regime, breadth_regime, iv_regime, momentum_regime...)
  • Batch: batch_backfill_market_state.py | 487/519 passed</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7.2 Token Architecture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2F2" w:sz="1"/>
              <w:left w:val="single" w:color="F2F2F2" w:sz="1"/>
              <w:bottom w:val="single" w:color="F2F2F2" w:sz="1"/>
              <w:right w:val="single" w:color="F2F2F2" w:sz="1"/>
            </w:tcBorders>
            <w:shd w:fill="F2F2F2" w:val="clear"/>
            <w:tcMar>
              <w:top w:type="dxa" w:w="120"/>
              <w:left w:type="dxa" w:w="180"/>
              <w:bottom w:type="dxa" w:w="120"/>
              <w:right w:type="dxa" w:w="180"/>
            </w:tcMar>
          </w:tcPr>
          <w:p>
            <w:r>
              <w:rPr>
                <w:rFonts w:ascii="Arial" w:cs="Arial" w:eastAsia="Arial" w:hAnsi="Arial"/>
                <w:color w:val="1F3864"/>
                <w:sz w:val="20"/>
                <w:szCs w:val="20"/>
              </w:rPr>
              <w:t xml:space="preserve">BEFORE (broken — race condition):
  Local refresh_dhan_token.py → Dhan API → writes .env (09:05 IST)
  AWS refresh_dhan_token.py → Dhan API → writes .env (09:05 IST)
  Result: 'Token can be generated once every 2 minutes' error
AFTER (fixed — Supabase sync):
  Local refresh_dhan_token.py → Dhan API → writes .env + writes to system_config.dhan_api_token (08:15 IST)
  AWS pull_token_from_supabase.py → reads system_config.dhan_api_token → writes to .env (08:25 IST)
  Result: Only one Dhan API call per refresh cycle. 10-minute gap prevents race condition.</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7.3 Live Dashboard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2F2" w:sz="1"/>
              <w:left w:val="single" w:color="F2F2F2" w:sz="1"/>
              <w:bottom w:val="single" w:color="F2F2F2" w:sz="1"/>
              <w:right w:val="single" w:color="F2F2F2" w:sz="1"/>
            </w:tcBorders>
            <w:shd w:fill="F2F2F2" w:val="clear"/>
            <w:tcMar>
              <w:top w:type="dxa" w:w="120"/>
              <w:left w:type="dxa" w:w="180"/>
              <w:bottom w:type="dxa" w:w="120"/>
              <w:right w:type="dxa" w:w="180"/>
            </w:tcMar>
          </w:tcPr>
          <w:p>
            <w:r>
              <w:rPr>
                <w:rFonts w:ascii="Arial" w:cs="Arial" w:eastAsia="Arial" w:hAnsi="Arial"/>
                <w:color w:val="1F3864"/>
                <w:sz w:val="20"/>
                <w:szCs w:val="20"/>
              </w:rPr>
              <w:t xml:space="preserve">merdian_live_dashboard.py (Python HTTP server — localhost:8765)
  │
  ├── GET /     → collect_data() → build_html() → serve page
  │     ├── read_json(runtime/telemetry/latest_health_snapshot.json)
  │     ├── read_json(runtime/heartbeats/*.json) — 4 components
  │     ├── sb_get(signal_snapshots, order=ts.desc, limit=2) — latest signals
  │     └── sb_get(5 core tables, order=ts.desc, limit=1) — freshness lag
  │           Tables: signal_snapshots, market_state_snapshots, gamma_metrics,
  │                   volatility_snapshots, weighted_constituent_breadth_snapshots
  │
  └── POST /action/&lt;id&gt; → subprocess.Popen(action_cmd) → HTTP 303 redirect to /
        Actions: start_supervisor | run_preflight | refresh_token |
                 run_health | start_tape
Refresh: &lt;meta http-equiv='refresh' content='30'&gt; — no JavaScript required
Startup: MERDIAN_Live_Dashboard task (AtLogOn, --no-browser flag)
Port: 8765 (hardcoded, not configurable without --port flag)</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7.4 Vendor Ingest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2F2" w:sz="1"/>
              <w:left w:val="single" w:color="F2F2F2" w:sz="1"/>
              <w:bottom w:val="single" w:color="F2F2F2" w:sz="1"/>
              <w:right w:val="single" w:color="F2F2F2" w:sz="1"/>
            </w:tcBorders>
            <w:shd w:fill="F2F2F2" w:val="clear"/>
            <w:tcMar>
              <w:top w:type="dxa" w:w="120"/>
              <w:left w:type="dxa" w:w="180"/>
              <w:bottom w:type="dxa" w:w="120"/>
              <w:right w:type="dxa" w:w="180"/>
            </w:tcMar>
          </w:tcPr>
          <w:p>
            <w:r>
              <w:rPr>
                <w:rFonts w:ascii="Arial" w:cs="Arial" w:eastAsia="Arial" w:hAnsi="Arial"/>
                <w:color w:val="1F3864"/>
                <w:sz w:val="20"/>
                <w:szCs w:val="20"/>
              </w:rPr>
              <w:t xml:space="preserve">Vendor correction received: 2026-04-05
Files: Sensex(Future+Options)_Contractwise_1 Min Format.zip (220MB)
       Sensex(Spot).zip (2MB)
        │
        ▼  Expand-Archive to sensex_fo_extract/
  sensex_fo_extract/2025/{APR,AUG,DEC,JUL,JUN,MAY,NOV,OCT,SEP}_2025.zip
  sensex_fo_extract/2026/{FEB,JAN,MAR}_2026.zip
        │
        ▼  Confirmed BFO_CONTRACT format (not BSE_INDICES)
           Sample check: MAY_2025/MAY_2025/BFO_CONTRACT_02052025.csv ✓
        │
        ▼  Dry-run: 247 files, 19,069,180 rows accepted, 9 rejected, 1 failed
        │
        ▼  hist_ingest_controller.py --root sensex_fo_extract (live run)
           Result: 4,818,720 new rows | 185 files skipped (checksum match) | 1 failed
        │
        ▼  Spot data: Sensex(Spot).zip
           Result: 247 files skipped (already ingested) | 1 failed (BSE_INDICES_28042025.csv — duplicate constraint)
        │
        ▼  SENSEX gamma backfill for newly available months:
           2025-05-01 to 2025-06-30: 41/43 passed
           2026-01-01 to 2026-01-31: 20/22 passed
           All failures = confirmed market holidays</w:t>
            </w:r>
          </w:p>
        </w:tc>
      </w:tr>
    </w:tbl>
    <w:p>
      <w:pPr>
        <w:spacing w:after="60" w:before="60"/>
      </w:pPr>
      <w:r>
        <w:t xml:space="preserve"/>
      </w:r>
    </w:p>
    <w:p>
      <w:r>
        <w:br w:type="page"/>
      </w:r>
    </w:p>
    <w:p>
      <w:pPr>
        <w:pStyle w:val="Heading1"/>
        <w:spacing w:after="160" w:before="320"/>
      </w:pPr>
      <w:r>
        <w:rPr>
          <w:rFonts w:ascii="Arial" w:cs="Arial" w:eastAsia="Arial" w:hAnsi="Arial"/>
          <w:b/>
          <w:bCs/>
          <w:color w:val="1F3864"/>
          <w:sz w:val="28"/>
          <w:szCs w:val="28"/>
        </w:rPr>
        <w:t xml:space="preserve">Block 8 — Validation Results</w:t>
      </w:r>
    </w:p>
    <w:p>
      <w:pPr>
        <w:pBdr>
          <w:bottom w:val="single" w:color="2E75B6" w:sz="6" w:space="1"/>
        </w:pBdr>
        <w:spacing w:after="120" w:before="120"/>
      </w:pPr>
    </w:p>
    <w:p>
      <w:pPr>
        <w:pStyle w:val="Heading2"/>
        <w:spacing w:after="120" w:before="240"/>
      </w:pPr>
      <w:r>
        <w:rPr>
          <w:rFonts w:ascii="Arial" w:cs="Arial" w:eastAsia="Arial" w:hAnsi="Arial"/>
          <w:b/>
          <w:bCs/>
          <w:color w:val="2E75B6"/>
          <w:sz w:val="24"/>
          <w:szCs w:val="24"/>
        </w:rPr>
        <w:t xml:space="preserve">8.1 Black-Scholes Gamma — Test Date 2025-10-15 NIFTY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Metric</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Result</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Expected?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Timestamps processed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376 / 376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 All bar timestamps joined cleanly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Skipped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 No spot/option mismatches on this date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Session-open regime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LONG_GAMMA (26 ts) + NO_FLIP (350 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 Regime shifts intraday — NO_FLIP = no zero crossing in strike range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Average flip distance (where found)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2.68%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 MID/LOW gamma zone — appropriate distance from spot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Net GEX at session open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10,498,788,364,578 (positive)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 Positive = long gamma at open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Net GEX sign shift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Positive at open → negative later in session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 Dynamic — reflects intraday OI/price changes</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8.2 Volatility Backfill — Sample Row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Field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Value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Assessment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symbol / trade_date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NIFTY / 2025-10-15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bar_ts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2025-10-15 09:15:59+00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First bar of session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atm_strike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25200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Spot=25218, nearest 50 = 25200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atm_call_iv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12.4606%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CE priced higher than intrinsic — BS converged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atm_put_iv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8.1858%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PE priced higher than intrinsic — BS converged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atm_iv_avg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10.3232%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Average of CE + PE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iv_skew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-4.2749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Negative (CE IV &gt; PE IV) — unusual but observed on this date. Not a bug.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india_vix_proxy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15.275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Exact match from india_vix_history for 2025-10-15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vix_regime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NORMAL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12 ≤ 15.275 &lt; 18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vix_percentile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15.08%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252-day lookback: only 15% of days had lower VIX — VERY_LOW ✓</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8.3 Market State Backfill — Sample Row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Field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Value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Assessment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gamma_regime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LONG_GAMMA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Matches hist_gamma_metrics for same bar_ts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breadth_regime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NEUTRAL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497 advances / 499 declines from equity_eod close&gt;open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breadth_score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49.9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49.9% advancing — correctly classified as NEUTRAL (40–60% band)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iv_regime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NORMAL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From VIX 15.275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atm_iv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10.3232%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Matches hist_volatility_snapshots.atm_iv_avg for same bar_ts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momentum_regime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NEUTRAL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ret_session=0.1463% &lt; 0.3% threshold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ret_session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0.1463%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Minor upward drift at open — realistic for this date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ret_30m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NULL at open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Expected — no prior bars exist within 30m at session start ✓</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8.4 Backfill Coverage Summary — Failure Breakdown</w:t>
      </w:r>
    </w:p>
    <w:p>
      <w:pPr>
        <w:spacing w:after="60" w:before="60"/>
      </w:pPr>
      <w:r>
        <w:rPr>
          <w:rFonts w:ascii="Arial" w:cs="Arial" w:eastAsia="Arial" w:hAnsi="Arial"/>
          <w:i/>
          <w:iCs/>
          <w:color w:val="B45000"/>
          <w:sz w:val="20"/>
          <w:szCs w:val="20"/>
        </w:rPr>
        <w:t xml:space="preserve">[AUDIT FIX M-03: v1 stated only 'market holidays + SENSEX vendor gaps'. Failure categories now broken down explicitly.]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Category</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Count</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Dates</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Both symbols?</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Remediable?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Market holidays (confirmed)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~28 (14 dates x2)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Apr 10/14/18, May 1, Aug 15, Oct 2/22, Nov 5, Dec 25, Jan 15/26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Yes — same holiday for both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No — correct behaviour</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SENSEX vendor gap May-Jun 2025 (pre-correction)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44 (22 dates x2 SENSEX only)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2025-05-01 to 2025-06-30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SENSEX only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Resolved — gamma backfill run post-ingest: 41/43 passed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SENSEX vendor gap Jan 2026 (pre-correction)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18 (some dates x2)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2026-01-01 to 2026-01-30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SENSEX only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Resolved — gamma backfill run post-ingest: 20/22 passed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Spot data gap</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2026-03-26 (No spot data). Isolated dates.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Both symbols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No — vendor data gap</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SSL timeout (transient)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2025-10-20 SENSEX (SSL error mid-run)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SENSEX only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Yes — auto-resolved on re-run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Malformed vendor file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2 (1 date x2)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BFO_CONTRACT_05062025.csv — Jun 5 2025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Both symbols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No — permanent malformed file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Total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93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8.5 Post-backfill Confirmation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2F2" w:sz="1"/>
              <w:left w:val="single" w:color="F2F2F2" w:sz="1"/>
              <w:bottom w:val="single" w:color="F2F2F2" w:sz="1"/>
              <w:right w:val="single" w:color="F2F2F2" w:sz="1"/>
            </w:tcBorders>
            <w:shd w:fill="F2F2F2" w:val="clear"/>
            <w:tcMar>
              <w:top w:type="dxa" w:w="120"/>
              <w:left w:type="dxa" w:w="180"/>
              <w:bottom w:type="dxa" w:w="120"/>
              <w:right w:type="dxa" w:w="180"/>
            </w:tcMar>
          </w:tcPr>
          <w:p>
            <w:r>
              <w:rPr>
                <w:rFonts w:ascii="Arial" w:cs="Arial" w:eastAsia="Arial" w:hAnsi="Arial"/>
                <w:color w:val="1F3864"/>
                <w:sz w:val="20"/>
                <w:szCs w:val="20"/>
              </w:rPr>
              <w:t xml:space="preserve">-- Run in Supabase after all backfills completed:
SELECT symbol, COUNT(DISTINCT trade_date) AS dates, MIN(trade_date) AS earliest, MAX(trade_date) AS latest
FROM hist_gamma_metrics GROUP BY symbol;
Result:
  NIFTY:  244 dates | 2025-04-01 | 2026-03-30
  SENSEX: 244 dates | 2025-04-01 | 2026-03-30
-- Both symbols equal. The 244 vs 247 vendor days gap = confirmed market holidays.</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8.6 Signal Engine Diagnostic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3E0" w:sz="1"/>
              <w:left w:val="single" w:color="FFF3E0" w:sz="1"/>
              <w:bottom w:val="single" w:color="FFF3E0" w:sz="1"/>
              <w:right w:val="single" w:color="FFF3E0" w:sz="1"/>
            </w:tcBorders>
            <w:shd w:fill="FFF3E0" w:val="clear"/>
            <w:tcMar>
              <w:top w:type="dxa" w:w="120"/>
              <w:left w:type="dxa" w:w="180"/>
              <w:bottom w:type="dxa" w:w="120"/>
              <w:right w:type="dxa" w:w="180"/>
            </w:tcMar>
          </w:tcPr>
          <w:p>
            <w:r>
              <w:rPr>
                <w:rFonts w:ascii="Arial" w:cs="Arial" w:eastAsia="Arial" w:hAnsi="Arial"/>
                <w:color w:val="B45000"/>
                <w:sz w:val="20"/>
                <w:szCs w:val="20"/>
              </w:rPr>
              <w:t xml:space="preserve">FINDING: Signal engine is working correctly. No code investigation required.
Live signal data (2026-03-08 to 2026-04-02, 17 days):
  NIFTY: 424 signals — 0 BUY_CE, 194 BUY_PE, 230 DO_NOTHING. Avg confidence 43.
  SENSEX: 420 signals — 0 BUY_CE, 229 BUY_PE, 191 DO_NOTHING. Avg confidence 44.
  Breadth regime: 100% BEARISH for all 844 signals across both symbols.
  trade_allowed: 0 NIFTY, 1 SENSEX (one high-conviction 95-confidence signal).
Context: Nifty fell ~700 points March 8 – April 2 2026. Every equity breadth
reading during this period correctly shows majority declines. The signal engine
is accurately characterising the market. 0 BUY_CE is expected — no bullish
conditions existed during the live data window. This will change when the
system runs through 2025 data in the historical reconstruction.</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8.7 Supabase Disk Usage — Post-Ingest [AUDIT FIX N-04]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EBEE" w:sz="1"/>
              <w:left w:val="single" w:color="FFEBEE" w:sz="1"/>
              <w:bottom w:val="single" w:color="FFEBEE" w:sz="1"/>
              <w:right w:val="single" w:color="FFEBEE" w:sz="1"/>
            </w:tcBorders>
            <w:shd w:fill="FFEBEE" w:val="clear"/>
            <w:tcMar>
              <w:top w:type="dxa" w:w="120"/>
              <w:left w:type="dxa" w:w="180"/>
              <w:bottom w:type="dxa" w:w="120"/>
              <w:right w:type="dxa" w:w="180"/>
            </w:tcMar>
          </w:tcPr>
          <w:p>
            <w:r>
              <w:rPr>
                <w:rFonts w:ascii="Arial" w:cs="Arial" w:eastAsia="Arial" w:hAnsi="Arial"/>
                <w:b/>
                <w:bCs/>
                <w:color w:val="8B0000"/>
                <w:sz w:val="20"/>
                <w:szCs w:val="20"/>
              </w:rPr>
              <w:t xml:space="preserve">⚠ UNVERIFIED </w:t>
            </w:r>
            <w:r>
              <w:rPr>
                <w:rFonts w:ascii="Arial" w:cs="Arial" w:eastAsia="Arial" w:hAnsi="Arial"/>
                <w:color w:val="8B0000"/>
                <w:sz w:val="20"/>
                <w:szCs w:val="20"/>
              </w:rPr>
              <w:t xml:space="preserve">Pre-session: 9.5GB of 18GB provisioned (from OI-07, V18C).
This session added: ~19M option bar rows (vendor ingest) + ~550K backfill rows (3 hist tables).
Estimated post-session usage: 13–15GB (estimate — disk usage not formally re-queried this session).
ACTION REQUIRED: Run Supabase disk usage check at next session start.
OI-07 remains open. If disk exceeds 16GB, provisioning upgrade required before next vendor batch.</w:t>
            </w:r>
          </w:p>
        </w:tc>
      </w:tr>
    </w:tbl>
    <w:p>
      <w:pPr>
        <w:spacing w:after="60" w:before="60"/>
      </w:pPr>
      <w:r>
        <w:t xml:space="preserve"/>
      </w:r>
    </w:p>
    <w:p>
      <w:r>
        <w:br w:type="page"/>
      </w:r>
    </w:p>
    <w:p>
      <w:pPr>
        <w:pStyle w:val="Heading1"/>
        <w:spacing w:after="160" w:before="320"/>
      </w:pPr>
      <w:r>
        <w:rPr>
          <w:rFonts w:ascii="Arial" w:cs="Arial" w:eastAsia="Arial" w:hAnsi="Arial"/>
          <w:b/>
          <w:bCs/>
          <w:color w:val="1F3864"/>
          <w:sz w:val="28"/>
          <w:szCs w:val="28"/>
        </w:rPr>
        <w:t xml:space="preserve">Block 9 — Known Failure Modes and Fixes</w:t>
      </w:r>
    </w:p>
    <w:p>
      <w:pPr>
        <w:pBdr>
          <w:bottom w:val="single" w:color="2E75B6"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Symptom</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Root Cause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9"/>
                <w:szCs w:val="19"/>
              </w:rPr>
              <w:t xml:space="preserve">Fix / 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Token 'can be generated once every 2 minutes'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Local (09:05) and AWS (09:05) calling Dhan API simultaneously — two API clients, one token endpoint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FIXED V18C: AWS no longer calls Dhan. Local writes token to system_config.dhan_api_token. AWS reads via pull_token_from_supabase.py at 08:25 IST.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SENSEX vendor data missing MAY/JUN/JAN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Vendor sent BSE_INDICES files instead of BFO_CONTRACT files for those months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FIXED V18D: Vendor correction received and ingested 2026-04-05. 4,818,720 new rows. SENSEX gamma backfill for corrected months completed.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BFO_CONTRACT_05062025.csv fails ingest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Malformed Date column header in that specific CSV file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PERMANENT: Vendor confirmed cannot reproduce. June 5 2025 SENSEX data permanently unavailable. 1 trading day accepted as lost.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Batch returns 0 dates available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Supabase REST API default limit of 1000 rows insufficient to get distinct dates from multi-million row table (hist_spot_bars_1m)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FIXED: batch_backfill_gamma.py uses hardcoded known date range + weekday generation (Mon-Fri). No Supabase query needed for date discovery. Skip-done check queries hist_gamma_metrics for done dates (small table).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Terminal popup every 5 minutes 24/7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MERDIAN_Watchdog repetition trigger had no Duration limit — fired indefinitely every 5 minutes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FIXED V18D: watchdog_task_fixed.xml reimported. Duration=PT9H, StartBoundary=07:30 IST. Fires only during market window. No more weekend/overnight flashes.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hist_volatility_snapshots UPSERT fails — column missing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hist_volatility_snapshots created in V18C with minimal base columns. backfill_volatility_metrics.py adds more fields not in original DDL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FIXED: ALTER TABLE ADD COLUMN IF NOT EXISTS run for all 22 missing columns before backfill. Full schema now documented in Block 5.2.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equity_eod.prev_close does not exist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equity_eod schema has open, close, high, low, volume — no prev_close column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FIXED: Breadth proxy changed to close &gt; open per stock. Documents as approximation in Block 13.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Batch backfill_volatility returns 0 dates for early months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equity_eod only starts 2025-07-16 — dates before this return empty rows from breadth query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EXPECTED: backfill_market_state.py handles null breadth gracefully. Dates Apr-Jul 2025 have null breadth_features in hist_market_state. Not a failure.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AWS git operations fail — credential not configured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AWS git identity not set — operations prompt for user/password with no tty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FIXED V18C: git config user.email and user.name set on AWS. Credential caching enabled.</w:t>
            </w:r>
          </w:p>
        </w:tc>
      </w:tr>
    </w:tbl>
    <w:p>
      <w:pPr>
        <w:spacing w:after="60" w:before="60"/>
      </w:pPr>
      <w:r>
        <w:t xml:space="preserve"/>
      </w:r>
    </w:p>
    <w:p>
      <w:r>
        <w:br w:type="page"/>
      </w:r>
    </w:p>
    <w:p>
      <w:pPr>
        <w:pStyle w:val="Heading1"/>
        <w:spacing w:after="160" w:before="320"/>
      </w:pPr>
      <w:r>
        <w:rPr>
          <w:rFonts w:ascii="Arial" w:cs="Arial" w:eastAsia="Arial" w:hAnsi="Arial"/>
          <w:b/>
          <w:bCs/>
          <w:color w:val="1F3864"/>
          <w:sz w:val="28"/>
          <w:szCs w:val="28"/>
        </w:rPr>
        <w:t xml:space="preserve">Block 10 — Decision Log</w:t>
      </w:r>
    </w:p>
    <w:p>
      <w:pPr>
        <w:pBdr>
          <w:bottom w:val="single" w:color="2E75B6" w:sz="6" w:space="1"/>
        </w:pBdr>
        <w:spacing w:after="120" w:before="120"/>
      </w:pPr>
    </w:p>
    <w:p>
      <w:pPr>
        <w:pStyle w:val="Heading2"/>
        <w:spacing w:after="120" w:before="240"/>
      </w:pPr>
      <w:r>
        <w:rPr>
          <w:rFonts w:ascii="Arial" w:cs="Arial" w:eastAsia="Arial" w:hAnsi="Arial"/>
          <w:b/>
          <w:bCs/>
          <w:color w:val="2E75B6"/>
          <w:sz w:val="24"/>
          <w:szCs w:val="24"/>
        </w:rPr>
        <w:t xml:space="preserve">DEC-V18D-01: Separate historical tables vs. writing to live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8F0" w:sz="1"/>
              <w:left w:val="single" w:color="D5E8F0" w:sz="1"/>
              <w:bottom w:val="single" w:color="D5E8F0" w:sz="1"/>
              <w:right w:val="single" w:color="D5E8F0" w:sz="1"/>
            </w:tcBorders>
            <w:shd w:fill="D5E8F0" w:val="clear"/>
            <w:tcMar>
              <w:top w:type="dxa" w:w="120"/>
              <w:left w:type="dxa" w:w="180"/>
              <w:bottom w:type="dxa" w:w="120"/>
              <w:right w:type="dxa" w:w="180"/>
            </w:tcMar>
          </w:tcPr>
          <w:p>
            <w:r>
              <w:rPr>
                <w:rFonts w:ascii="Arial" w:cs="Arial" w:eastAsia="Arial" w:hAnsi="Arial"/>
                <w:color w:val="1F3864"/>
                <w:sz w:val="20"/>
                <w:szCs w:val="20"/>
              </w:rPr>
              <w:t xml:space="preserve">DECISION: Write backfill to hist_gamma_metrics, hist_volatility_snapshots, hist_market_state — not to live tables.
RATIONALE: (1) Data provenance: live tables contain records from Dhan API with live-captured timestamps. Historical bars use vendor bar_ts (end-of-bar stamped). Mixing them makes it impossible to distinguish source of any given row — critical for outcome measurement. (2) Safety: if BS computation has a bug, hist tables can be truncated and rerun without touching protected live tables. (3) Governance: gamma_metrics is a protected table (Change Protocol).
PROMOTION PATH: Validated historical rows can be merged into live tables via INSERT SELECT in a single auditable SQL operation with explicit provenance tagging.</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DEC-V18D-02: Option A (live signal outcome measurement) vs Option B (historical backfill)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8F0" w:sz="1"/>
              <w:left w:val="single" w:color="D5E8F0" w:sz="1"/>
              <w:bottom w:val="single" w:color="D5E8F0" w:sz="1"/>
              <w:right w:val="single" w:color="D5E8F0" w:sz="1"/>
            </w:tcBorders>
            <w:shd w:fill="D5E8F0" w:val="clear"/>
            <w:tcMar>
              <w:top w:type="dxa" w:w="120"/>
              <w:left w:type="dxa" w:w="180"/>
              <w:bottom w:type="dxa" w:w="120"/>
              <w:right w:type="dxa" w:w="180"/>
            </w:tcMar>
          </w:tcPr>
          <w:p>
            <w:r>
              <w:rPr>
                <w:rFonts w:ascii="Arial" w:cs="Arial" w:eastAsia="Arial" w:hAnsi="Arial"/>
                <w:color w:val="1F3864"/>
                <w:sz w:val="20"/>
                <w:szCs w:val="20"/>
              </w:rPr>
              <w:t xml:space="preserve">DECISION: Pursue Option B (historical backfill) despite initial assessment that it required OI+IV data not available.
JOURNEY: Initial assessment said backfill impossible — OI/IV NULL in hist_option_bars_1m. Re-examination found: (1) OI IS 100% populated. (2) IV is NULL but computable from option price via Black-Scholes. (3) scipy unavailable, but pure-Python bisection solver validated to IV=21.46% on known option — no external dependency needed.
ALTERNATIVE REJECTED: Option A (measure outcomes on 17 days of live signals) was rejected because all 844 signals were BUY_PE in a one-directional bearish market. No directional diversity exists for meaningful accuracy measurement. Results would be statistically meaningless.</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DEC-V18D-03: Breadth proxy — close vs. open vs. prev_close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8F0" w:sz="1"/>
              <w:left w:val="single" w:color="D5E8F0" w:sz="1"/>
              <w:bottom w:val="single" w:color="D5E8F0" w:sz="1"/>
              <w:right w:val="single" w:color="D5E8F0" w:sz="1"/>
            </w:tcBorders>
            <w:shd w:fill="D5E8F0" w:val="clear"/>
            <w:tcMar>
              <w:top w:type="dxa" w:w="120"/>
              <w:left w:type="dxa" w:w="180"/>
              <w:bottom w:type="dxa" w:w="120"/>
              <w:right w:type="dxa" w:w="180"/>
            </w:tcMar>
          </w:tcPr>
          <w:p>
            <w:r>
              <w:rPr>
                <w:rFonts w:ascii="Arial" w:cs="Arial" w:eastAsia="Arial" w:hAnsi="Arial"/>
                <w:color w:val="1F3864"/>
                <w:sz w:val="20"/>
                <w:szCs w:val="20"/>
              </w:rPr>
              <w:t xml:space="preserve">DECISION: Use close &gt; open (intraday direction) as the historical breadth proxy.
RATIONALE: equity_eod has no prev_close column. Options: (a) self-join on trade_date-1 — expensive, complex, fragile for first trading days after holidays. (b) close &gt; open — simple, available, reasonable proxy. The live system uses intraday LTP changes relative to previous session close. Close &gt; open measures the same intraday direction but anchored to today's open rather than yesterday's close. For BULLISH/NEUTRAL/BEARISH regime classification with ±10% band, this approximation does not systematically shift classification.
KNOWN LIMITATION: On strong gap-up or gap-down days, the difference between close/prev_close and close/open breadth can be significant. This is an accepted approximation for historical regime assembly.</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DEC-V18D-04: Live dashboard as Python HTTP server vs. static 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8F0" w:sz="1"/>
              <w:left w:val="single" w:color="D5E8F0" w:sz="1"/>
              <w:bottom w:val="single" w:color="D5E8F0" w:sz="1"/>
              <w:right w:val="single" w:color="D5E8F0" w:sz="1"/>
            </w:tcBorders>
            <w:shd w:fill="D5E8F0" w:val="clear"/>
            <w:tcMar>
              <w:top w:type="dxa" w:w="120"/>
              <w:left w:type="dxa" w:w="180"/>
              <w:bottom w:type="dxa" w:w="120"/>
              <w:right w:type="dxa" w:w="180"/>
            </w:tcMar>
          </w:tcPr>
          <w:p>
            <w:r>
              <w:rPr>
                <w:rFonts w:ascii="Arial" w:cs="Arial" w:eastAsia="Arial" w:hAnsi="Arial"/>
                <w:color w:val="1F3864"/>
                <w:sz w:val="20"/>
                <w:szCs w:val="20"/>
              </w:rPr>
              <w:t xml:space="preserve">DECISION: Python HTTP server (merdian_live_dashboard.py) serving live data at localhost:8765.
RATIONALE: Existing gamma_engine_monitor_dashboard.py generates a static HTML file requiring manual regeneration. Limitations: (1) Stale between regeneration cycles. (2) Cannot support interactive buttons — POST requests require a running server. The HTTP server serves fresh data on every GET request (30-second browser auto-refresh) and processes button actions via POST /action/&lt;id&gt; → subprocess.Popen.
ALTERNATIVE REJECTED: Cron-triggered static HTML regeneration. Rejected because action buttons (start supervisor, refresh token) require a request-response server that can spawn processes in response to browser clicks.</w:t>
            </w:r>
          </w:p>
        </w:tc>
      </w:tr>
    </w:tbl>
    <w:p>
      <w:pPr>
        <w:spacing w:after="60" w:before="60"/>
      </w:pPr>
      <w:r>
        <w:t xml:space="preserve"/>
      </w:r>
    </w:p>
    <w:p>
      <w:r>
        <w:br w:type="page"/>
      </w:r>
    </w:p>
    <w:p>
      <w:pPr>
        <w:pStyle w:val="Heading1"/>
        <w:spacing w:after="160" w:before="320"/>
      </w:pPr>
      <w:r>
        <w:rPr>
          <w:rFonts w:ascii="Arial" w:cs="Arial" w:eastAsia="Arial" w:hAnsi="Arial"/>
          <w:b/>
          <w:bCs/>
          <w:color w:val="1F3864"/>
          <w:sz w:val="28"/>
          <w:szCs w:val="28"/>
        </w:rPr>
        <w:t xml:space="preserve">Block 11 — Stable vs Incomplete State</w:t>
      </w:r>
    </w:p>
    <w:p>
      <w:pPr>
        <w:pBdr>
          <w:bottom w:val="single" w:color="2E75B6" w:sz="6" w:space="1"/>
        </w:pBdr>
        <w:spacing w:after="120" w:before="120"/>
      </w:pPr>
    </w:p>
    <w:p>
      <w:pPr>
        <w:pStyle w:val="Heading2"/>
        <w:spacing w:after="120" w:before="240"/>
      </w:pPr>
      <w:r>
        <w:rPr>
          <w:rFonts w:ascii="Arial" w:cs="Arial" w:eastAsia="Arial" w:hAnsi="Arial"/>
          <w:b/>
          <w:bCs/>
          <w:color w:val="2E75B6"/>
          <w:sz w:val="24"/>
          <w:szCs w:val="24"/>
        </w:rPr>
        <w:t xml:space="preserve">11.1 Do Not Reinvestigate</w:t>
      </w:r>
    </w:p>
    <w:p>
      <w:pPr>
        <w:pStyle w:val="ListParagraph"/>
        <w:numPr>
          <w:ilvl w:val="0"/>
          <w:numId w:val="2"/>
        </w:numPr>
        <w:spacing w:after="40" w:before="40"/>
      </w:pPr>
      <w:r>
        <w:rPr>
          <w:rFonts w:ascii="Arial" w:cs="Arial" w:eastAsia="Arial" w:hAnsi="Arial"/>
          <w:b w:val="false"/>
          <w:bCs w:val="false"/>
          <w:sz w:val="20"/>
          <w:szCs w:val="20"/>
        </w:rPr>
        <w:t xml:space="preserve">BS IV solver: validated. IV=21.46% on NIFTY 24000 PE Oct 2025. Pure-Python bisection, no scipy. convergence at |price diff| &lt; 0.001.</w:t>
      </w:r>
    </w:p>
    <w:p>
      <w:pPr>
        <w:pStyle w:val="ListParagraph"/>
        <w:numPr>
          <w:ilvl w:val="0"/>
          <w:numId w:val="2"/>
        </w:numPr>
        <w:spacing w:after="40" w:before="40"/>
      </w:pPr>
      <w:r>
        <w:rPr>
          <w:rFonts w:ascii="Arial" w:cs="Arial" w:eastAsia="Arial" w:hAnsi="Arial"/>
          <w:b w:val="false"/>
          <w:bCs w:val="false"/>
          <w:sz w:val="20"/>
          <w:szCs w:val="20"/>
        </w:rPr>
        <w:t xml:space="preserve">OI column in hist_option_bars_1m: 100% populated. Confirmed via COUNT query. No need to re-check.</w:t>
      </w:r>
    </w:p>
    <w:p>
      <w:pPr>
        <w:pStyle w:val="ListParagraph"/>
        <w:numPr>
          <w:ilvl w:val="0"/>
          <w:numId w:val="2"/>
        </w:numPr>
        <w:spacing w:after="40" w:before="40"/>
      </w:pPr>
      <w:r>
        <w:rPr>
          <w:rFonts w:ascii="Arial" w:cs="Arial" w:eastAsia="Arial" w:hAnsi="Arial"/>
          <w:b w:val="false"/>
          <w:bCs w:val="false"/>
          <w:sz w:val="20"/>
          <w:szCs w:val="20"/>
        </w:rPr>
        <w:t xml:space="preserve">option_chain_snapshots: 6 days only (2026-03-23 onwards). Hard limit — cannot extend further.</w:t>
      </w:r>
    </w:p>
    <w:p>
      <w:pPr>
        <w:pStyle w:val="ListParagraph"/>
        <w:numPr>
          <w:ilvl w:val="0"/>
          <w:numId w:val="2"/>
        </w:numPr>
        <w:spacing w:after="40" w:before="40"/>
      </w:pPr>
      <w:r>
        <w:rPr>
          <w:rFonts w:ascii="Arial" w:cs="Arial" w:eastAsia="Arial" w:hAnsi="Arial"/>
          <w:b w:val="false"/>
          <w:bCs w:val="false"/>
          <w:sz w:val="20"/>
          <w:szCs w:val="20"/>
        </w:rPr>
        <w:t xml:space="preserve">market_state_snapshots: 17 days only (2026-03-08 onwards). Hard limit.</w:t>
      </w:r>
    </w:p>
    <w:p>
      <w:pPr>
        <w:pStyle w:val="ListParagraph"/>
        <w:numPr>
          <w:ilvl w:val="0"/>
          <w:numId w:val="2"/>
        </w:numPr>
        <w:spacing w:after="40" w:before="40"/>
      </w:pPr>
      <w:r>
        <w:rPr>
          <w:rFonts w:ascii="Arial" w:cs="Arial" w:eastAsia="Arial" w:hAnsi="Arial"/>
          <w:b w:val="false"/>
          <w:bCs w:val="false"/>
          <w:sz w:val="20"/>
          <w:szCs w:val="20"/>
        </w:rPr>
        <w:t xml:space="preserve">Signal engine BUY_PE only: correctly reflects sustained bearish March-April 2026 market. Not a bug.</w:t>
      </w:r>
    </w:p>
    <w:p>
      <w:pPr>
        <w:pStyle w:val="ListParagraph"/>
        <w:numPr>
          <w:ilvl w:val="0"/>
          <w:numId w:val="2"/>
        </w:numPr>
        <w:spacing w:after="40" w:before="40"/>
      </w:pPr>
      <w:r>
        <w:rPr>
          <w:rFonts w:ascii="Arial" w:cs="Arial" w:eastAsia="Arial" w:hAnsi="Arial"/>
          <w:b w:val="false"/>
          <w:bCs w:val="false"/>
          <w:sz w:val="20"/>
          <w:szCs w:val="20"/>
        </w:rPr>
        <w:t xml:space="preserve">SENSEX breadth 100% BEARISH across 17 days: consistent with market conditions. Not a bug.</w:t>
      </w:r>
    </w:p>
    <w:p>
      <w:pPr>
        <w:pStyle w:val="ListParagraph"/>
        <w:numPr>
          <w:ilvl w:val="0"/>
          <w:numId w:val="2"/>
        </w:numPr>
        <w:spacing w:after="40" w:before="40"/>
      </w:pPr>
      <w:r>
        <w:rPr>
          <w:rFonts w:ascii="Arial" w:cs="Arial" w:eastAsia="Arial" w:hAnsi="Arial"/>
          <w:b w:val="false"/>
          <w:bCs w:val="false"/>
          <w:sz w:val="20"/>
          <w:szCs w:val="20"/>
        </w:rPr>
        <w:t xml:space="preserve">Watchdog popup: resolved. Duration=PT9H from 07:30 IST. Do not reopen.</w:t>
      </w:r>
    </w:p>
    <w:p>
      <w:pPr>
        <w:pStyle w:val="ListParagraph"/>
        <w:numPr>
          <w:ilvl w:val="0"/>
          <w:numId w:val="2"/>
        </w:numPr>
        <w:spacing w:after="40" w:before="40"/>
      </w:pPr>
      <w:r>
        <w:rPr>
          <w:rFonts w:ascii="Arial" w:cs="Arial" w:eastAsia="Arial" w:hAnsi="Arial"/>
          <w:b w:val="false"/>
          <w:bCs w:val="false"/>
          <w:sz w:val="20"/>
          <w:szCs w:val="20"/>
        </w:rPr>
        <w:t xml:space="preserve">Token race condition: resolved. Only one Dhan API call per refresh cycle. Do not reopen.</w:t>
      </w:r>
    </w:p>
    <w:p>
      <w:pPr>
        <w:pStyle w:val="ListParagraph"/>
        <w:numPr>
          <w:ilvl w:val="0"/>
          <w:numId w:val="2"/>
        </w:numPr>
        <w:spacing w:after="40" w:before="40"/>
      </w:pPr>
      <w:r>
        <w:rPr>
          <w:rFonts w:ascii="Arial" w:cs="Arial" w:eastAsia="Arial" w:hAnsi="Arial"/>
          <w:b w:val="false"/>
          <w:bCs w:val="false"/>
          <w:sz w:val="20"/>
          <w:szCs w:val="20"/>
        </w:rPr>
        <w:t xml:space="preserve">hist_gamma_metrics row count: ~183K (not ~91K). Confirmed via Supabase — 244 dates x 2 symbols x ~376 avg.</w:t>
      </w:r>
    </w:p>
    <w:p>
      <w:pPr>
        <w:pStyle w:val="Heading2"/>
        <w:spacing w:after="120" w:before="240"/>
      </w:pPr>
      <w:r>
        <w:rPr>
          <w:rFonts w:ascii="Arial" w:cs="Arial" w:eastAsia="Arial" w:hAnsi="Arial"/>
          <w:b/>
          <w:bCs/>
          <w:color w:val="2E75B6"/>
          <w:sz w:val="24"/>
          <w:szCs w:val="24"/>
        </w:rPr>
        <w:t xml:space="preserve">11.2 Known Gaps — Accepted</w:t>
      </w:r>
    </w:p>
    <w:p>
      <w:pPr>
        <w:pStyle w:val="ListParagraph"/>
        <w:numPr>
          <w:ilvl w:val="0"/>
          <w:numId w:val="2"/>
        </w:numPr>
        <w:spacing w:after="40" w:before="40"/>
      </w:pPr>
      <w:r>
        <w:rPr>
          <w:rFonts w:ascii="Arial" w:cs="Arial" w:eastAsia="Arial" w:hAnsi="Arial"/>
          <w:b w:val="false"/>
          <w:bCs w:val="false"/>
          <w:sz w:val="20"/>
          <w:szCs w:val="20"/>
        </w:rPr>
        <w:t xml:space="preserve">hist_market_state: no WCB features. WCB requires constituent-level weights per timestamp — not available historically. Accepted.</w:t>
      </w:r>
    </w:p>
    <w:p>
      <w:pPr>
        <w:pStyle w:val="ListParagraph"/>
        <w:numPr>
          <w:ilvl w:val="0"/>
          <w:numId w:val="2"/>
        </w:numPr>
        <w:spacing w:after="40" w:before="40"/>
      </w:pPr>
      <w:r>
        <w:rPr>
          <w:rFonts w:ascii="Arial" w:cs="Arial" w:eastAsia="Arial" w:hAnsi="Arial"/>
          <w:b w:val="false"/>
          <w:bCs w:val="false"/>
          <w:sz w:val="20"/>
          <w:szCs w:val="20"/>
        </w:rPr>
        <w:t xml:space="preserve">hist_volatility_snapshots: no intraday VIX change fields (vix_change_5m/15m/30m). Historical VIX intraday data not available. Accepted.</w:t>
      </w:r>
    </w:p>
    <w:p>
      <w:pPr>
        <w:pStyle w:val="ListParagraph"/>
        <w:numPr>
          <w:ilvl w:val="0"/>
          <w:numId w:val="2"/>
        </w:numPr>
        <w:spacing w:after="40" w:before="40"/>
      </w:pPr>
      <w:r>
        <w:rPr>
          <w:rFonts w:ascii="Arial" w:cs="Arial" w:eastAsia="Arial" w:hAnsi="Arial"/>
          <w:b w:val="false"/>
          <w:bCs w:val="false"/>
          <w:sz w:val="20"/>
          <w:szCs w:val="20"/>
        </w:rPr>
        <w:t xml:space="preserve">hist_gamma_metrics: expansion_probability=NULL. Not critical for regime classification. Can be computed in a future pass if needed. Accepted.</w:t>
      </w:r>
    </w:p>
    <w:p>
      <w:pPr>
        <w:pStyle w:val="ListParagraph"/>
        <w:numPr>
          <w:ilvl w:val="0"/>
          <w:numId w:val="2"/>
        </w:numPr>
        <w:spacing w:after="40" w:before="40"/>
      </w:pPr>
      <w:r>
        <w:rPr>
          <w:rFonts w:ascii="Arial" w:cs="Arial" w:eastAsia="Arial" w:hAnsi="Arial"/>
          <w:b w:val="false"/>
          <w:bCs w:val="false"/>
          <w:sz w:val="20"/>
          <w:szCs w:val="20"/>
        </w:rPr>
        <w:t xml:space="preserve">ret_5m, ret_15m in hist_market_state: NULL. Computing 5m and 15m returns requires careful handling of pre-market bars and session boundaries. Deferred. Accepted.</w:t>
      </w:r>
    </w:p>
    <w:p>
      <w:pPr>
        <w:pStyle w:val="ListParagraph"/>
        <w:numPr>
          <w:ilvl w:val="0"/>
          <w:numId w:val="2"/>
        </w:numPr>
        <w:spacing w:after="40" w:before="40"/>
      </w:pPr>
      <w:r>
        <w:rPr>
          <w:rFonts w:ascii="Arial" w:cs="Arial" w:eastAsia="Arial" w:hAnsi="Arial"/>
          <w:b w:val="false"/>
          <w:bCs w:val="false"/>
          <w:sz w:val="20"/>
          <w:szCs w:val="20"/>
        </w:rPr>
        <w:t xml:space="preserve">BFO_CONTRACT_05062025.csv: permanent loss. June 5 2025 SENSEX data unavailable. Accepted.</w:t>
      </w:r>
    </w:p>
    <w:p>
      <w:pPr>
        <w:pStyle w:val="ListParagraph"/>
        <w:numPr>
          <w:ilvl w:val="0"/>
          <w:numId w:val="2"/>
        </w:numPr>
        <w:spacing w:after="40" w:before="40"/>
      </w:pPr>
      <w:r>
        <w:rPr>
          <w:rFonts w:ascii="Arial" w:cs="Arial" w:eastAsia="Arial" w:hAnsi="Arial"/>
          <w:b w:val="false"/>
          <w:bCs w:val="false"/>
          <w:sz w:val="20"/>
          <w:szCs w:val="20"/>
        </w:rPr>
        <w:t xml:space="preserve">india_vix_history: not updated beyond 2026-03-11. March 2026 backfill uses nearest prior VIX value. Accepted approximation.</w:t>
      </w:r>
    </w:p>
    <w:p>
      <w:pPr>
        <w:pStyle w:val="ListParagraph"/>
        <w:numPr>
          <w:ilvl w:val="0"/>
          <w:numId w:val="2"/>
        </w:numPr>
        <w:spacing w:after="40" w:before="40"/>
      </w:pPr>
      <w:r>
        <w:rPr>
          <w:rFonts w:ascii="Arial" w:cs="Arial" w:eastAsia="Arial" w:hAnsi="Arial"/>
          <w:b w:val="false"/>
          <w:bCs w:val="false"/>
          <w:sz w:val="20"/>
          <w:szCs w:val="20"/>
        </w:rPr>
        <w:t xml:space="preserve">merdian_reference.json: updated for new files and tables this session. Minor master increment (V18.1 or V19) deferred to post-Monday live session.</w:t>
      </w:r>
    </w:p>
    <w:p>
      <w:pPr>
        <w:pStyle w:val="Heading2"/>
        <w:spacing w:after="120" w:before="240"/>
      </w:pPr>
      <w:r>
        <w:rPr>
          <w:rFonts w:ascii="Arial" w:cs="Arial" w:eastAsia="Arial" w:hAnsi="Arial"/>
          <w:b/>
          <w:bCs/>
          <w:color w:val="2E75B6"/>
          <w:sz w:val="24"/>
          <w:szCs w:val="24"/>
        </w:rPr>
        <w:t xml:space="preserve">11.3 Protocol Compliance Gaps — For Next Session</w:t>
      </w:r>
    </w:p>
    <w:p>
      <w:pPr>
        <w:pStyle w:val="ListParagraph"/>
        <w:numPr>
          <w:ilvl w:val="0"/>
          <w:numId w:val="2"/>
        </w:numPr>
        <w:spacing w:after="40" w:before="40"/>
      </w:pPr>
      <w:r>
        <w:rPr>
          <w:rFonts w:ascii="Arial" w:cs="Arial" w:eastAsia="Arial" w:hAnsi="Arial"/>
          <w:b w:val="false"/>
          <w:bCs w:val="false"/>
          <w:sz w:val="20"/>
          <w:szCs w:val="20"/>
        </w:rPr>
        <w:t xml:space="preserve">Commit format: all V18D commits used [OPS]/[DOCS] prefix without mandatory MERDIAN: prefix required by Change Protocol v1 Step 2. Git history cannot be rewritten. Apply correct format from next session.</w:t>
      </w:r>
    </w:p>
    <w:p>
      <w:pPr>
        <w:pStyle w:val="ListParagraph"/>
        <w:numPr>
          <w:ilvl w:val="0"/>
          <w:numId w:val="2"/>
        </w:numPr>
        <w:spacing w:after="40" w:before="40"/>
      </w:pPr>
      <w:r>
        <w:rPr>
          <w:rFonts w:ascii="Arial" w:cs="Arial" w:eastAsia="Arial" w:hAnsi="Arial"/>
          <w:b w:val="false"/>
          <w:bCs w:val="false"/>
          <w:sz w:val="20"/>
          <w:szCs w:val="20"/>
        </w:rPr>
        <w:t xml:space="preserve">Supabase disk usage: not formally re-queried post-ingest. OI-07 remains open. Check at next session start.</w:t>
      </w:r>
    </w:p>
    <w:p>
      <w:pPr>
        <w:pStyle w:val="ListParagraph"/>
        <w:numPr>
          <w:ilvl w:val="0"/>
          <w:numId w:val="2"/>
        </w:numPr>
        <w:spacing w:after="40" w:before="40"/>
      </w:pPr>
      <w:r>
        <w:rPr>
          <w:rFonts w:ascii="Arial" w:cs="Arial" w:eastAsia="Arial" w:hAnsi="Arial"/>
          <w:b w:val="false"/>
          <w:bCs w:val="false"/>
          <w:sz w:val="20"/>
          <w:szCs w:val="20"/>
        </w:rPr>
        <w:t xml:space="preserve">preflight fixtures: no fixtures captured this session (no live session occurred — Sunday development session). First live session Monday 2026-04-07 should capture fixtures if clean.</w:t>
      </w:r>
    </w:p>
    <w:p>
      <w:pPr>
        <w:spacing w:after="60" w:before="60"/>
      </w:pPr>
      <w:r>
        <w:t xml:space="preserve"/>
      </w:r>
    </w:p>
    <w:p>
      <w:r>
        <w:br w:type="page"/>
      </w:r>
    </w:p>
    <w:p>
      <w:pPr>
        <w:pStyle w:val="Heading1"/>
        <w:spacing w:after="160" w:before="320"/>
      </w:pPr>
      <w:r>
        <w:rPr>
          <w:rFonts w:ascii="Arial" w:cs="Arial" w:eastAsia="Arial" w:hAnsi="Arial"/>
          <w:b/>
          <w:bCs/>
          <w:color w:val="1F3864"/>
          <w:sz w:val="28"/>
          <w:szCs w:val="28"/>
        </w:rPr>
        <w:t xml:space="preserve">Block 12 — Resume Checkpoint</w:t>
      </w:r>
    </w:p>
    <w:p>
      <w:pPr>
        <w:pBdr>
          <w:bottom w:val="single" w:color="2E75B6" w:sz="6" w:space="1"/>
        </w:pBdr>
        <w:spacing w:after="120" w:before="120"/>
      </w:pPr>
    </w:p>
    <w:p>
      <w:pPr>
        <w:pStyle w:val="Heading2"/>
        <w:spacing w:after="120" w:before="240"/>
      </w:pPr>
      <w:r>
        <w:rPr>
          <w:rFonts w:ascii="Arial" w:cs="Arial" w:eastAsia="Arial" w:hAnsi="Arial"/>
          <w:b/>
          <w:bCs/>
          <w:color w:val="2E75B6"/>
          <w:sz w:val="24"/>
          <w:szCs w:val="24"/>
        </w:rPr>
        <w:t xml:space="preserve">12.1 Settled Facts</w:t>
      </w:r>
    </w:p>
    <w:p>
      <w:pPr>
        <w:pStyle w:val="ListParagraph"/>
        <w:numPr>
          <w:ilvl w:val="0"/>
          <w:numId w:val="2"/>
        </w:numPr>
        <w:spacing w:after="40" w:before="40"/>
      </w:pPr>
      <w:r>
        <w:rPr>
          <w:rFonts w:ascii="Arial" w:cs="Arial" w:eastAsia="Arial" w:hAnsi="Arial"/>
          <w:b w:val="false"/>
          <w:bCs w:val="false"/>
          <w:sz w:val="20"/>
          <w:szCs w:val="20"/>
        </w:rPr>
        <w:t xml:space="preserve">Git state: bea5224 — Local and AWS confirmed in sync (AWS git pull output verified in session)</w:t>
      </w:r>
    </w:p>
    <w:p>
      <w:pPr>
        <w:pStyle w:val="ListParagraph"/>
        <w:numPr>
          <w:ilvl w:val="0"/>
          <w:numId w:val="2"/>
        </w:numPr>
        <w:spacing w:after="40" w:before="40"/>
      </w:pPr>
      <w:r>
        <w:rPr>
          <w:rFonts w:ascii="Arial" w:cs="Arial" w:eastAsia="Arial" w:hAnsi="Arial"/>
          <w:b w:val="false"/>
          <w:bCs w:val="false"/>
          <w:sz w:val="20"/>
          <w:szCs w:val="20"/>
        </w:rPr>
        <w:t xml:space="preserve">hist_gamma_metrics: 244 dates x 2 symbols (NIFTY=244, SENSEX=244), April 2025 – March 2026</w:t>
      </w:r>
    </w:p>
    <w:p>
      <w:pPr>
        <w:pStyle w:val="ListParagraph"/>
        <w:numPr>
          <w:ilvl w:val="0"/>
          <w:numId w:val="2"/>
        </w:numPr>
        <w:spacing w:after="40" w:before="40"/>
      </w:pPr>
      <w:r>
        <w:rPr>
          <w:rFonts w:ascii="Arial" w:cs="Arial" w:eastAsia="Arial" w:hAnsi="Arial"/>
          <w:b w:val="false"/>
          <w:bCs w:val="false"/>
          <w:sz w:val="20"/>
          <w:szCs w:val="20"/>
        </w:rPr>
        <w:t xml:space="preserve">hist_volatility_snapshots: 488 date/symbol pairs</w:t>
      </w:r>
    </w:p>
    <w:p>
      <w:pPr>
        <w:pStyle w:val="ListParagraph"/>
        <w:numPr>
          <w:ilvl w:val="0"/>
          <w:numId w:val="2"/>
        </w:numPr>
        <w:spacing w:after="40" w:before="40"/>
      </w:pPr>
      <w:r>
        <w:rPr>
          <w:rFonts w:ascii="Arial" w:cs="Arial" w:eastAsia="Arial" w:hAnsi="Arial"/>
          <w:b w:val="false"/>
          <w:bCs w:val="false"/>
          <w:sz w:val="20"/>
          <w:szCs w:val="20"/>
        </w:rPr>
        <w:t xml:space="preserve">hist_market_state: 487 date/symbol pairs</w:t>
      </w:r>
    </w:p>
    <w:p>
      <w:pPr>
        <w:pStyle w:val="ListParagraph"/>
        <w:numPr>
          <w:ilvl w:val="0"/>
          <w:numId w:val="2"/>
        </w:numPr>
        <w:spacing w:after="40" w:before="40"/>
      </w:pPr>
      <w:r>
        <w:rPr>
          <w:rFonts w:ascii="Arial" w:cs="Arial" w:eastAsia="Arial" w:hAnsi="Arial"/>
          <w:b w:val="false"/>
          <w:bCs w:val="false"/>
          <w:sz w:val="20"/>
          <w:szCs w:val="20"/>
        </w:rPr>
        <w:t xml:space="preserve">All 6 batch wrappers (3 backfill + 3 batch): confirmed working</w:t>
      </w:r>
    </w:p>
    <w:p>
      <w:pPr>
        <w:pStyle w:val="ListParagraph"/>
        <w:numPr>
          <w:ilvl w:val="0"/>
          <w:numId w:val="2"/>
        </w:numPr>
        <w:spacing w:after="40" w:before="40"/>
      </w:pPr>
      <w:r>
        <w:rPr>
          <w:rFonts w:ascii="Arial" w:cs="Arial" w:eastAsia="Arial" w:hAnsi="Arial"/>
          <w:b w:val="false"/>
          <w:bCs w:val="false"/>
          <w:sz w:val="20"/>
          <w:szCs w:val="20"/>
        </w:rPr>
        <w:t xml:space="preserve">Live dashboard: MERDIAN_Live_Dashboard task registered, running at localhost:8765</w:t>
      </w:r>
    </w:p>
    <w:p>
      <w:pPr>
        <w:pStyle w:val="ListParagraph"/>
        <w:numPr>
          <w:ilvl w:val="0"/>
          <w:numId w:val="2"/>
        </w:numPr>
        <w:spacing w:after="40" w:before="40"/>
      </w:pPr>
      <w:r>
        <w:rPr>
          <w:rFonts w:ascii="Arial" w:cs="Arial" w:eastAsia="Arial" w:hAnsi="Arial"/>
          <w:b w:val="false"/>
          <w:bCs w:val="false"/>
          <w:sz w:val="20"/>
          <w:szCs w:val="20"/>
        </w:rPr>
        <w:t xml:space="preserve">Watchdog: fixed, 07:30–16:30 IST only (9 hours). Duration=PT9H confirmed in task XML.</w:t>
      </w:r>
    </w:p>
    <w:p>
      <w:pPr>
        <w:pStyle w:val="ListParagraph"/>
        <w:numPr>
          <w:ilvl w:val="0"/>
          <w:numId w:val="2"/>
        </w:numPr>
        <w:spacing w:after="40" w:before="40"/>
      </w:pPr>
      <w:r>
        <w:rPr>
          <w:rFonts w:ascii="Arial" w:cs="Arial" w:eastAsia="Arial" w:hAnsi="Arial"/>
          <w:b w:val="false"/>
          <w:bCs w:val="false"/>
          <w:sz w:val="20"/>
          <w:szCs w:val="20"/>
        </w:rPr>
        <w:t xml:space="preserve">SENSEX F+O vendor correction: fully ingested. SENSEX gamma backfill for May-Jun 2025 and Jan 2026 completed.</w:t>
      </w:r>
    </w:p>
    <w:p>
      <w:pPr>
        <w:pStyle w:val="ListParagraph"/>
        <w:numPr>
          <w:ilvl w:val="0"/>
          <w:numId w:val="2"/>
        </w:numPr>
        <w:spacing w:after="40" w:before="40"/>
      </w:pPr>
      <w:r>
        <w:rPr>
          <w:rFonts w:ascii="Arial" w:cs="Arial" w:eastAsia="Arial" w:hAnsi="Arial"/>
          <w:b w:val="false"/>
          <w:bCs w:val="false"/>
          <w:sz w:val="20"/>
          <w:szCs w:val="20"/>
        </w:rPr>
        <w:t xml:space="preserve">Shadow gate: 4/10 sessions (needs 6 more from 2026-04-07)</w:t>
      </w:r>
    </w:p>
    <w:p>
      <w:pPr>
        <w:pStyle w:val="ListParagraph"/>
        <w:numPr>
          <w:ilvl w:val="0"/>
          <w:numId w:val="2"/>
        </w:numPr>
        <w:spacing w:after="40" w:before="40"/>
      </w:pPr>
      <w:r>
        <w:rPr>
          <w:rFonts w:ascii="Arial" w:cs="Arial" w:eastAsia="Arial" w:hAnsi="Arial"/>
          <w:b w:val="false"/>
          <w:bCs w:val="false"/>
          <w:sz w:val="20"/>
          <w:szCs w:val="20"/>
        </w:rPr>
        <w:t xml:space="preserve">pull_token_from_supabase.py: deployed to AWS. Token race condition resolved.</w:t>
      </w:r>
    </w:p>
    <w:p>
      <w:pPr>
        <w:pStyle w:val="ListParagraph"/>
        <w:numPr>
          <w:ilvl w:val="0"/>
          <w:numId w:val="2"/>
        </w:numPr>
        <w:spacing w:after="40" w:before="40"/>
      </w:pPr>
      <w:r>
        <w:rPr>
          <w:rFonts w:ascii="Arial" w:cs="Arial" w:eastAsia="Arial" w:hAnsi="Arial"/>
          <w:b w:val="false"/>
          <w:bCs w:val="false"/>
          <w:sz w:val="20"/>
          <w:szCs w:val="20"/>
        </w:rPr>
        <w:t xml:space="preserve">merdian_reference.json: updated for all new files and tables</w:t>
      </w:r>
    </w:p>
    <w:p>
      <w:pPr>
        <w:pStyle w:val="Heading2"/>
        <w:spacing w:after="120" w:before="240"/>
      </w:pPr>
      <w:r>
        <w:rPr>
          <w:rFonts w:ascii="Arial" w:cs="Arial" w:eastAsia="Arial" w:hAnsi="Arial"/>
          <w:b/>
          <w:bCs/>
          <w:color w:val="2E75B6"/>
          <w:sz w:val="24"/>
          <w:szCs w:val="24"/>
        </w:rPr>
        <w:t xml:space="preserve">12.2 Next Session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1"/>
              <w:left w:val="single" w:color="E8F5E9" w:sz="1"/>
              <w:bottom w:val="single" w:color="E8F5E9" w:sz="1"/>
              <w:right w:val="single" w:color="E8F5E9" w:sz="1"/>
            </w:tcBorders>
            <w:shd w:fill="E8F5E9" w:val="clear"/>
            <w:tcMar>
              <w:top w:type="dxa" w:w="120"/>
              <w:left w:type="dxa" w:w="180"/>
              <w:bottom w:type="dxa" w:w="120"/>
              <w:right w:type="dxa" w:w="180"/>
            </w:tcMar>
          </w:tcPr>
          <w:p>
            <w:r>
              <w:rPr>
                <w:rFonts w:ascii="Arial" w:cs="Arial" w:eastAsia="Arial" w:hAnsi="Arial"/>
                <w:color w:val="1A7A1A"/>
                <w:sz w:val="20"/>
                <w:szCs w:val="20"/>
              </w:rPr>
              <w:t xml:space="preserve">PRIMARY: Monday 2026-04-07 live session monitoring
  1. Open http://localhost:8765 at login — dashboard auto-starts at logon
  2. Token refresh fires at 08:15 IST automatically (Local)
  3. AWS pull_token_from_supabase.py fires at 08:25 IST
  4. Run python run_preflight.py at 08:30 — must show OVERALL PASS
  5. Watch dashboard — all pipeline stages green by 09:25 IST
  6. After close: C-03 WCB query, shadow gate = 5/10, Supabase disk check
SECONDARY (next dev session):
  Build run_validation_analysis.py:
  For each BUY_PE/BUY_CE signal in hist_market_state, measure spot direction
  at T+15m, T+30m, T+60m using hist_spot_bars_1m. Compute accuracy by regime.
DEFERRED:
  Minor master increment (V18.1 or V19) — after Monday live session confirms health</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12.3 Paste-Ready Resume Prompt</w:t>
      </w:r>
    </w:p>
    <w:p>
      <w:pPr>
        <w:spacing w:after="60" w:before="60"/>
      </w:pPr>
      <w:r>
        <w:rPr>
          <w:rFonts w:ascii="Arial" w:cs="Arial" w:eastAsia="Arial" w:hAnsi="Arial"/>
          <w:i/>
          <w:iCs/>
          <w:color w:val="B45000"/>
          <w:sz w:val="20"/>
          <w:szCs w:val="20"/>
        </w:rPr>
        <w:t xml:space="preserve">[AUDIT FIX N-05: SENSEX gamma backfill completion added to LAST SESSION DID.]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2F2" w:sz="1"/>
              <w:left w:val="single" w:color="F2F2F2" w:sz="1"/>
              <w:bottom w:val="single" w:color="F2F2F2" w:sz="1"/>
              <w:right w:val="single" w:color="F2F2F2" w:sz="1"/>
            </w:tcBorders>
            <w:shd w:fill="F2F2F2" w:val="clear"/>
            <w:tcMar>
              <w:top w:type="dxa" w:w="120"/>
              <w:left w:type="dxa" w:w="180"/>
              <w:bottom w:type="dxa" w:w="120"/>
              <w:right w:type="dxa" w:w="180"/>
            </w:tcMar>
          </w:tcPr>
          <w:p>
            <w:r>
              <w:rPr>
                <w:rFonts w:ascii="Arial" w:cs="Arial" w:eastAsia="Arial" w:hAnsi="Arial"/>
                <w:color w:val="1F3864"/>
                <w:sz w:val="20"/>
                <w:szCs w:val="20"/>
              </w:rPr>
              <w:t xml:space="preserve">MERDIAN SESSION RESUME — [YYYY-MM-DD]
LAST CLEAN STATE: bea5224 — Local and AWS in sync
LOCAL_PREFLIGHT: [PASS / NOT_RUN]
AWS_PREFLIGHT: [PASS / NOT_RUN]
LAST SESSION DID:
  - Built full historical backfill pipeline (hist_gamma_metrics + hist_volatility + hist_market_state)
  - Ingested SENSEX F+O vendor correction (4,818,720 new rows)
  - Ran SENSEX gamma backfill for corrected months: 41/43 May-Jun + 20/22 Jan — all failures holidays
  - Built live monitoring dashboard at localhost:8765 (MERDIAN_Live_Dashboard task registered)
  - Fixed watchdog terminal popup (Duration=PT9H, StartBoundary=07:30 IST)
  - Deployed pull_token_from_supabase.py to AWS (token race condition resolved)
THIS SESSION GOAL: [Monday live monitoring / run_validation_analysis.py / minor master]
DO NOT REOPEN: SENSEX 185-day gap (resolved), BS IV approach (validated), breadth proxy
  (close&gt;open — accepted approximation), signal engine BUY_PE only (market was bearish),
  watchdog popup (fixed), token race condition (fixed), hist_gamma_metrics row count
  (is ~183K not ~91K — confirmed correct)
OPEN ACTIONS FOR THIS SESSION:
  - Check Supabase disk usage (OI-07 — was 9.5GB pre-ingest, unverified post-ingest)
  - Fix commit format: apply MERDIAN: [TAG] prefix going forward
RELEVANT TABLES: hist_gamma_metrics, hist_volatility_snapshots, hist_market_state,
                 signal_snapshots, hist_spot_bars_1m, equity_eod
RELEVANT FILES: backfill_*.py, batch_backfill_*.py, merdian_live_dashboard.py,
                pull_token_from_supabase.py, run_validation_analysis.py (to build)</w:t>
            </w:r>
          </w:p>
        </w:tc>
      </w:tr>
    </w:tbl>
    <w:p>
      <w:pPr>
        <w:spacing w:after="60" w:before="60"/>
      </w:pPr>
      <w:r>
        <w:t xml:space="preserve"/>
      </w:r>
    </w:p>
    <w:p>
      <w:r>
        <w:br w:type="page"/>
      </w:r>
    </w:p>
    <w:p>
      <w:pPr>
        <w:pStyle w:val="Heading1"/>
        <w:spacing w:after="160" w:before="320"/>
      </w:pPr>
      <w:r>
        <w:rPr>
          <w:rFonts w:ascii="Arial" w:cs="Arial" w:eastAsia="Arial" w:hAnsi="Arial"/>
          <w:b/>
          <w:bCs/>
          <w:color w:val="1F3864"/>
          <w:sz w:val="28"/>
          <w:szCs w:val="28"/>
        </w:rPr>
        <w:t xml:space="preserve">Block 13 — Functional Narration</w:t>
      </w:r>
    </w:p>
    <w:p>
      <w:pPr>
        <w:pBdr>
          <w:bottom w:val="single" w:color="2E75B6" w:sz="6" w:space="1"/>
        </w:pBdr>
        <w:spacing w:after="120" w:before="120"/>
      </w:pPr>
    </w:p>
    <w:p>
      <w:pPr>
        <w:pStyle w:val="Heading2"/>
        <w:spacing w:after="120" w:before="240"/>
      </w:pPr>
      <w:r>
        <w:rPr>
          <w:rFonts w:ascii="Arial" w:cs="Arial" w:eastAsia="Arial" w:hAnsi="Arial"/>
          <w:b/>
          <w:bCs/>
          <w:color w:val="2E75B6"/>
          <w:sz w:val="24"/>
          <w:szCs w:val="24"/>
        </w:rPr>
        <w:t xml:space="preserve">Why the historical backfill architecture works the way it does</w:t>
      </w:r>
    </w:p>
    <w:p>
      <w:pPr>
        <w:spacing w:after="60" w:before="60"/>
      </w:pPr>
      <w:r>
        <w:rPr>
          <w:rFonts w:ascii="Arial" w:cs="Arial" w:eastAsia="Arial" w:hAnsi="Arial"/>
          <w:sz w:val="20"/>
          <w:szCs w:val="20"/>
        </w:rPr>
        <w:t xml:space="preserve">The core architectural insight of this session is that Black-Scholes implied volatility can be computed from option price alone — without requiring IV to be pre-computed and stored. This means that any historical option price bar where we have strike, expiry, underlying spot, and option close price can be enriched with IV and gamma through the standard bisection algorithm. The vendor data in hist_option_bars_1m contains 100% populated OI and close prices for every bar. This is sufficient for full GEX and regime reconstruction.</w:t>
      </w:r>
    </w:p>
    <w:p>
      <w:pPr>
        <w:spacing w:after="60" w:before="60"/>
      </w:pPr>
      <w:r>
        <w:rPr>
          <w:rFonts w:ascii="Arial" w:cs="Arial" w:eastAsia="Arial" w:hAnsi="Arial"/>
          <w:sz w:val="20"/>
          <w:szCs w:val="20"/>
        </w:rPr>
        <w:t xml:space="preserve">The decision to use separate hist_* tables rather than writing to the live tables is a governance decision, not a technical one. The live tables are time-series records of what the system actually computed from the Dhan API — real-time, live-captured, with Dhan-assigned timestamps. The backfill tables are synthetic reconstructions from vendor data with vendor bar_ts. Mixing them would make it impossible to distinguish whether a given row came from a live cycle or a backfill — which matters for outcome measurement and model calibration. The two populations are different in provenance and must be kept separate until explicitly promoted via an auditable INSERT SELECT operation.</w:t>
      </w:r>
    </w:p>
    <w:p>
      <w:pPr>
        <w:spacing w:after="60" w:before="60"/>
      </w:pPr>
      <w:r>
        <w:rPr>
          <w:rFonts w:ascii="Arial" w:cs="Arial" w:eastAsia="Arial" w:hAnsi="Arial"/>
          <w:sz w:val="20"/>
          <w:szCs w:val="20"/>
        </w:rPr>
        <w:t xml:space="preserve">The breadth proxy (close &gt; open rather than close &gt; prev_close) introduces a known approximation. The live system computes breadth from intraday LTP changes relative to the previous session's close. The historical backfill uses whether a stock finished above its own opening price that day. These are correlated but not identical measures. On most ordinary trading days, the two measures produce the same regime label (BULLISH/NEUTRAL/BEARISH). On strong gap-up or gap-down days — where stocks open far from yesterday's close — the two measures can diverge. For the purpose of historical market state assembly where regime classification is the goal and not A/D line precision, this approximation is accepted.</w:t>
      </w:r>
    </w:p>
    <w:p>
      <w:pPr>
        <w:spacing w:after="60" w:before="60"/>
      </w:pPr>
      <w:r>
        <w:rPr>
          <w:rFonts w:ascii="Arial" w:cs="Arial" w:eastAsia="Arial" w:hAnsi="Arial"/>
          <w:i/>
          <w:iCs/>
          <w:color w:val="B45000"/>
          <w:sz w:val="20"/>
          <w:szCs w:val="20"/>
        </w:rPr>
        <w:t xml:space="preserve">[AUDIT FIX M-04: Momentum computation approach documented.]</w:t>
      </w:r>
    </w:p>
    <w:p>
      <w:pPr>
        <w:spacing w:after="60" w:before="60"/>
      </w:pPr>
      <w:r>
        <w:rPr>
          <w:rFonts w:ascii="Arial" w:cs="Arial" w:eastAsia="Arial" w:hAnsi="Arial"/>
          <w:sz w:val="20"/>
          <w:szCs w:val="20"/>
        </w:rPr>
        <w:t xml:space="preserve">The momentum computation approach in the historical backfill differs materially from the live system. The live system reads momentum_snapshots, which are pre-computed by compute_momentum_features_local.py and include VWAP slope, multiple return windows, and a regime derived from composite signals. The historical backfill computes momentum directly from hist_spot_bars_1m price returns at each bar_ts. Open spot is determined as the earliest bar_ts in spot_map for that trade date (typically 09:15 IST). The session return (ret_session) is (spot - open_spot) / open_spot × 100. The 30-minute return (ret_30m) finds the nearest prior spot bar within a 30-minute window using ISO timestamp comparison. The momentum regime threshold of ±0.3% was chosen to match the approximate live system boundary: values above +0.3% classify as BULLISH, below -0.3% as BEARISH, within ±0.3% as NEUTRAL. ret_5m and ret_15m are NULL in the backfill because computing accurate 5m/15m returns requires careful handling of pre-market bar boundaries that was not implemented in this sprint. These fields are accepted as NULL for this iteration.</w:t>
      </w:r>
    </w:p>
    <w:p>
      <w:pPr>
        <w:spacing w:after="60" w:before="60"/>
      </w:pPr>
      <w:r>
        <w:rPr>
          <w:rFonts w:ascii="Arial" w:cs="Arial" w:eastAsia="Arial" w:hAnsi="Arial"/>
          <w:sz w:val="20"/>
          <w:szCs w:val="20"/>
        </w:rPr>
        <w:t xml:space="preserve">The live monitoring dashboard represents the single largest operational improvement of this session. Before this session, determining system health during market hours required running terminal commands, reading log files, and querying Supabase manually. A missed pipeline failure during market hours meant missed signal cycles with no immediate notification. The dashboard gives the operator a single browser tab that shows every component status, every table freshness lag, and every heartbeat — with action buttons to restart components without leaving the browser. The 30-second auto-refresh uses HTML meta refresh (no JavaScript required) making it robust to browser extensions and corporate network environments. The POST action mechanism spawns subprocesses in background threads so the browser redirect happens immediately while the action runs asynchronously.</w:t>
      </w:r>
    </w:p>
    <w:p>
      <w:pPr>
        <w:spacing w:after="60" w:before="60"/>
      </w:pPr>
      <w:r>
        <w:rPr>
          <w:rFonts w:ascii="Arial" w:cs="Arial" w:eastAsia="Arial" w:hAnsi="Arial"/>
          <w:sz w:val="20"/>
          <w:szCs w:val="20"/>
        </w:rPr>
        <w:t xml:space="preserve">The signal engine diagnosis (all BUY_PE, no BUY_CE, 100% BEARISH breadth across 17 days) is important architectural context for anyone reading the live signal data. This is not a signal engine failure — it is the system correctly characterising a sustained bearish market. The Nifty fell approximately 700 points from March 8 to April 2 2026. Every equity breadth reading during this period correctly shows majority declines. The confidence averaging 43 (threshold: 55) reflects appropriately conservative signal generation when the market is trending strongly in one direction without cross-asset confirmation. When the historical reconstruction pipeline is run against April to October 2025 data — which contained multiple bull market phases and significant volatility events — the signal engine will produce BUY_CE signals, higher confidence readings, and diverse momentum regimes.</w:t>
      </w:r>
    </w:p>
    <w:p>
      <w:pPr>
        <w:spacing w:after="60" w:before="60"/>
      </w:pPr>
      <w:r>
        <w:rPr>
          <w:rFonts w:ascii="Arial" w:cs="Arial" w:eastAsia="Arial" w:hAnsi="Arial"/>
          <w:i/>
          <w:iCs/>
          <w:color w:val="B45000"/>
          <w:sz w:val="20"/>
          <w:szCs w:val="20"/>
        </w:rPr>
        <w:t xml:space="preserve">[AUDIT FIX N-06: 514→421→244 arithmetic explained.]</w:t>
      </w:r>
    </w:p>
    <w:p>
      <w:pPr>
        <w:spacing w:after="60" w:before="60"/>
      </w:pPr>
      <w:r>
        <w:rPr>
          <w:rFonts w:ascii="Arial" w:cs="Arial" w:eastAsia="Arial" w:hAnsi="Arial"/>
          <w:sz w:val="20"/>
          <w:szCs w:val="20"/>
        </w:rPr>
        <w:t xml:space="preserve">The batch runner arithmetic deserves explicit explanation. batch_backfill_gamma.py was run with date range 2025-04-01 to 2026-03-30, generating weekdays for both NIFTY and SENSEX: 257 weekdays × 2 symbols = 514 total iterations. Of these, 421 passed and 93 failed. The 93 failures decompose as documented in Block 8.4. The 421 passes do not directly equal the 244 dates in hist_gamma_metrics because the 421 passes include both NIFTY and SENSEX. Approximately 247 NIFTY passes + 174 SENSEX passes (pre-correction) = 421. After the SENSEX vendor correction and separate gamma backfill runs (41+20 = 61 additional SENSEX dates), total SENSEX dates reached 244, matching NIFTY. The final Supabase confirmation query showed exactly 244 dates for each symbol.</w:t>
      </w:r>
    </w:p>
    <w:p>
      <w:pPr>
        <w:spacing w:after="60" w:before="60"/>
      </w:pPr>
      <w:r>
        <w:t xml:space="preserve"/>
      </w:r>
    </w:p>
    <w:p>
      <w:pPr>
        <w:spacing w:after="60" w:before="60"/>
      </w:pPr>
      <w:r>
        <w:t xml:space="preserve"/>
      </w:r>
    </w:p>
    <w:p>
      <w:pPr>
        <w:pBdr>
          <w:bottom w:val="single" w:color="2E75B6" w:sz="6" w:space="1"/>
        </w:pBdr>
        <w:spacing w:after="120" w:before="120"/>
      </w:pPr>
    </w:p>
    <w:p>
      <w:pPr>
        <w:spacing w:after="40" w:before="80"/>
        <w:jc w:val="center"/>
      </w:pPr>
      <w:r>
        <w:rPr>
          <w:rFonts w:ascii="Arial" w:cs="Arial" w:eastAsia="Arial" w:hAnsi="Arial"/>
          <w:color w:val="595959"/>
          <w:sz w:val="18"/>
          <w:szCs w:val="18"/>
        </w:rPr>
        <w:t xml:space="preserve">MERDIAN Appendix V18D v2 — 2026-04-06 — bea5224</w:t>
      </w:r>
    </w:p>
    <w:p>
      <w:pPr>
        <w:spacing w:after="40" w:before="0"/>
        <w:jc w:val="center"/>
      </w:pPr>
      <w:r>
        <w:rPr>
          <w:rFonts w:ascii="Arial" w:cs="Arial" w:eastAsia="Arial" w:hAnsi="Arial"/>
          <w:i/>
          <w:iCs/>
          <w:color w:val="595959"/>
          <w:sz w:val="18"/>
          <w:szCs w:val="18"/>
        </w:rPr>
        <w:t xml:space="preserve">Rebuild-grade. Audit findings M-01–M-04 and N-01–N-06 resolved. Next appendix: V18E (post-Monday live session).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2026-04-05T23:50:00.455Z</dcterms:created>
  <dcterms:modified xsi:type="dcterms:W3CDTF">2026-04-05T23:50:00.456Z</dcterms:modified>
</cp:coreProperties>
</file>

<file path=docProps/custom.xml><?xml version="1.0" encoding="utf-8"?>
<Properties xmlns="http://schemas.openxmlformats.org/officeDocument/2006/custom-properties" xmlns:vt="http://schemas.openxmlformats.org/officeDocument/2006/docPropsVTypes"/>
</file>