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320"/>
          <w:tab w:val="right" w:pos="8640"/>
        </w:tabs>
        <w:spacing w:line="240" w:lineRule="auto"/>
        <w:jc w:val="righ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1028383" cy="774176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383" cy="774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bookmarkStart w:colFirst="0" w:colLast="0" w:name="kix.n531j37qh84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pos="4320"/>
          <w:tab w:val="right" w:pos="8640"/>
        </w:tabs>
        <w:spacing w:line="24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320"/>
          <w:tab w:val="right" w:pos="8640"/>
        </w:tabs>
        <w:spacing w:line="24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pos="4320"/>
          <w:tab w:val="right" w:pos="8640"/>
        </w:tabs>
        <w:spacing w:line="24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pos="4320"/>
          <w:tab w:val="right" w:pos="8640"/>
        </w:tabs>
        <w:spacing w:line="24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pos="4320"/>
          <w:tab w:val="right" w:pos="8640"/>
        </w:tabs>
        <w:spacing w:line="24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4320"/>
          <w:tab w:val="right" w:pos="8640"/>
        </w:tabs>
        <w:spacing w:line="24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4320"/>
          <w:tab w:val="right" w:pos="8640"/>
        </w:tabs>
        <w:spacing w:line="24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pos="4320"/>
          <w:tab w:val="right" w:pos="8640"/>
        </w:tabs>
        <w:spacing w:line="24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keepNext w:val="0"/>
        <w:keepLines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</w:tabs>
        <w:spacing w:after="0" w:before="960" w:line="240" w:lineRule="auto"/>
        <w:rPr>
          <w:b w:val="1"/>
          <w:color w:val="e36c0a"/>
        </w:rPr>
      </w:pPr>
      <w:r w:rsidDel="00000000" w:rsidR="00000000" w:rsidRPr="00000000">
        <w:rPr>
          <w:rFonts w:ascii="Verdana" w:cs="Verdana" w:eastAsia="Verdana" w:hAnsi="Verdana"/>
          <w:b w:val="1"/>
          <w:color w:val="1155cc"/>
          <w:sz w:val="48"/>
          <w:szCs w:val="48"/>
          <w:rtl w:val="0"/>
        </w:rPr>
        <w:t xml:space="preserve">BOMBER WARS</w:t>
      </w:r>
      <w:r w:rsidDel="00000000" w:rsidR="00000000" w:rsidRPr="00000000">
        <w:rPr>
          <w:rFonts w:ascii="Verdana" w:cs="Verdana" w:eastAsia="Verdana" w:hAnsi="Verdana"/>
          <w:b w:val="1"/>
          <w:color w:val="e36c0a"/>
          <w:sz w:val="48"/>
          <w:szCs w:val="48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sz w:val="40"/>
          <w:szCs w:val="40"/>
          <w:rtl w:val="0"/>
        </w:rPr>
        <w:t xml:space="preserve">Arquitectura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pos="4320"/>
          <w:tab w:val="right" w:pos="8640"/>
        </w:tabs>
        <w:spacing w:line="24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9436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4200" y="378000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943600" cy="12700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tabs>
          <w:tab w:val="center" w:pos="4320"/>
          <w:tab w:val="right" w:pos="8640"/>
        </w:tabs>
        <w:spacing w:line="24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pos="4320"/>
          <w:tab w:val="right" w:pos="8640"/>
        </w:tabs>
        <w:spacing w:line="24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center" w:pos="4320"/>
          <w:tab w:val="right" w:pos="8640"/>
        </w:tabs>
        <w:spacing w:line="24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pos="4320"/>
          <w:tab w:val="right" w:pos="8640"/>
        </w:tabs>
        <w:spacing w:line="24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pos="4320"/>
          <w:tab w:val="right" w:pos="8640"/>
        </w:tabs>
        <w:spacing w:line="24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Para el desarrollo de la arquitectura de nuestro proyecto nos basamos en el “Modelo de vistas de arquitectura 4+1” diseñado por Philippe Kruchten para describir lo trabajado desde diferentes ámbitos que a su misma vez están conectados entre sí.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u w:val="single"/>
          <w:rtl w:val="0"/>
        </w:rPr>
        <w:t xml:space="preserve">VISTA LÓGICA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Representación de servicios, funcionalidades y lo esencial que el sistema debe hacer.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sz w:val="2"/>
          <w:szCs w:val="2"/>
          <w:shd w:fill="f8f9fa" w:val="clear"/>
        </w:rPr>
        <w:drawing>
          <wp:inline distB="114300" distT="114300" distL="114300" distR="114300">
            <wp:extent cx="5734050" cy="4660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VISTA PROCESOS 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Procesos en el sistema y su interacción .</w:t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43513" cy="33882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338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VISTA DE DESPLIEGUE 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División del sistema en componentes y dependencias de los mismos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49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VISTA FÍSICA 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Procesos en el sistema y su interacción.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5734050" cy="2857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u w:val="single"/>
          <w:rtl w:val="0"/>
        </w:rPr>
        <w:t xml:space="preserve">VISTA DE ESCENARIOS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05100" cy="3581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WEBGRAFÍA: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https://es.wikipedia.org/wiki/Modelo_de_Vistas_de_Arquitectura_4%2B1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https://jarroba.com/modelo-41-vistas-de-kruchten-para-dummies/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hyperlink" Target="https://es.wikipedia.org/wiki/Modelo_de_Vistas_de_Arquitectura_4%2B1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yperlink" Target="https://jarroba.com/modelo-41-vistas-de-kruchten-para-dummies/" TargetMode="Externa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