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pos="4320"/>
          <w:tab w:val="right" w:pos="8640"/>
        </w:tabs>
        <w:jc w:val="right"/>
        <w:rPr/>
      </w:pPr>
      <w:r w:rsidDel="00000000" w:rsidR="00000000" w:rsidRPr="00000000">
        <w:rPr/>
        <w:drawing>
          <wp:inline distB="114300" distT="114300" distL="114300" distR="114300">
            <wp:extent cx="1028383" cy="774176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8383" cy="774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bookmarkStart w:colFirst="0" w:colLast="0" w:name="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</w:tabs>
        <w:rPr>
          <w:sz w:val="52"/>
          <w:szCs w:val="52"/>
        </w:rPr>
      </w:pPr>
      <w:r w:rsidDel="00000000" w:rsidR="00000000" w:rsidRPr="00000000">
        <w:rPr>
          <w:rFonts w:ascii="Verdana" w:cs="Verdana" w:eastAsia="Verdana" w:hAnsi="Verdana"/>
          <w:color w:val="1155cc"/>
          <w:sz w:val="48"/>
          <w:szCs w:val="48"/>
          <w:rtl w:val="0"/>
        </w:rPr>
        <w:t xml:space="preserve">BOMBER WARS</w:t>
      </w:r>
      <w:r w:rsidDel="00000000" w:rsidR="00000000" w:rsidRPr="00000000">
        <w:rPr>
          <w:rFonts w:ascii="Verdana" w:cs="Verdana" w:eastAsia="Verdana" w:hAnsi="Verdana"/>
          <w:sz w:val="48"/>
          <w:szCs w:val="48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0"/>
          <w:color w:val="000000"/>
          <w:sz w:val="40"/>
          <w:szCs w:val="40"/>
          <w:rtl w:val="0"/>
        </w:rPr>
        <w:t xml:space="preserve">Acta de constitución de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4200" y="3780000"/>
                          <a:ext cx="59436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63500</wp:posOffset>
                </wp:positionV>
                <wp:extent cx="5943600" cy="1270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C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center" w:pos="4320"/>
          <w:tab w:val="right" w:pos="8640"/>
        </w:tabs>
        <w:rPr>
          <w:b w:val="1"/>
        </w:rPr>
      </w:pPr>
      <w:r w:rsidDel="00000000" w:rsidR="00000000" w:rsidRPr="00000000">
        <w:rPr>
          <w:b w:val="1"/>
          <w:rtl w:val="0"/>
        </w:rPr>
        <w:t xml:space="preserve">Elaborado por:</w:t>
      </w:r>
      <w:bookmarkStart w:colFirst="0" w:colLast="0" w:name="30j0zll" w:id="1"/>
      <w:bookmarkEnd w:id="1"/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Diego F. Galarza Ch.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center" w:pos="4320"/>
          <w:tab w:val="right" w:pos="8640"/>
        </w:tabs>
        <w:rPr/>
        <w:sectPr>
          <w:headerReference r:id="rId8" w:type="default"/>
          <w:headerReference r:id="rId9" w:type="first"/>
          <w:footerReference r:id="rId10" w:type="default"/>
          <w:pgSz w:h="15840" w:w="12240"/>
          <w:pgMar w:bottom="1418" w:top="1701" w:left="1701" w:right="1418" w:header="720" w:footer="181"/>
          <w:pgNumType w:start="1"/>
        </w:sectPr>
      </w:pPr>
      <w:r w:rsidDel="00000000" w:rsidR="00000000" w:rsidRPr="00000000">
        <w:rPr>
          <w:rtl w:val="0"/>
        </w:rPr>
        <w:t xml:space="preserve">Versión 0.1 – 22-02-19</w:t>
      </w:r>
    </w:p>
    <w:p w:rsidR="00000000" w:rsidDel="00000000" w:rsidP="00000000" w:rsidRDefault="00000000" w:rsidRPr="00000000" w14:paraId="0000002F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center" w:pos="4320"/>
          <w:tab w:val="right" w:pos="8640"/>
        </w:tabs>
        <w:jc w:val="right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Control de versiones</w:t>
      </w:r>
    </w:p>
    <w:tbl>
      <w:tblPr>
        <w:tblStyle w:val="Table1"/>
        <w:tblW w:w="6535.999999999999" w:type="dxa"/>
        <w:jc w:val="righ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blBorders>
        <w:tblLayout w:type="fixed"/>
        <w:tblLook w:val="0000"/>
      </w:tblPr>
      <w:tblGrid>
        <w:gridCol w:w="1134"/>
        <w:gridCol w:w="3969"/>
        <w:gridCol w:w="1433"/>
        <w:tblGridChange w:id="0">
          <w:tblGrid>
            <w:gridCol w:w="1134"/>
            <w:gridCol w:w="3969"/>
            <w:gridCol w:w="1433"/>
          </w:tblGrid>
        </w:tblGridChange>
      </w:tblGrid>
      <w:tr>
        <w:tc>
          <w:tcPr>
            <w:shd w:fill="6fa8dc" w:val="clear"/>
          </w:tcPr>
          <w:p w:rsidR="00000000" w:rsidDel="00000000" w:rsidP="00000000" w:rsidRDefault="00000000" w:rsidRPr="00000000" w14:paraId="0000005F">
            <w:pPr>
              <w:tabs>
                <w:tab w:val="center" w:pos="4320"/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6fa8dc" w:val="clear"/>
          </w:tcPr>
          <w:p w:rsidR="00000000" w:rsidDel="00000000" w:rsidP="00000000" w:rsidRDefault="00000000" w:rsidRPr="00000000" w14:paraId="00000060">
            <w:pPr>
              <w:tabs>
                <w:tab w:val="center" w:pos="4320"/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</w:tcPr>
          <w:p w:rsidR="00000000" w:rsidDel="00000000" w:rsidP="00000000" w:rsidRDefault="00000000" w:rsidRPr="00000000" w14:paraId="00000061">
            <w:pPr>
              <w:tabs>
                <w:tab w:val="center" w:pos="4320"/>
                <w:tab w:val="right" w:pos="864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2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3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Diego F. Galarza Ch.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4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22/02/19</w:t>
            </w:r>
          </w:p>
        </w:tc>
      </w:tr>
      <w:tr>
        <w:tc>
          <w:tcPr/>
          <w:p w:rsidR="00000000" w:rsidDel="00000000" w:rsidP="00000000" w:rsidRDefault="00000000" w:rsidRPr="00000000" w14:paraId="00000065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6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8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9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A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B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C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</w:tcBorders>
          </w:tcPr>
          <w:p w:rsidR="00000000" w:rsidDel="00000000" w:rsidP="00000000" w:rsidRDefault="00000000" w:rsidRPr="00000000" w14:paraId="0000006E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6F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70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  <w:sectPr>
          <w:type w:val="continuous"/>
          <w:pgSz w:h="15840" w:w="12240"/>
          <w:pgMar w:bottom="1418" w:top="1701" w:left="1701" w:right="1418" w:header="720" w:footer="181"/>
        </w:sect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</w:pPr>
      <w:r w:rsidDel="00000000" w:rsidR="00000000" w:rsidRPr="00000000">
        <w:rPr>
          <w:rtl w:val="0"/>
        </w:rPr>
        <w:t xml:space="preserve">Descripción del proyecto </w:t>
      </w:r>
    </w:p>
    <w:p w:rsidR="00000000" w:rsidDel="00000000" w:rsidP="00000000" w:rsidRDefault="00000000" w:rsidRPr="00000000" w14:paraId="0000007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El proyecto de “Bomber Wars” tiene como objetivo la creación de un videojuego de óptima calidad para entrega en la semana del 6 de Mayo de 2019 al 10 de Mayo de 2019, que consiste en la participación de múltiples jugadores con un objetivo de eliminar a sus oponentes y lograr la mejor puntuación y así por ende la posición final como sobreviviente a cada ronda. Este proyecto tuvo como inicio la discusión de las temáticas de trabajos por parte de los estudiantes del curso de Desarrollo de Software a Gran Escala y el profesor Luis E. Fuertes de tal manera que se llegó a la conclusión de la elaboración del proyecto anteriormente mencionado para cumplir con todos los requisitos planteados en la clase y los objetivos de la misma.</w:t>
      </w:r>
    </w:p>
    <w:p w:rsidR="00000000" w:rsidDel="00000000" w:rsidP="00000000" w:rsidRDefault="00000000" w:rsidRPr="00000000" w14:paraId="0000007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</w:pPr>
      <w:r w:rsidDel="00000000" w:rsidR="00000000" w:rsidRPr="00000000">
        <w:rPr>
          <w:rtl w:val="0"/>
        </w:rPr>
        <w:t xml:space="preserve">Objetivos estratégicos que dan soporte al proyecto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84" w:right="0" w:hanging="295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Cumplir con todos los requisitos preestablecidos en el </w:t>
      </w:r>
      <w:r w:rsidDel="00000000" w:rsidR="00000000" w:rsidRPr="00000000">
        <w:rPr>
          <w:rtl w:val="0"/>
        </w:rPr>
        <w:t xml:space="preserve">diálogo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entre miembros de la empresa(estudiantes) y el cliente (profesor), y entablar un </w:t>
      </w:r>
      <w:r w:rsidDel="00000000" w:rsidR="00000000" w:rsidRPr="00000000">
        <w:rPr>
          <w:rtl w:val="0"/>
        </w:rPr>
        <w:t xml:space="preserve">diálogo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previo para los requisitos en donde se tenga problema en su cumplimiento.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(OE01)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84" w:right="0" w:hanging="295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Entregar el proyecto dentro de las fechas indicadas por el profesor, de manera completa, organizada y con una buena presentación del contenido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OE02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284" w:right="0" w:hanging="295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Tener un registro de la actividad de cada uno de los integrantes de la empresa para </w:t>
      </w:r>
      <w:r w:rsidDel="00000000" w:rsidR="00000000" w:rsidRPr="00000000">
        <w:rPr>
          <w:rtl w:val="0"/>
        </w:rPr>
        <w:t xml:space="preserve">así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llevar un control de actividades y porcentaje de trabajo. 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rtl w:val="0"/>
        </w:rPr>
        <w:t xml:space="preserve">OE03</w:t>
      </w:r>
      <w:r w:rsidDel="00000000" w:rsidR="00000000" w:rsidRPr="00000000">
        <w:rPr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C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</w:pPr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7F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color w:val="7f7f7f"/>
          <w:rtl w:val="0"/>
        </w:rPr>
        <w:t xml:space="preserve">Identifique los objetivos particulares que persigue el proyecto, los cuales son determinados por el (los) patrocinador(es) y gobernarán el desarrollo del proyecto al proporcionar el marco de referencia para todas las labores que se emprendan en este.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80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</w:pPr>
      <w:r w:rsidDel="00000000" w:rsidR="00000000" w:rsidRPr="00000000">
        <w:rPr>
          <w:rtl w:val="0"/>
        </w:rPr>
        <w:t xml:space="preserve">Justificación</w:t>
      </w:r>
    </w:p>
    <w:p w:rsidR="00000000" w:rsidDel="00000000" w:rsidP="00000000" w:rsidRDefault="00000000" w:rsidRPr="00000000" w14:paraId="0000008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Este proyecto se realizará con el objetivo de lograr el desarrollo de un producto competitivo y completo, es decir, un producto que cumpla con todos los requisitos y pautas necesarias para que sea exitoso en el mercado y logre cumplir con las expectativas de los usuarios aplicando las metodologías y enseñanzas que hemos recibido y recibiremos a lo largo del semestre. Para nosotros como estudiantes no solo representa la calificación por nuestros esfuerzos sino que también representa el aprendizaje que hemos logrado como programadores y desarrolladores, y la aplicación de la asignatura de Desarrollo de Software a Gran Escala en futuros proyectos tanto grupales como individuales.</w:t>
      </w:r>
    </w:p>
    <w:p w:rsidR="00000000" w:rsidDel="00000000" w:rsidP="00000000" w:rsidRDefault="00000000" w:rsidRPr="00000000" w14:paraId="0000008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  <w:sectPr>
          <w:type w:val="continuous"/>
          <w:pgSz w:h="15840" w:w="12240"/>
          <w:pgMar w:bottom="1418" w:top="1701" w:left="1701" w:right="1418" w:header="720" w:footer="181"/>
        </w:sectPr>
      </w:pPr>
      <w:r w:rsidDel="00000000" w:rsidR="00000000" w:rsidRPr="00000000">
        <w:rPr>
          <w:rtl w:val="0"/>
        </w:rPr>
        <w:t xml:space="preserve">Entregables principales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Acta de </w:t>
      </w:r>
      <w:r w:rsidDel="00000000" w:rsidR="00000000" w:rsidRPr="00000000">
        <w:rPr>
          <w:rtl w:val="0"/>
        </w:rPr>
        <w:t xml:space="preserve">Constitución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del proyecto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Lista de Requisitos y Seguimiento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Declaración de Alcance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Estructura de Desglose del Trabajo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Cronograma del Proyecto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Presupuesto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Matriz de Riesgos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Informe de Desempeño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Sub-entregas de Progreso de Desarrollo del Proyecto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Proyecto completamente funcional y terminado</w:t>
      </w:r>
    </w:p>
    <w:p w:rsidR="00000000" w:rsidDel="00000000" w:rsidP="00000000" w:rsidRDefault="00000000" w:rsidRPr="00000000" w14:paraId="00000091">
      <w:pPr>
        <w:tabs>
          <w:tab w:val="center" w:pos="4320"/>
          <w:tab w:val="right" w:pos="8640"/>
        </w:tabs>
        <w:rPr/>
        <w:sectPr>
          <w:type w:val="continuous"/>
          <w:pgSz w:h="15840" w:w="12240"/>
          <w:pgMar w:bottom="1418" w:top="1701" w:left="1701" w:right="1418" w:header="720" w:footer="181"/>
          <w:cols w:equalWidth="0" w:num="2">
            <w:col w:space="720" w:w="4200.500000000001"/>
            <w:col w:space="0" w:w="4200.500000000001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</w:pPr>
      <w:r w:rsidDel="00000000" w:rsidR="00000000" w:rsidRPr="00000000">
        <w:rPr>
          <w:rtl w:val="0"/>
        </w:rPr>
        <w:t xml:space="preserve">Estimación inicial de tiempos</w:t>
      </w:r>
    </w:p>
    <w:p w:rsidR="00000000" w:rsidDel="00000000" w:rsidP="00000000" w:rsidRDefault="00000000" w:rsidRPr="00000000" w14:paraId="00000095">
      <w:pPr>
        <w:tabs>
          <w:tab w:val="center" w:pos="4320"/>
          <w:tab w:val="right" w:pos="8640"/>
        </w:tabs>
        <w:rPr>
          <w:b w:val="1"/>
        </w:rPr>
      </w:pPr>
      <w:r w:rsidDel="00000000" w:rsidR="00000000" w:rsidRPr="00000000">
        <w:rPr>
          <w:rtl w:val="0"/>
        </w:rPr>
        <w:t xml:space="preserve">La definición inicial de tiempos ofrece una primera aproximación a los diferentes momentos en que se producirán los principales grupos de entregables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73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771"/>
        <w:gridCol w:w="2302"/>
        <w:tblGridChange w:id="0">
          <w:tblGrid>
            <w:gridCol w:w="6771"/>
            <w:gridCol w:w="2302"/>
          </w:tblGrid>
        </w:tblGridChange>
      </w:tblGrid>
      <w:tr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97">
            <w:pPr>
              <w:tabs>
                <w:tab w:val="center" w:pos="4320"/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Actividad</w:t>
            </w:r>
          </w:p>
        </w:tc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98">
            <w:pPr>
              <w:tabs>
                <w:tab w:val="center" w:pos="4320"/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Momento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9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Desarrollo de los documentos prerrequisito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A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27/02/19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B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Entrega del primer avance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20/03/19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D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Entrega del segundo avance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17/04/19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9F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Entrega Final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08/05/19</w:t>
            </w:r>
          </w:p>
        </w:tc>
      </w:tr>
    </w:tbl>
    <w:p w:rsidR="00000000" w:rsidDel="00000000" w:rsidP="00000000" w:rsidRDefault="00000000" w:rsidRPr="00000000" w14:paraId="000000A1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</w:pPr>
      <w:r w:rsidDel="00000000" w:rsidR="00000000" w:rsidRPr="00000000">
        <w:rPr>
          <w:rtl w:val="0"/>
        </w:rPr>
        <w:t xml:space="preserve">Estimación inicial de costos del proyecto</w:t>
      </w:r>
    </w:p>
    <w:p w:rsidR="00000000" w:rsidDel="00000000" w:rsidP="00000000" w:rsidRDefault="00000000" w:rsidRPr="00000000" w14:paraId="000000A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  <w:t xml:space="preserve">La estimación inicial de costos ofrece una primera aproximación a los dineros que serán utilizados durante el proyecto. Por tratarse de una estimación preliminar a la elaboración del presupuesto detallado, se estiman posibilidades de variación que oscilan entre el -10% y el +35%. Nuestro presupuesto total es de 44’836.000</w:t>
      </w:r>
    </w:p>
    <w:p w:rsidR="00000000" w:rsidDel="00000000" w:rsidP="00000000" w:rsidRDefault="00000000" w:rsidRPr="00000000" w14:paraId="000000A5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73.0" w:type="dxa"/>
        <w:jc w:val="left"/>
        <w:tblInd w:w="10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805"/>
        <w:gridCol w:w="2268"/>
        <w:tblGridChange w:id="0">
          <w:tblGrid>
            <w:gridCol w:w="6805"/>
            <w:gridCol w:w="2268"/>
          </w:tblGrid>
        </w:tblGridChange>
      </w:tblGrid>
      <w:tr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A6">
            <w:pPr>
              <w:tabs>
                <w:tab w:val="center" w:pos="4320"/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Rubro</w:t>
            </w:r>
          </w:p>
        </w:tc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A7">
            <w:pPr>
              <w:tabs>
                <w:tab w:val="center" w:pos="4320"/>
                <w:tab w:val="right" w:pos="8640"/>
              </w:tabs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Valor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8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Local Comercial en Arriendo, Cali, Departamental 90 m2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9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1’900.000 /mes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A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Composición de la banda sonora por parte de Matthew Pablo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2’600.000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C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Desarrollo de la narrativa y composición de los personajes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3’200.000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AE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Desarrolladores y programadores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F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2’000.000 /mes c/u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B0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Marketing digital por parte de la empresa Bambu Creativos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3’360.000</w:t>
            </w:r>
          </w:p>
        </w:tc>
      </w:tr>
    </w:tbl>
    <w:p w:rsidR="00000000" w:rsidDel="00000000" w:rsidP="00000000" w:rsidRDefault="00000000" w:rsidRPr="00000000" w14:paraId="000000B2">
      <w:pPr>
        <w:tabs>
          <w:tab w:val="center" w:pos="4320"/>
          <w:tab w:val="right" w:pos="8640"/>
        </w:tabs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tabs>
          <w:tab w:val="center" w:pos="4320"/>
          <w:tab w:val="right" w:pos="8640"/>
        </w:tabs>
        <w:ind w:left="-28" w:hanging="720"/>
        <w:rPr/>
      </w:pPr>
      <w:r w:rsidDel="00000000" w:rsidR="00000000" w:rsidRPr="00000000">
        <w:rPr>
          <w:rtl w:val="0"/>
        </w:rPr>
        <w:t xml:space="preserve">Evidencia de aprobación del patrocinador del proyecto</w:t>
      </w:r>
    </w:p>
    <w:p w:rsidR="00000000" w:rsidDel="00000000" w:rsidP="00000000" w:rsidRDefault="00000000" w:rsidRPr="00000000" w14:paraId="000000B4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01"/>
        <w:gridCol w:w="2535"/>
        <w:gridCol w:w="1155"/>
        <w:gridCol w:w="2595"/>
        <w:tblGridChange w:id="0">
          <w:tblGrid>
            <w:gridCol w:w="2801"/>
            <w:gridCol w:w="2535"/>
            <w:gridCol w:w="1155"/>
            <w:gridCol w:w="2595"/>
          </w:tblGrid>
        </w:tblGridChange>
      </w:tblGrid>
      <w:tr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B5">
            <w:pPr>
              <w:tabs>
                <w:tab w:val="center" w:pos="4320"/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B6">
            <w:pPr>
              <w:tabs>
                <w:tab w:val="center" w:pos="4320"/>
                <w:tab w:val="right" w:pos="8640"/>
              </w:tabs>
              <w:jc w:val="center"/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  <w:t xml:space="preserve">Cargo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B7">
            <w:pPr>
              <w:tabs>
                <w:tab w:val="center" w:pos="4320"/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6fa8dc" w:val="clear"/>
            <w:vAlign w:val="center"/>
          </w:tcPr>
          <w:p w:rsidR="00000000" w:rsidDel="00000000" w:rsidP="00000000" w:rsidRDefault="00000000" w:rsidRPr="00000000" w14:paraId="000000B8">
            <w:pPr>
              <w:tabs>
                <w:tab w:val="center" w:pos="4320"/>
                <w:tab w:val="right" w:pos="864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Evidencia</w:t>
            </w:r>
          </w:p>
        </w:tc>
      </w:tr>
      <w:tr>
        <w:trPr>
          <w:trHeight w:val="480" w:hRule="atLeast"/>
        </w:trPr>
        <w:tc>
          <w:tcPr>
            <w:vAlign w:val="center"/>
          </w:tcPr>
          <w:p w:rsidR="00000000" w:rsidDel="00000000" w:rsidP="00000000" w:rsidRDefault="00000000" w:rsidRPr="00000000" w14:paraId="000000B9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Luis Eduardo Fuertes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A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Patrocinador - Evaluador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  <w:t xml:space="preserve">27/02/19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tabs>
                <w:tab w:val="center" w:pos="4320"/>
                <w:tab w:val="right" w:pos="8640"/>
              </w:tabs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tabs>
          <w:tab w:val="center" w:pos="4320"/>
          <w:tab w:val="right" w:pos="8640"/>
        </w:tabs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tabs>
          <w:tab w:val="center" w:pos="4320"/>
          <w:tab w:val="right" w:pos="8640"/>
        </w:tabs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/>
      <w:pgMar w:bottom="1418" w:top="1701" w:left="1701" w:right="1418" w:header="720" w:footer="18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1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808080"/>
        <w:sz w:val="16"/>
        <w:szCs w:val="16"/>
        <w:u w:val="none"/>
        <w:shd w:fill="auto" w:val="clear"/>
        <w:vertAlign w:val="baseline"/>
        <w:rtl w:val="0"/>
      </w:rPr>
      <w:tab/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both"/>
      <w:rPr>
        <w:rFonts w:ascii="Verdana" w:cs="Verdana" w:eastAsia="Verdana" w:hAnsi="Verdana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-28" w:hanging="720"/>
      </w:pPr>
      <w:rPr/>
    </w:lvl>
    <w:lvl w:ilvl="1">
      <w:start w:val="1"/>
      <w:numFmt w:val="lowerLetter"/>
      <w:lvlText w:val="%2."/>
      <w:lvlJc w:val="left"/>
      <w:pPr>
        <w:ind w:left="332" w:hanging="360"/>
      </w:pPr>
      <w:rPr/>
    </w:lvl>
    <w:lvl w:ilvl="2">
      <w:start w:val="1"/>
      <w:numFmt w:val="lowerRoman"/>
      <w:lvlText w:val="%3."/>
      <w:lvlJc w:val="right"/>
      <w:pPr>
        <w:ind w:left="1052" w:hanging="180"/>
      </w:pPr>
      <w:rPr/>
    </w:lvl>
    <w:lvl w:ilvl="3">
      <w:start w:val="1"/>
      <w:numFmt w:val="decimal"/>
      <w:lvlText w:val="%4."/>
      <w:lvlJc w:val="left"/>
      <w:pPr>
        <w:ind w:left="1772" w:hanging="360"/>
      </w:pPr>
      <w:rPr/>
    </w:lvl>
    <w:lvl w:ilvl="4">
      <w:start w:val="1"/>
      <w:numFmt w:val="lowerLetter"/>
      <w:lvlText w:val="%5."/>
      <w:lvlJc w:val="left"/>
      <w:pPr>
        <w:ind w:left="2492" w:hanging="360"/>
      </w:pPr>
      <w:rPr/>
    </w:lvl>
    <w:lvl w:ilvl="5">
      <w:start w:val="1"/>
      <w:numFmt w:val="lowerRoman"/>
      <w:lvlText w:val="%6."/>
      <w:lvlJc w:val="right"/>
      <w:pPr>
        <w:ind w:left="3212" w:hanging="180"/>
      </w:pPr>
      <w:rPr/>
    </w:lvl>
    <w:lvl w:ilvl="6">
      <w:start w:val="1"/>
      <w:numFmt w:val="decimal"/>
      <w:lvlText w:val="%7."/>
      <w:lvlJc w:val="left"/>
      <w:pPr>
        <w:ind w:left="3932" w:hanging="360"/>
      </w:pPr>
      <w:rPr/>
    </w:lvl>
    <w:lvl w:ilvl="7">
      <w:start w:val="1"/>
      <w:numFmt w:val="lowerLetter"/>
      <w:lvlText w:val="%8."/>
      <w:lvlJc w:val="left"/>
      <w:pPr>
        <w:ind w:left="4652" w:hanging="360"/>
      </w:pPr>
      <w:rPr/>
    </w:lvl>
    <w:lvl w:ilvl="8">
      <w:start w:val="1"/>
      <w:numFmt w:val="lowerRoman"/>
      <w:lvlText w:val="%9."/>
      <w:lvlJc w:val="right"/>
      <w:pPr>
        <w:ind w:left="5372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Verdana" w:cs="Verdana" w:eastAsia="Verdana" w:hAnsi="Verdan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sz w:val="18"/>
        <w:szCs w:val="18"/>
        <w:lang w:val="es-ES"/>
      </w:rPr>
    </w:rPrDefault>
    <w:pPrDefault>
      <w:pPr>
        <w:tabs>
          <w:tab w:val="center" w:pos="4320"/>
          <w:tab w:val="right" w:pos="8640"/>
        </w:tabs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Bdr>
        <w:bottom w:color="ff9933" w:space="3" w:sz="12" w:val="single"/>
      </w:pBdr>
      <w:spacing w:after="240" w:lineRule="auto"/>
      <w:ind w:left="-28" w:hanging="720"/>
      <w:jc w:val="left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spacing w:before="360" w:lineRule="auto"/>
      <w:ind w:left="720" w:hanging="360"/>
    </w:pPr>
    <w:rPr>
      <w:color w:val="e36c0a"/>
      <w:sz w:val="24"/>
      <w:szCs w:val="24"/>
    </w:rPr>
  </w:style>
  <w:style w:type="paragraph" w:styleId="Heading3">
    <w:name w:val="heading 3"/>
    <w:basedOn w:val="Normal"/>
    <w:next w:val="Normal"/>
    <w:pPr>
      <w:spacing w:before="0" w:lineRule="auto"/>
      <w:ind w:left="720" w:hanging="360"/>
    </w:pPr>
    <w:rPr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960" w:lineRule="auto"/>
      <w:jc w:val="left"/>
    </w:pPr>
    <w:rPr>
      <w:rFonts w:ascii="Arial" w:cs="Arial" w:eastAsia="Arial" w:hAnsi="Arial"/>
      <w:b w:val="1"/>
      <w:color w:val="e36c0a"/>
      <w:sz w:val="56"/>
      <w:szCs w:val="56"/>
    </w:rPr>
  </w:style>
  <w:style w:type="paragraph" w:styleId="Subtitle">
    <w:name w:val="Subtitle"/>
    <w:basedOn w:val="Normal"/>
    <w:next w:val="Normal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960" w:lineRule="auto"/>
      <w:jc w:val="left"/>
    </w:pPr>
    <w:rPr>
      <w:rFonts w:ascii="Arial" w:cs="Arial" w:eastAsia="Arial" w:hAnsi="Arial"/>
      <w:b w:val="0"/>
      <w:color w:val="000000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