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Iván David Valderrama Corredor</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producto - tarea 3 (101 claves para la innovación)</w:t>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me gustó?</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gustó mucho la comparación que hace el autor con que la creación de un producto es como el viaje de Cristóbal Colón ya que al pensar en el proceso cada paso calza con este suceso histórico por ejemplo tener un plan (tener un pensamiento de diseño/tener la idea de llegar a América), buscar apoyo (inspiración o compañeros/los reyes y tripulación) y llevarlo a cabo (presentarlo como solución/viajar y llegar a América), también en el sentido de explorar y perseverar. </w:t>
      </w:r>
    </w:p>
    <w:p w:rsidR="00000000" w:rsidDel="00000000" w:rsidP="00000000" w:rsidRDefault="00000000" w:rsidRPr="00000000" w14:paraId="0000000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no me gustó?</w:t>
      </w:r>
    </w:p>
    <w:p w:rsidR="00000000" w:rsidDel="00000000" w:rsidP="00000000" w:rsidRDefault="00000000" w:rsidRPr="00000000" w14:paraId="00000008">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me gustó que uno de los espacios de trabajo sea la cocina o un espacio para dormir ya que aunque estos dos espacios son muy importantes para la creación de un pensamiento de diseño, deben estar separados para que cada espacio tenga la importancia que requiere.</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qué estoy de acuerdo?</w:t>
      </w:r>
    </w:p>
    <w:p w:rsidR="00000000" w:rsidDel="00000000" w:rsidP="00000000" w:rsidRDefault="00000000" w:rsidRPr="00000000" w14:paraId="0000000B">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Estoy de acuerdo en los antónimos que usan  (el autor y la referencia a Brown) para referirse al equilibrio correcto de un pensamiento de diseño u organización; pensando en la empresa Apple por ejemplo su fiabilidad al confiar en las funciones de sus dispositivos y validez en el contexto de tecnología y posición social, entre el arte de sus dispositivos como el iPhone XR y la ciencia como los constantes avences, entre la intuición para percibir las nuevas necesidades  y el análisis para llevarlas a cabo, y entre la exploración creando nuevos productos y la explotación sacando siempre sus productos en gamas. </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que discierno cómo el autor?</w:t>
      </w:r>
    </w:p>
    <w:p w:rsidR="00000000" w:rsidDel="00000000" w:rsidP="00000000" w:rsidRDefault="00000000" w:rsidRPr="00000000" w14:paraId="0000000E">
      <w:pPr>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estoy de acuerdo en el producto de culto, ya que al generalizar el nombre de un producto a la hora de crear diseños creativos se podría presentar malas interpretaciones de este ya que los receptores estarían trascendiendo en el tiempo y la cultura una idea incorrecta.</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rPr>
      </w:pPr>
      <w:r w:rsidDel="00000000" w:rsidR="00000000" w:rsidRPr="00000000">
        <w:rPr>
          <w:rtl w:val="0"/>
        </w:rPr>
        <w:t xml:space="preserve">Relación de la creación, diseño y producto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