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Pitching</w:t>
      </w:r>
    </w:p>
    <w:p>
      <w:pPr>
        <w:jc w:val="center"/>
      </w:pPr>
      <w:r>
        <w:t>Presentation Strategy and Demo Script</w:t>
      </w:r>
    </w:p>
    <w:p>
      <w:pPr>
        <w:jc w:val="center"/>
      </w:pPr>
      <w:r>
        <w:rPr>
          <w:i/>
        </w:rPr>
        <w:t>SIH 2024 | Problem ID: 26108 | Ministry of Consumer Affairs</w:t>
      </w:r>
    </w:p>
    <w:p/>
    <w:p>
      <w:pPr>
        <w:pStyle w:val="Heading1"/>
      </w:pPr>
      <w:r>
        <w:t>1. Elevator Pitch (30 seconds)</w:t>
      </w:r>
    </w:p>
    <w:p>
      <w:r>
        <w:t>"Every year, Indian government spends Rs. 15 lakh crore on procurement. Incorrect or missing standards in tenders lead to quality failures and legal disputes. Our AI engine analyzes tender specifications and instantly recommends the complete set of applicable Indian Standards - not just keywords, but understanding context. It's like having a standards expert on call 24/7, integrated directly into GeM."</w:t>
      </w:r>
    </w:p>
    <w:p>
      <w:pPr>
        <w:pStyle w:val="Heading1"/>
      </w:pPr>
      <w:r>
        <w:t>2. Problem Statement (for judges)</w:t>
      </w:r>
    </w:p>
    <w:p>
      <w:pPr>
        <w:pStyle w:val="ListBullet"/>
      </w:pPr>
      <w:r>
        <w:t>22,000+ BIS standards, growing 500+/year</w:t>
      </w:r>
    </w:p>
    <w:p>
      <w:pPr>
        <w:pStyle w:val="ListBullet"/>
      </w:pPr>
      <w:r>
        <w:t>Average procurement officer knows &lt;100 standards</w:t>
      </w:r>
    </w:p>
    <w:p>
      <w:pPr>
        <w:pStyle w:val="ListBullet"/>
      </w:pPr>
      <w:r>
        <w:t>40% of procurement disputes involve standards issues (estimated)</w:t>
      </w:r>
    </w:p>
    <w:p>
      <w:pPr>
        <w:pStyle w:val="ListBullet"/>
      </w:pPr>
      <w:r>
        <w:t>Current solution: manual search, colleague consultation</w:t>
      </w:r>
    </w:p>
    <w:p>
      <w:pPr>
        <w:pStyle w:val="ListBullet"/>
      </w:pPr>
      <w:r>
        <w:t>Result: Outdated references, missing safety standards, litigation</w:t>
      </w:r>
    </w:p>
    <w:p>
      <w:pPr>
        <w:pStyle w:val="Heading1"/>
      </w:pPr>
      <w:r>
        <w:t>3. Solution Summary</w:t>
      </w:r>
    </w:p>
    <w:p>
      <w:r>
        <w:t>Input: Product description in any Indian language</w:t>
      </w:r>
    </w:p>
    <w:p>
      <w:r>
        <w:t>Output:</w:t>
      </w:r>
    </w:p>
    <w:p>
      <w:pPr>
        <w:pStyle w:val="ListBullet"/>
      </w:pPr>
      <w:r>
        <w:t>Primary applicable standards (ranked by relevance)</w:t>
      </w:r>
    </w:p>
    <w:p>
      <w:pPr>
        <w:pStyle w:val="ListBullet"/>
      </w:pPr>
      <w:r>
        <w:t>Allied standards tree (test methods, safety, terminology)</w:t>
      </w:r>
    </w:p>
    <w:p>
      <w:pPr>
        <w:pStyle w:val="ListBullet"/>
      </w:pPr>
      <w:r>
        <w:t>Latest versions with amendment history</w:t>
      </w:r>
    </w:p>
    <w:p>
      <w:pPr>
        <w:pStyle w:val="ListBullet"/>
      </w:pPr>
      <w:r>
        <w:t>Mandatory certification flags (BIS, CRS, Hallmarking)</w:t>
      </w:r>
    </w:p>
    <w:p>
      <w:pPr>
        <w:pStyle w:val="ListBullet"/>
      </w:pPr>
      <w:r>
        <w:t>Export-ready specification text</w:t>
      </w:r>
    </w:p>
    <w:p>
      <w:pPr>
        <w:pStyle w:val="Heading1"/>
      </w:pPr>
      <w:r>
        <w:t>4. Demo Flow</w:t>
      </w:r>
    </w:p>
    <w:p>
      <w:pPr>
        <w:pStyle w:val="Heading2"/>
      </w:pPr>
      <w:r>
        <w:t>4.1 Demo Scenario 1: Simple Query</w:t>
      </w:r>
    </w:p>
    <w:p>
      <w:r>
        <w:t>Query: "LED bulbs for government office lighting"</w:t>
      </w:r>
    </w:p>
    <w:p>
      <w:r>
        <w:t>Expected Results:</w:t>
      </w:r>
    </w:p>
    <w:p>
      <w:pPr>
        <w:pStyle w:val="ListBullet"/>
      </w:pPr>
      <w:r>
        <w:t>IS 16102 - LED lamps safety requirements</w:t>
      </w:r>
    </w:p>
    <w:p>
      <w:pPr>
        <w:pStyle w:val="ListBullet"/>
      </w:pPr>
      <w:r>
        <w:t>IS 10322 - Luminaires requirements</w:t>
      </w:r>
    </w:p>
    <w:p>
      <w:pPr>
        <w:pStyle w:val="ListBullet"/>
      </w:pPr>
      <w:r>
        <w:t>BIS Product Certification flag (mandatory)</w:t>
      </w:r>
    </w:p>
    <w:p>
      <w:pPr>
        <w:pStyle w:val="Heading2"/>
      </w:pPr>
      <w:r>
        <w:t>4.2 Demo Scenario 2: Complex Context</w:t>
      </w:r>
    </w:p>
    <w:p>
      <w:r>
        <w:t>Query: "Corrosion resistant pipes for coastal drinking water supply"</w:t>
      </w:r>
    </w:p>
    <w:p>
      <w:r>
        <w:t>Expected Results:</w:t>
      </w:r>
    </w:p>
    <w:p>
      <w:pPr>
        <w:pStyle w:val="ListBullet"/>
      </w:pPr>
      <w:r>
        <w:t>IS 1239 - Steel tubes (primary)</w:t>
      </w:r>
    </w:p>
    <w:p>
      <w:pPr>
        <w:pStyle w:val="ListBullet"/>
      </w:pPr>
      <w:r>
        <w:t>IS 4736 - Zinc coating (coastal protection)</w:t>
      </w:r>
    </w:p>
    <w:p>
      <w:pPr>
        <w:pStyle w:val="ListBullet"/>
      </w:pPr>
      <w:r>
        <w:t>IS 10500 - Drinking water specification</w:t>
      </w:r>
    </w:p>
    <w:p>
      <w:pPr>
        <w:pStyle w:val="ListBullet"/>
      </w:pPr>
      <w:r>
        <w:t>IS 4984 - HDPE pipes (alternative)</w:t>
      </w:r>
    </w:p>
    <w:p>
      <w:pPr>
        <w:pStyle w:val="Heading2"/>
      </w:pPr>
      <w:r>
        <w:t>4.3 Demo Scenario 3: Multilingual</w:t>
      </w:r>
    </w:p>
    <w:p>
      <w:r>
        <w:t>Query (Hindi): "सड़क निर्माण के लिए सीमेंट"</w:t>
      </w:r>
    </w:p>
    <w:p>
      <w:r>
        <w:t>Expected Results:</w:t>
      </w:r>
    </w:p>
    <w:p>
      <w:pPr>
        <w:pStyle w:val="ListBullet"/>
      </w:pPr>
      <w:r>
        <w:t>IS 269 - OPC cement</w:t>
      </w:r>
    </w:p>
    <w:p>
      <w:pPr>
        <w:pStyle w:val="ListBullet"/>
      </w:pPr>
      <w:r>
        <w:t>IS 455 - PSC cement</w:t>
      </w:r>
    </w:p>
    <w:p>
      <w:pPr>
        <w:pStyle w:val="ListBullet"/>
      </w:pPr>
      <w:r>
        <w:t>IS 1489 - PPC cement</w:t>
      </w:r>
    </w:p>
    <w:p>
      <w:pPr>
        <w:pStyle w:val="ListBullet"/>
      </w:pPr>
      <w:r>
        <w:t>Usage guidance based on application</w:t>
      </w:r>
    </w:p>
    <w:p>
      <w:pPr>
        <w:pStyle w:val="Heading1"/>
      </w:pPr>
      <w:r>
        <w:t>5. Competitive Advantage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StandardsAI</w:t>
            </w:r>
          </w:p>
        </w:tc>
        <w:tc>
          <w:tcPr>
            <w:tcW w:type="dxa" w:w="2160"/>
          </w:tcPr>
          <w:p>
            <w:r>
              <w:rPr>
                <w:b/>
              </w:rPr>
              <w:t>BIS Website</w:t>
            </w:r>
          </w:p>
        </w:tc>
        <w:tc>
          <w:tcPr>
            <w:tcW w:type="dxa" w:w="2160"/>
          </w:tcPr>
          <w:p>
            <w:r>
              <w:rPr>
                <w:b/>
              </w:rPr>
              <w:t>Manual</w:t>
            </w:r>
          </w:p>
        </w:tc>
      </w:tr>
      <w:tr>
        <w:tc>
          <w:tcPr>
            <w:tcW w:type="dxa" w:w="2160"/>
          </w:tcPr>
          <w:p>
            <w:r>
              <w:t>Semantic search</w:t>
            </w:r>
          </w:p>
        </w:tc>
        <w:tc>
          <w:tcPr>
            <w:tcW w:type="dxa" w:w="2160"/>
          </w:tcPr>
          <w:p>
            <w:r>
              <w:t>Yes</w:t>
            </w:r>
          </w:p>
        </w:tc>
        <w:tc>
          <w:tcPr>
            <w:tcW w:type="dxa" w:w="2160"/>
          </w:tcPr>
          <w:p>
            <w:r>
              <w:t>No (keyword only)</w:t>
            </w:r>
          </w:p>
        </w:tc>
        <w:tc>
          <w:tcPr>
            <w:tcW w:type="dxa" w:w="2160"/>
          </w:tcPr>
          <w:p>
            <w:r>
              <w:t>N/A</w:t>
            </w:r>
          </w:p>
        </w:tc>
      </w:tr>
      <w:tr>
        <w:tc>
          <w:tcPr>
            <w:tcW w:type="dxa" w:w="2160"/>
          </w:tcPr>
          <w:p>
            <w:r>
              <w:t>Allied standards</w:t>
            </w:r>
          </w:p>
        </w:tc>
        <w:tc>
          <w:tcPr>
            <w:tcW w:type="dxa" w:w="2160"/>
          </w:tcPr>
          <w:p>
            <w:r>
              <w:t>Auto-linked</w:t>
            </w:r>
          </w:p>
        </w:tc>
        <w:tc>
          <w:tcPr>
            <w:tcW w:type="dxa" w:w="2160"/>
          </w:tcPr>
          <w:p>
            <w:r>
              <w:t>Manual lookup</w:t>
            </w:r>
          </w:p>
        </w:tc>
        <w:tc>
          <w:tcPr>
            <w:tcW w:type="dxa" w:w="2160"/>
          </w:tcPr>
          <w:p>
            <w:r>
              <w:t>Expert knowledge</w:t>
            </w:r>
          </w:p>
        </w:tc>
      </w:tr>
      <w:tr>
        <w:tc>
          <w:tcPr>
            <w:tcW w:type="dxa" w:w="2160"/>
          </w:tcPr>
          <w:p>
            <w:r>
              <w:t>Latest version</w:t>
            </w:r>
          </w:p>
        </w:tc>
        <w:tc>
          <w:tcPr>
            <w:tcW w:type="dxa" w:w="2160"/>
          </w:tcPr>
          <w:p>
            <w:r>
              <w:t>Automatic</w:t>
            </w:r>
          </w:p>
        </w:tc>
        <w:tc>
          <w:tcPr>
            <w:tcW w:type="dxa" w:w="2160"/>
          </w:tcPr>
          <w:p>
            <w:r>
              <w:t>Manual check</w:t>
            </w:r>
          </w:p>
        </w:tc>
        <w:tc>
          <w:tcPr>
            <w:tcW w:type="dxa" w:w="2160"/>
          </w:tcPr>
          <w:p>
            <w:r>
              <w:t>Often missed</w:t>
            </w:r>
          </w:p>
        </w:tc>
      </w:tr>
      <w:tr>
        <w:tc>
          <w:tcPr>
            <w:tcW w:type="dxa" w:w="2160"/>
          </w:tcPr>
          <w:p>
            <w:r>
              <w:t>Multilingual</w:t>
            </w:r>
          </w:p>
        </w:tc>
        <w:tc>
          <w:tcPr>
            <w:tcW w:type="dxa" w:w="2160"/>
          </w:tcPr>
          <w:p>
            <w:r>
              <w:t>22 languages</w:t>
            </w:r>
          </w:p>
        </w:tc>
        <w:tc>
          <w:tcPr>
            <w:tcW w:type="dxa" w:w="2160"/>
          </w:tcPr>
          <w:p>
            <w:r>
              <w:t>English/Hindi</w:t>
            </w:r>
          </w:p>
        </w:tc>
        <w:tc>
          <w:tcPr>
            <w:tcW w:type="dxa" w:w="2160"/>
          </w:tcPr>
          <w:p>
            <w:r>
              <w:t>Depends</w:t>
            </w:r>
          </w:p>
        </w:tc>
      </w:tr>
      <w:tr>
        <w:tc>
          <w:tcPr>
            <w:tcW w:type="dxa" w:w="2160"/>
          </w:tcPr>
          <w:p>
            <w:r>
              <w:t>Integration</w:t>
            </w:r>
          </w:p>
        </w:tc>
        <w:tc>
          <w:tcPr>
            <w:tcW w:type="dxa" w:w="2160"/>
          </w:tcPr>
          <w:p>
            <w:r>
              <w:t>API/GeM ready</w:t>
            </w:r>
          </w:p>
        </w:tc>
        <w:tc>
          <w:tcPr>
            <w:tcW w:type="dxa" w:w="2160"/>
          </w:tcPr>
          <w:p>
            <w:r>
              <w:t>Standalone</w:t>
            </w:r>
          </w:p>
        </w:tc>
        <w:tc>
          <w:tcPr>
            <w:tcW w:type="dxa" w:w="2160"/>
          </w:tcPr>
          <w:p>
            <w:r>
              <w:t>None</w:t>
            </w:r>
          </w:p>
        </w:tc>
      </w:tr>
      <w:tr>
        <w:tc>
          <w:tcPr>
            <w:tcW w:type="dxa" w:w="2160"/>
          </w:tcPr>
          <w:p>
            <w:r>
              <w:t>Response time</w:t>
            </w:r>
          </w:p>
        </w:tc>
        <w:tc>
          <w:tcPr>
            <w:tcW w:type="dxa" w:w="2160"/>
          </w:tcPr>
          <w:p>
            <w:r>
              <w:t>&lt;3 seconds</w:t>
            </w:r>
          </w:p>
        </w:tc>
        <w:tc>
          <w:tcPr>
            <w:tcW w:type="dxa" w:w="2160"/>
          </w:tcPr>
          <w:p>
            <w:r>
              <w:t>Minutes</w:t>
            </w:r>
          </w:p>
        </w:tc>
        <w:tc>
          <w:tcPr>
            <w:tcW w:type="dxa" w:w="2160"/>
          </w:tcPr>
          <w:p>
            <w:r>
              <w:t>Hours/Days</w:t>
            </w:r>
          </w:p>
        </w:tc>
      </w:tr>
    </w:tbl>
    <w:p/>
    <w:p>
      <w:pPr>
        <w:pStyle w:val="Heading1"/>
      </w:pPr>
      <w:r>
        <w:t>6. Impact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Projected Impact</w:t>
            </w:r>
          </w:p>
        </w:tc>
      </w:tr>
      <w:tr>
        <w:tc>
          <w:tcPr>
            <w:tcW w:type="dxa" w:w="4320"/>
          </w:tcPr>
          <w:p>
            <w:r>
              <w:t>Time Saved</w:t>
            </w:r>
          </w:p>
        </w:tc>
        <w:tc>
          <w:tcPr>
            <w:tcW w:type="dxa" w:w="4320"/>
          </w:tcPr>
          <w:p>
            <w:r>
              <w:t>80% reduction in standards research time</w:t>
            </w:r>
          </w:p>
        </w:tc>
      </w:tr>
      <w:tr>
        <w:tc>
          <w:tcPr>
            <w:tcW w:type="dxa" w:w="4320"/>
          </w:tcPr>
          <w:p>
            <w:r>
              <w:t>Accuracy</w:t>
            </w:r>
          </w:p>
        </w:tc>
        <w:tc>
          <w:tcPr>
            <w:tcW w:type="dxa" w:w="4320"/>
          </w:tcPr>
          <w:p>
            <w:r>
              <w:t>95% relevant standard identification</w:t>
            </w:r>
          </w:p>
        </w:tc>
      </w:tr>
      <w:tr>
        <w:tc>
          <w:tcPr>
            <w:tcW w:type="dxa" w:w="4320"/>
          </w:tcPr>
          <w:p>
            <w:r>
              <w:t>Completeness</w:t>
            </w:r>
          </w:p>
        </w:tc>
        <w:tc>
          <w:tcPr>
            <w:tcW w:type="dxa" w:w="4320"/>
          </w:tcPr>
          <w:p>
            <w:r>
              <w:t>3x more allied standards referenced per tender</w:t>
            </w:r>
          </w:p>
        </w:tc>
      </w:tr>
      <w:tr>
        <w:tc>
          <w:tcPr>
            <w:tcW w:type="dxa" w:w="4320"/>
          </w:tcPr>
          <w:p>
            <w:r>
              <w:t>Disputes</w:t>
            </w:r>
          </w:p>
        </w:tc>
        <w:tc>
          <w:tcPr>
            <w:tcW w:type="dxa" w:w="4320"/>
          </w:tcPr>
          <w:p>
            <w:r>
              <w:t>50% reduction in standards-related procurement disputes</w:t>
            </w:r>
          </w:p>
        </w:tc>
      </w:tr>
      <w:tr>
        <w:tc>
          <w:tcPr>
            <w:tcW w:type="dxa" w:w="4320"/>
          </w:tcPr>
          <w:p>
            <w:r>
              <w:t>Adoption</w:t>
            </w:r>
          </w:p>
        </w:tc>
        <w:tc>
          <w:tcPr>
            <w:tcW w:type="dxa" w:w="4320"/>
          </w:tcPr>
          <w:p>
            <w:r>
              <w:t>Target 10,000 procurement officers in Year 1</w:t>
            </w:r>
          </w:p>
        </w:tc>
      </w:tr>
    </w:tbl>
    <w:p/>
    <w:p>
      <w:pPr>
        <w:pStyle w:val="Heading1"/>
      </w:pPr>
      <w:r>
        <w:t>7. Anticipated Questions &amp; Answers</w:t>
      </w:r>
    </w:p>
    <w:p>
      <w:pPr>
        <w:pStyle w:val="ListBullet"/>
      </w:pPr>
      <w:r>
        <w:t>Q: How do you get BIS data?</w:t>
      </w:r>
    </w:p>
    <w:p>
      <w:r>
        <w:t>A: BIS publishes a public catalog at services.bis.gov.in. We scrape for MVP, propose formal partnership for production.</w:t>
      </w:r>
    </w:p>
    <w:p>
      <w:pPr>
        <w:pStyle w:val="ListBullet"/>
      </w:pPr>
      <w:r>
        <w:t>Q: What about accuracy?</w:t>
      </w:r>
    </w:p>
    <w:p>
      <w:r>
        <w:t>A: RAG grounds AI in actual data with citations. Human review recommended for critical decisions.</w:t>
      </w:r>
    </w:p>
    <w:p>
      <w:pPr>
        <w:pStyle w:val="ListBullet"/>
      </w:pPr>
      <w:r>
        <w:t>Q: How is this different from ChatGPT?</w:t>
      </w:r>
    </w:p>
    <w:p>
      <w:r>
        <w:t>A: ChatGPT has outdated knowledge, can't traverse standards graph, can't track amendments. We're domain-specific and always current.</w:t>
      </w:r>
    </w:p>
    <w:p>
      <w:pPr>
        <w:pStyle w:val="ListBullet"/>
      </w:pPr>
      <w:r>
        <w:t>Q: Security for tender information?</w:t>
      </w:r>
    </w:p>
    <w:p>
      <w:r>
        <w:t>A: Documents processed in memory only, never stored. All data in India. Self-hosted LLM option available.</w:t>
      </w:r>
    </w:p>
    <w:p>
      <w:pPr>
        <w:pStyle w:val="ListBullet"/>
      </w:pPr>
      <w:r>
        <w:t>Q: Multilingual support?</w:t>
      </w:r>
    </w:p>
    <w:p>
      <w:r>
        <w:t>A: Bhashini integration for all 22 scheduled languages. Government initiative alignment.</w:t>
      </w:r>
    </w:p>
    <w:p>
      <w:pPr>
        <w:pStyle w:val="Heading1"/>
      </w:pPr>
      <w:r>
        <w:t>8. Closing Statement</w:t>
      </w:r>
    </w:p>
    <w:p>
      <w:r>
        <w:t>"Every correctly referenced standard prevents a procurement dispute. Every dispute prevented saves lakhs in litigation and months in delays. StandardsAI makes this automatic."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