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FreshQA — How It Works</w:t>
      </w:r>
    </w:p>
    <w:p>
      <w:pPr>
        <w:jc w:val="center"/>
      </w:pPr>
      <w:r>
        <w:rPr>
          <w:color w:val="5B5B5B"/>
          <w:sz w:val="26"/>
        </w:rPr>
        <w:t>One real ticket, start to finish — plus the coach dashboard explained, how to run it, and what to do after the presentation</w:t>
      </w:r>
    </w:p>
    <w:p/>
    <w:p>
      <w:r>
        <w:rPr>
          <w:i/>
          <w:color w:val="5B5B5B"/>
          <w:sz w:val="18"/>
        </w:rPr>
        <w:t>Every number and ticket in this document is real, pulled live from the running backend against the demo Freshdesk tenant — nothing here is a mockup.</w:t>
      </w:r>
    </w:p>
    <w:p>
      <w:r>
        <w:br w:type="page"/>
      </w:r>
    </w:p>
    <w:p>
      <w:pPr>
        <w:pStyle w:val="Heading1"/>
      </w:pPr>
      <w:r>
        <w:t>Contents</w:t>
      </w:r>
    </w:p>
    <w:p>
      <w:pPr>
        <w:pStyle w:val="ListNumber"/>
      </w:pPr>
      <w:r>
        <w:t>1. The flow, in one sentence</w:t>
      </w:r>
    </w:p>
    <w:p>
      <w:pPr>
        <w:pStyle w:val="ListNumber"/>
      </w:pPr>
      <w:r>
        <w:t>2. Walkthrough: one ticket, start to finish (the auto-fail example)</w:t>
      </w:r>
    </w:p>
    <w:p>
      <w:pPr>
        <w:pStyle w:val="ListNumber"/>
      </w:pPr>
      <w:r>
        <w:t>3. Contrast: a clean, well-handled ticket (how the normal scoring math works)</w:t>
      </w:r>
    </w:p>
    <w:p>
      <w:pPr>
        <w:pStyle w:val="ListNumber"/>
      </w:pPr>
      <w:r>
        <w:t>4. The Coach Dashboard, screen by screen</w:t>
      </w:r>
    </w:p>
    <w:p>
      <w:pPr>
        <w:pStyle w:val="ListNumber"/>
      </w:pPr>
      <w:r>
        <w:t>5. Commands to run it yourself</w:t>
      </w:r>
    </w:p>
    <w:p>
      <w:pPr>
        <w:pStyle w:val="ListNumber"/>
      </w:pPr>
      <w:r>
        <w:t>6. After the presentation — what to do next</w:t>
      </w:r>
    </w:p>
    <w:p>
      <w:r>
        <w:br w:type="page"/>
      </w:r>
    </w:p>
    <w:p>
      <w:pPr>
        <w:pStyle w:val="Heading1"/>
      </w:pPr>
      <w:r>
        <w:t>1. The flow, in one sentence</w:t>
      </w:r>
    </w:p>
    <w:p>
      <w:r>
        <w:t>An agent resolves a ticket in Freshdesk like they always do — nothing changes for them — and within a few seconds AI has read the whole conversation, scored it against the same rubric a human QA coach would use, written the score back onto the ticket, and (if anything looks wrong) dropped it into the coach's review queue.</w:t>
      </w:r>
    </w:p>
    <w:p>
      <w:r>
        <w:rPr>
          <w:rFonts w:ascii="Consolas" w:hAnsi="Consolas"/>
          <w:sz w:val="18"/>
        </w:rPr>
        <w:t>Agent resolves ticket in Freshdesk</w:t>
        <w:br/>
        <w:t xml:space="preserve">  -&gt; Freshdesk fires the event the moment status changes to Resolved</w:t>
        <w:br/>
        <w:t xml:space="preserve">  -&gt; Backend fetches the ticket + full conversation, loads the active scorecard</w:t>
        <w:br/>
        <w:t xml:space="preserve">  -&gt; Claude grades every question on the scorecard, with a quoted reason for each answer</w:t>
        <w:br/>
        <w:t xml:space="preserve">  -&gt; Scoring math turns those answers into one final percentage (auto-fail can force it to 0%)</w:t>
        <w:br/>
        <w:t xml:space="preserve">  -&gt; Backend writes the score back onto the ticket (a private note + a Quality score field)</w:t>
        <w:br/>
        <w:t xml:space="preserve">  -&gt; The agent sees their own score in the ticket sidebar; the coach sees it on the dashboard</w:t>
        <w:br/>
        <w:t xml:space="preserve">  -&gt; If it needs a human (auto-fail, low score, low AI confidence, or an appeal), it joins the queue</w:t>
      </w:r>
    </w:p>
    <w:p>
      <w:r>
        <w:t>There is exactly one path through the code for this — a live ticket, a manual re-grade, and the nightly catch-up batch all run the same grading function. What follows is that same flow traced through one real ticket from the demo tenant.</w:t>
      </w:r>
    </w:p>
    <w:p>
      <w:pPr>
        <w:pStyle w:val="Heading1"/>
      </w:pPr>
      <w:r>
        <w:t>2. Walkthrough: one ticket, start to finish</w:t>
      </w:r>
    </w:p>
    <w:p>
      <w:r>
        <w:t>Ticket #19, “Need my password reset now”, agent Rahul K., channel: chat.</w:t>
      </w:r>
    </w:p>
    <w:p>
      <w:pPr>
        <w:pStyle w:val="Heading2"/>
      </w:pPr>
      <w:r>
        <w:t>Step 1 — The agent resolves the ticket in Freshdesk</w:t>
      </w:r>
    </w:p>
    <w:p>
      <w:r>
        <w:t>This is the real conversation on the ticket. The agent does nothing different — no extra step, no separate tool:</w:t>
      </w:r>
    </w:p>
    <w:p>
      <w:r>
        <w:rPr>
          <w:b/>
        </w:rPr>
        <w:t xml:space="preserve">Customer: </w:t>
      </w:r>
      <w:r>
        <w:t>Locked out of my account, can you just reset my password and tell me what it is?</w:t>
      </w:r>
    </w:p>
    <w:p>
      <w:r>
        <w:rPr>
          <w:b/>
        </w:rPr>
        <w:t xml:space="preserve">Agent: </w:t>
      </w:r>
      <w:r>
        <w:t>Sure, what's the email on the account? … Okay, I've reset it to Temp1234 - you can log in with that now.</w:t>
      </w:r>
    </w:p>
    <w:p>
      <w:r>
        <w:t>The agent marks the ticket Resolved. That's the only trigger.</w:t>
      </w:r>
    </w:p>
    <w:p>
      <w:pPr>
        <w:pStyle w:val="Heading2"/>
      </w:pPr>
      <w:r>
        <w:t>Step 2 — Freshdesk tells the app the ticket changed</w:t>
      </w:r>
    </w:p>
    <w:p>
      <w:r>
        <w:t>The FDK app has a serverless function subscribed to Freshdesk's onTicketUpdate event. It checks the status field in the change payload; when it becomes Resolved or Closed, it calls the FreshQA backend with the ticket id. No admin-configured Automation Rule is involved — this is a native app event.</w:t>
      </w:r>
    </w:p>
    <w:p>
      <w:pPr>
        <w:pStyle w:val="Heading2"/>
      </w:pPr>
      <w:r>
        <w:t>Step 3 — The backend fetches the ticket and loads the rubric</w:t>
      </w:r>
    </w:p>
    <w:p>
      <w:r>
        <w:t>The backend calls the Freshdesk API for the ticket's full conversation (every reply, not just the last one), and loads the current scorecard — version 4 of the “Support QA Scorecard” — which has 5 sections: Greeting &amp; Empathy, Understanding &amp; Resolution, Communication, Process &amp; Compliance (auto-fail), and a Going Above &amp; Beyond bonus section.</w:t>
      </w:r>
    </w:p>
    <w:p>
      <w:pPr>
        <w:pStyle w:val="Heading2"/>
      </w:pPr>
      <w:r>
        <w:t>Step 4 — Claude grades every question, with a reason for each answer</w:t>
      </w:r>
    </w:p>
    <w:p>
      <w:r>
        <w:t>The model doesn't just output a score — it answers each of the 9 questions on the rubric individually, quoting the exact part of the conversation that justifies the answer. This is what it produced for this ticket:</w:t>
      </w:r>
    </w:p>
    <w:tbl>
      <w:tblPr>
        <w:tblStyle w:val="LightGrid-Accent1"/>
        <w:tblW w:type="auto" w:w="0"/>
        <w:tblLook w:firstColumn="1" w:firstRow="1" w:lastColumn="0" w:lastRow="0" w:noHBand="0" w:noVBand="1" w:val="04A0"/>
      </w:tblPr>
      <w:tblGrid>
        <w:gridCol w:w="2880"/>
        <w:gridCol w:w="2880"/>
        <w:gridCol w:w="2880"/>
      </w:tblGrid>
      <w:tr>
        <w:tc>
          <w:tcPr>
            <w:tcW w:type="dxa" w:w="3024"/>
            <w:shd w:fill="2F6FED"/>
          </w:tcPr>
          <w:p>
            <w:r>
              <w:rPr>
                <w:b/>
                <w:color w:val="FFFFFF"/>
              </w:rPr>
              <w:t>Question</w:t>
            </w:r>
          </w:p>
        </w:tc>
        <w:tc>
          <w:tcPr>
            <w:tcW w:type="dxa" w:w="1584"/>
            <w:shd w:fill="2F6FED"/>
          </w:tcPr>
          <w:p>
            <w:r>
              <w:rPr>
                <w:b/>
                <w:color w:val="FFFFFF"/>
              </w:rPr>
              <w:t>Answer</w:t>
            </w:r>
          </w:p>
        </w:tc>
        <w:tc>
          <w:tcPr>
            <w:tcW w:type="dxa" w:w="5040"/>
            <w:shd w:fill="2F6FED"/>
          </w:tcPr>
          <w:p>
            <w:r>
              <w:rPr>
                <w:b/>
                <w:color w:val="FFFFFF"/>
              </w:rPr>
              <w:t>AI's evidence</w:t>
            </w:r>
          </w:p>
        </w:tc>
      </w:tr>
      <w:tr>
        <w:tc>
          <w:tcPr>
            <w:tcW w:type="dxa" w:w="3024"/>
          </w:tcPr>
          <w:p>
            <w:r>
              <w:t>Acknowledged the customer's feelings?</w:t>
            </w:r>
          </w:p>
        </w:tc>
        <w:tc>
          <w:tcPr>
            <w:tcW w:type="dxa" w:w="1584"/>
          </w:tcPr>
          <w:p>
            <w:r>
              <w:t>No</w:t>
            </w:r>
          </w:p>
        </w:tc>
        <w:tc>
          <w:tcPr>
            <w:tcW w:type="dxa" w:w="5040"/>
          </w:tcPr>
          <w:p>
            <w:r>
              <w:t>Jumped straight to asking for email, no acknowledgment of frustration.</w:t>
            </w:r>
          </w:p>
        </w:tc>
      </w:tr>
      <w:tr>
        <w:tc>
          <w:tcPr>
            <w:tcW w:type="dxa" w:w="3024"/>
          </w:tcPr>
          <w:p>
            <w:r>
              <w:t>Professional, warm tone?</w:t>
            </w:r>
          </w:p>
        </w:tc>
        <w:tc>
          <w:tcPr>
            <w:tcW w:type="dxa" w:w="1584"/>
          </w:tcPr>
          <w:p>
            <w:r>
              <w:t>Partially</w:t>
            </w:r>
          </w:p>
        </w:tc>
        <w:tc>
          <w:tcPr>
            <w:tcW w:type="dxa" w:w="5040"/>
          </w:tcPr>
          <w:p>
            <w:r>
              <w:t>“Sure, what's the email on the account?” - polite but curt.</w:t>
            </w:r>
          </w:p>
        </w:tc>
      </w:tr>
      <w:tr>
        <w:tc>
          <w:tcPr>
            <w:tcW w:type="dxa" w:w="3024"/>
          </w:tcPr>
          <w:p>
            <w:r>
              <w:t>Understood the request?</w:t>
            </w:r>
          </w:p>
        </w:tc>
        <w:tc>
          <w:tcPr>
            <w:tcW w:type="dxa" w:w="1584"/>
          </w:tcPr>
          <w:p>
            <w:r>
              <w:t>Yes</w:t>
            </w:r>
          </w:p>
        </w:tc>
        <w:tc>
          <w:tcPr>
            <w:tcW w:type="dxa" w:w="5040"/>
          </w:tcPr>
          <w:p>
            <w:r>
              <w:t>Correctly understood the request to reset the password.</w:t>
            </w:r>
          </w:p>
        </w:tc>
      </w:tr>
      <w:tr>
        <w:tc>
          <w:tcPr>
            <w:tcW w:type="dxa" w:w="3024"/>
          </w:tcPr>
          <w:p>
            <w:r>
              <w:t>Resolved with a concrete fix?</w:t>
            </w:r>
          </w:p>
        </w:tc>
        <w:tc>
          <w:tcPr>
            <w:tcW w:type="dxa" w:w="1584"/>
          </w:tcPr>
          <w:p>
            <w:r>
              <w:t>Partially</w:t>
            </w:r>
          </w:p>
        </w:tc>
        <w:tc>
          <w:tcPr>
            <w:tcW w:type="dxa" w:w="5040"/>
          </w:tcPr>
          <w:p>
            <w:r>
              <w:t>Password was reset, but nothing about securing the account after.</w:t>
            </w:r>
          </w:p>
        </w:tc>
      </w:tr>
      <w:tr>
        <w:tc>
          <w:tcPr>
            <w:tcW w:type="dxa" w:w="3024"/>
          </w:tcPr>
          <w:p>
            <w:r>
              <w:t>Clear next steps given?</w:t>
            </w:r>
          </w:p>
        </w:tc>
        <w:tc>
          <w:tcPr>
            <w:tcW w:type="dxa" w:w="1584"/>
          </w:tcPr>
          <w:p>
            <w:r>
              <w:t>No</w:t>
            </w:r>
          </w:p>
        </w:tc>
        <w:tc>
          <w:tcPr>
            <w:tcW w:type="dxa" w:w="5040"/>
          </w:tcPr>
          <w:p>
            <w:r>
              <w:t>No mention of changing the temp password or further steps.</w:t>
            </w:r>
          </w:p>
        </w:tc>
      </w:tr>
      <w:tr>
        <w:tc>
          <w:tcPr>
            <w:tcW w:type="dxa" w:w="3024"/>
          </w:tcPr>
          <w:p>
            <w:r>
              <w:t>Reply clear and complete?</w:t>
            </w:r>
          </w:p>
        </w:tc>
        <w:tc>
          <w:tcPr>
            <w:tcW w:type="dxa" w:w="1584"/>
          </w:tcPr>
          <w:p>
            <w:r>
              <w:t>Partially</w:t>
            </w:r>
          </w:p>
        </w:tc>
        <w:tc>
          <w:tcPr>
            <w:tcW w:type="dxa" w:w="5040"/>
          </w:tcPr>
          <w:p>
            <w:r>
              <w:t>Reply is brief and lacks guidance on securing the account.</w:t>
            </w:r>
          </w:p>
        </w:tc>
      </w:tr>
      <w:tr>
        <w:tc>
          <w:tcPr>
            <w:tcW w:type="dxa" w:w="3024"/>
          </w:tcPr>
          <w:p>
            <w:r>
              <w:t>Identity verified before a sensitive action?</w:t>
            </w:r>
          </w:p>
        </w:tc>
        <w:tc>
          <w:tcPr>
            <w:tcW w:type="dxa" w:w="1584"/>
          </w:tcPr>
          <w:p>
            <w:r>
              <w:t>FAIL (auto-fail)</w:t>
            </w:r>
          </w:p>
        </w:tc>
        <w:tc>
          <w:tcPr>
            <w:tcW w:type="dxa" w:w="5040"/>
          </w:tcPr>
          <w:p>
            <w:r>
              <w:t>Only asked for the email on the account before resetting the password.</w:t>
            </w:r>
          </w:p>
        </w:tc>
      </w:tr>
      <w:tr>
        <w:tc>
          <w:tcPr>
            <w:tcW w:type="dxa" w:w="3024"/>
          </w:tcPr>
          <w:p>
            <w:r>
              <w:t>Avoided exposing sensitive data?</w:t>
            </w:r>
          </w:p>
        </w:tc>
        <w:tc>
          <w:tcPr>
            <w:tcW w:type="dxa" w:w="1584"/>
          </w:tcPr>
          <w:p>
            <w:r>
              <w:t>FAIL (auto-fail)</w:t>
            </w:r>
          </w:p>
        </w:tc>
        <w:tc>
          <w:tcPr>
            <w:tcW w:type="dxa" w:w="5040"/>
          </w:tcPr>
          <w:p>
            <w:r>
              <w:t>“I've reset it to Temp1234” - the new password was exposed in plain text.</w:t>
            </w:r>
          </w:p>
        </w:tc>
      </w:tr>
      <w:tr>
        <w:tc>
          <w:tcPr>
            <w:tcW w:type="dxa" w:w="3024"/>
          </w:tcPr>
          <w:p>
            <w:r>
              <w:t>Went above and beyond?</w:t>
            </w:r>
          </w:p>
        </w:tc>
        <w:tc>
          <w:tcPr>
            <w:tcW w:type="dxa" w:w="1584"/>
          </w:tcPr>
          <w:p>
            <w:r>
              <w:t>No</w:t>
            </w:r>
          </w:p>
        </w:tc>
        <w:tc>
          <w:tcPr>
            <w:tcW w:type="dxa" w:w="5040"/>
          </w:tcPr>
          <w:p>
            <w:r>
              <w:t>No extra tip or follow-up offered.</w:t>
            </w:r>
          </w:p>
        </w:tc>
      </w:tr>
    </w:tbl>
    <w:p/>
    <w:p>
      <w:pPr>
        <w:pStyle w:val="Heading2"/>
      </w:pPr>
      <w:r>
        <w:t>Step 5 — The scoring math turns those answers into one score</w:t>
      </w:r>
    </w:p>
    <w:p>
      <w:r>
        <w:t>Two of the nine answers landed in the Process &amp; Compliance section, which is marked auto-fail in the rubric. The rule (identical to MaestroQA's own): if any criterion inside an auto-fail section fails, the ticket's final score is forced to 0%, no matter how well everything else went. That's what happened here — the point total on the other 7 questions doesn't matter once a compliance criterion fails.</w:t>
      </w:r>
    </w:p>
    <w:p>
      <w:r>
        <w:rPr>
          <w:b/>
        </w:rPr>
        <w:t xml:space="preserve">Final score: </w:t>
      </w:r>
      <w:r>
        <w:rPr>
          <w:b/>
          <w:color w:val="C03030"/>
        </w:rPr>
        <w:t>0% — Auto-failed</w:t>
      </w:r>
    </w:p>
    <w:p>
      <w:pPr>
        <w:pStyle w:val="Heading2"/>
      </w:pPr>
      <w:r>
        <w:t>Step 6 — The result is written back onto the real Freshdesk ticket</w:t>
      </w:r>
    </w:p>
    <w:p>
      <w:pPr>
        <w:pStyle w:val="ListBullet"/>
      </w:pPr>
      <w:r>
        <w:t>A private note is added to the ticket with the score and a one-line summary (never visible to the customer).</w:t>
      </w:r>
    </w:p>
    <w:p>
      <w:pPr>
        <w:pStyle w:val="ListBullet"/>
      </w:pPr>
      <w:r>
        <w:t>The ticket's Quality score custom field is set to 0, so it's filterable/reportable in Freshdesk's own views.</w:t>
      </w:r>
    </w:p>
    <w:p>
      <w:pPr>
        <w:pStyle w:val="ListBullet"/>
      </w:pPr>
      <w:r>
        <w:t>The full breakdown (all 9 answers + evidence) is stored so the sidebar and dashboard can both read it.</w:t>
      </w:r>
    </w:p>
    <w:p>
      <w:pPr>
        <w:pStyle w:val="Heading2"/>
      </w:pPr>
      <w:r>
        <w:t>Step 7 — The agent sees it immediately, on the ticket they already have open</w:t>
      </w:r>
    </w:p>
    <w:p>
      <w:r>
        <w:t>In the ticket sidebar, Rahul sees a red 0% ring, an “Auto-fail” label, and every question with its evidence quote underneath. If he disagrees with a specific question, there's an Appeal button right next to it — no separate tool, no email.</w:t>
      </w:r>
    </w:p>
    <w:p>
      <w:pPr>
        <w:pStyle w:val="Heading2"/>
      </w:pPr>
      <w:r>
        <w:t>Step 8 — It lands in the coach's review queue</w:t>
      </w:r>
    </w:p>
    <w:p>
      <w:r>
        <w:t>Because this ticket auto-failed and scored below the review threshold, it's automatically queued for a human coach with the tags auto_fail and low_score. The coach opens it, reads the same evidence the AI saw, and either confirms the AI's answers or overrides any of them — that override is what feeds the AI-vs-human alignment number on the dashboard.</w:t>
      </w:r>
    </w:p>
    <w:p>
      <w:pPr>
        <w:pStyle w:val="Heading1"/>
      </w:pPr>
      <w:r>
        <w:t>3. Contrast: a clean, well-handled ticket</w:t>
      </w:r>
    </w:p>
    <w:p>
      <w:r>
        <w:t>To show the normal math (no auto-fail), here's ticket #3, “Charged TWICE for my order, this is ridiculous”, agent Priya S. — a duplicate-charge complaint she resolved well:</w:t>
      </w:r>
    </w:p>
    <w:p>
      <w:r>
        <w:rPr>
          <w:b/>
        </w:rPr>
        <w:t xml:space="preserve">Agent (excerpt): </w:t>
      </w:r>
      <w:r>
        <w:t>I completely understand why this is infuriating… I've reversed the duplicate charge right now, it will show back on your statement within 3-5 business days. I've flagged your account so our billing team double-checks any future charges.</w:t>
      </w:r>
    </w:p>
    <w:tbl>
      <w:tblPr>
        <w:tblStyle w:val="LightGrid-Accent1"/>
        <w:tblW w:type="auto" w:w="0"/>
        <w:tblLook w:firstColumn="1" w:firstRow="1" w:lastColumn="0" w:lastRow="0" w:noHBand="0" w:noVBand="1" w:val="04A0"/>
      </w:tblPr>
      <w:tblGrid>
        <w:gridCol w:w="4320"/>
        <w:gridCol w:w="4320"/>
      </w:tblGrid>
      <w:tr>
        <w:tc>
          <w:tcPr>
            <w:tcW w:type="dxa" w:w="5184"/>
            <w:shd w:fill="2F6FED"/>
          </w:tcPr>
          <w:p>
            <w:r>
              <w:rPr>
                <w:b/>
                <w:color w:val="FFFFFF"/>
              </w:rPr>
              <w:t>Section</w:t>
            </w:r>
          </w:p>
        </w:tc>
        <w:tc>
          <w:tcPr>
            <w:tcW w:type="dxa" w:w="4464"/>
            <w:shd w:fill="2F6FED"/>
          </w:tcPr>
          <w:p>
            <w:r>
              <w:rPr>
                <w:b/>
                <w:color w:val="FFFFFF"/>
              </w:rPr>
              <w:t>Points earned / possible</w:t>
            </w:r>
          </w:p>
        </w:tc>
      </w:tr>
      <w:tr>
        <w:tc>
          <w:tcPr>
            <w:tcW w:type="dxa" w:w="5184"/>
          </w:tcPr>
          <w:p>
            <w:r>
              <w:t>Greeting &amp; Empathy (acknowledge, tone)</w:t>
            </w:r>
          </w:p>
        </w:tc>
        <w:tc>
          <w:tcPr>
            <w:tcW w:type="dxa" w:w="4464"/>
          </w:tcPr>
          <w:p>
            <w:r>
              <w:t>10 / 10</w:t>
            </w:r>
          </w:p>
        </w:tc>
      </w:tr>
      <w:tr>
        <w:tc>
          <w:tcPr>
            <w:tcW w:type="dxa" w:w="5184"/>
          </w:tcPr>
          <w:p>
            <w:r>
              <w:t>Understanding &amp; Resolution (understanding, resolved, next steps)</w:t>
            </w:r>
          </w:p>
        </w:tc>
        <w:tc>
          <w:tcPr>
            <w:tcW w:type="dxa" w:w="4464"/>
          </w:tcPr>
          <w:p>
            <w:r>
              <w:t>20 / 20</w:t>
            </w:r>
          </w:p>
        </w:tc>
      </w:tr>
      <w:tr>
        <w:tc>
          <w:tcPr>
            <w:tcW w:type="dxa" w:w="5184"/>
          </w:tcPr>
          <w:p>
            <w:r>
              <w:t>Communication (clarity)</w:t>
            </w:r>
          </w:p>
        </w:tc>
        <w:tc>
          <w:tcPr>
            <w:tcW w:type="dxa" w:w="4464"/>
          </w:tcPr>
          <w:p>
            <w:r>
              <w:t>5 / 5</w:t>
            </w:r>
          </w:p>
        </w:tc>
      </w:tr>
      <w:tr>
        <w:tc>
          <w:tcPr>
            <w:tcW w:type="dxa" w:w="5184"/>
          </w:tcPr>
          <w:p>
            <w:r>
              <w:t>Process &amp; Compliance — identity verification</w:t>
            </w:r>
          </w:p>
        </w:tc>
        <w:tc>
          <w:tcPr>
            <w:tcW w:type="dxa" w:w="4464"/>
          </w:tcPr>
          <w:p>
            <w:r>
              <w:t>N/A (a duplicate-charge refund is the company's own error, not a customer-requested sensitive action, so this question is excluded from both sides of the math)</w:t>
            </w:r>
          </w:p>
        </w:tc>
      </w:tr>
      <w:tr>
        <w:tc>
          <w:tcPr>
            <w:tcW w:type="dxa" w:w="5184"/>
          </w:tcPr>
          <w:p>
            <w:r>
              <w:t>Process &amp; Compliance — sensitive data</w:t>
            </w:r>
          </w:p>
        </w:tc>
        <w:tc>
          <w:tcPr>
            <w:tcW w:type="dxa" w:w="4464"/>
          </w:tcPr>
          <w:p>
            <w:r>
              <w:t>Pass (0 / 0 - a pass/fail check with no points, only able to trigger an auto-fail on Fail)</w:t>
            </w:r>
          </w:p>
        </w:tc>
      </w:tr>
      <w:tr>
        <w:tc>
          <w:tcPr>
            <w:tcW w:type="dxa" w:w="5184"/>
          </w:tcPr>
          <w:p>
            <w:r>
              <w:t>Going Above &amp; Beyond (bonus)</w:t>
            </w:r>
          </w:p>
        </w:tc>
        <w:tc>
          <w:tcPr>
            <w:tcW w:type="dxa" w:w="4464"/>
          </w:tcPr>
          <w:p>
            <w:r>
              <w:t>3 / 0 - a bonus section adds points on top instead of counting toward the maximum</w:t>
            </w:r>
          </w:p>
        </w:tc>
      </w:tr>
    </w:tbl>
    <w:p/>
    <w:p>
      <w:r>
        <w:t xml:space="preserve">Base score = 35 earned ÷ 35 possible = 100%. The bonus section isn't part of that maximum, so its 3 points are added on top as a percentage of the base maximum (3 ÷ 35 = +8.6%), giving a final score of </w:t>
      </w:r>
    </w:p>
    <w:p>
      <w:r>
        <w:rPr>
          <w:b/>
          <w:color w:val="0CA30C"/>
        </w:rPr>
        <w:t>108.6%</w:t>
      </w:r>
    </w:p>
    <w:p>
      <w:r>
        <w:t>— scores can legitimately go above 100% when an agent goes beyond the rubric's baseline expectations. This ticket never enters the review queue, because nothing about it needs a human.</w:t>
      </w:r>
    </w:p>
    <w:p>
      <w:pPr>
        <w:pStyle w:val="Heading1"/>
      </w:pPr>
      <w:r>
        <w:t>4. The Coach Dashboard, screen by screen</w:t>
      </w:r>
    </w:p>
    <w:p>
      <w:r>
        <w:t>The dashboard lives inside Freshdesk as a left-nav app (not a separate website). These are the actual live numbers for this demo tenant right now, 19 graded tickets in total:</w:t>
      </w:r>
    </w:p>
    <w:tbl>
      <w:tblPr>
        <w:tblStyle w:val="LightGrid-Accent1"/>
        <w:tblW w:type="auto" w:w="0"/>
        <w:tblLook w:firstColumn="1" w:firstRow="1" w:lastColumn="0" w:lastRow="0" w:noHBand="0" w:noVBand="1" w:val="04A0"/>
      </w:tblPr>
      <w:tblGrid>
        <w:gridCol w:w="2880"/>
        <w:gridCol w:w="2880"/>
        <w:gridCol w:w="2880"/>
      </w:tblGrid>
      <w:tr>
        <w:tc>
          <w:tcPr>
            <w:tcW w:type="dxa" w:w="2016"/>
            <w:shd w:fill="2F6FED"/>
          </w:tcPr>
          <w:p>
            <w:r>
              <w:rPr>
                <w:b/>
                <w:color w:val="FFFFFF"/>
              </w:rPr>
              <w:t>Tile</w:t>
            </w:r>
          </w:p>
        </w:tc>
        <w:tc>
          <w:tcPr>
            <w:tcW w:type="dxa" w:w="5184"/>
            <w:shd w:fill="2F6FED"/>
          </w:tcPr>
          <w:p>
            <w:r>
              <w:rPr>
                <w:b/>
                <w:color w:val="FFFFFF"/>
              </w:rPr>
              <w:t>What it means</w:t>
            </w:r>
          </w:p>
        </w:tc>
        <w:tc>
          <w:tcPr>
            <w:tcW w:type="dxa" w:w="2736"/>
            <w:shd w:fill="2F6FED"/>
          </w:tcPr>
          <w:p>
            <w:r>
              <w:rPr>
                <w:b/>
                <w:color w:val="FFFFFF"/>
              </w:rPr>
              <w:t>Current value</w:t>
            </w:r>
          </w:p>
        </w:tc>
      </w:tr>
      <w:tr>
        <w:tc>
          <w:tcPr>
            <w:tcW w:type="dxa" w:w="2016"/>
          </w:tcPr>
          <w:p>
            <w:r>
              <w:t>AI coverage</w:t>
            </w:r>
          </w:p>
        </w:tc>
        <w:tc>
          <w:tcPr>
            <w:tcW w:type="dxa" w:w="5184"/>
          </w:tcPr>
          <w:p>
            <w:r>
              <w:t>% of resolved tickets that got graded by AI — MaestroQA's own manual sampling is 2-5%</w:t>
            </w:r>
          </w:p>
        </w:tc>
        <w:tc>
          <w:tcPr>
            <w:tcW w:type="dxa" w:w="2736"/>
          </w:tcPr>
          <w:p>
            <w:r>
              <w:t>100% (vs. 5% manual baseline)</w:t>
            </w:r>
          </w:p>
        </w:tc>
      </w:tr>
      <w:tr>
        <w:tc>
          <w:tcPr>
            <w:tcW w:type="dxa" w:w="2016"/>
          </w:tcPr>
          <w:p>
            <w:r>
              <w:t>Average score</w:t>
            </w:r>
          </w:p>
        </w:tc>
        <w:tc>
          <w:tcPr>
            <w:tcW w:type="dxa" w:w="5184"/>
          </w:tcPr>
          <w:p>
            <w:r>
              <w:t>The mean final score across every graded ticket</w:t>
            </w:r>
          </w:p>
        </w:tc>
        <w:tc>
          <w:tcPr>
            <w:tcW w:type="dxa" w:w="2736"/>
          </w:tcPr>
          <w:p>
            <w:r>
              <w:t>62.1%</w:t>
            </w:r>
          </w:p>
        </w:tc>
      </w:tr>
      <w:tr>
        <w:tc>
          <w:tcPr>
            <w:tcW w:type="dxa" w:w="2016"/>
          </w:tcPr>
          <w:p>
            <w:r>
              <w:t>Auto-fails</w:t>
            </w:r>
          </w:p>
        </w:tc>
        <w:tc>
          <w:tcPr>
            <w:tcW w:type="dxa" w:w="5184"/>
          </w:tcPr>
          <w:p>
            <w:r>
              <w:t>Tickets where a compliance rule (like Step 5 above) forced the score to 0%</w:t>
            </w:r>
          </w:p>
        </w:tc>
        <w:tc>
          <w:tcPr>
            <w:tcW w:type="dxa" w:w="2736"/>
          </w:tcPr>
          <w:p>
            <w:r>
              <w:t>3</w:t>
            </w:r>
          </w:p>
        </w:tc>
      </w:tr>
      <w:tr>
        <w:tc>
          <w:tcPr>
            <w:tcW w:type="dxa" w:w="2016"/>
          </w:tcPr>
          <w:p>
            <w:r>
              <w:t>Review queue</w:t>
            </w:r>
          </w:p>
        </w:tc>
        <w:tc>
          <w:tcPr>
            <w:tcW w:type="dxa" w:w="5184"/>
          </w:tcPr>
          <w:p>
            <w:r>
              <w:t>Tickets waiting for a human coach to confirm or override the AI</w:t>
            </w:r>
          </w:p>
        </w:tc>
        <w:tc>
          <w:tcPr>
            <w:tcW w:type="dxa" w:w="2736"/>
          </w:tcPr>
          <w:p>
            <w:r>
              <w:t>13</w:t>
            </w:r>
          </w:p>
        </w:tc>
      </w:tr>
      <w:tr>
        <w:tc>
          <w:tcPr>
            <w:tcW w:type="dxa" w:w="2016"/>
          </w:tcPr>
          <w:p>
            <w:r>
              <w:t>AI-vs-human alignment</w:t>
            </w:r>
          </w:p>
        </w:tc>
        <w:tc>
          <w:tcPr>
            <w:tcW w:type="dxa" w:w="5184"/>
          </w:tcPr>
          <w:p>
            <w:r>
              <w:t>How closely a coach's overrides matched the AI's original answer, once reviews start happening</w:t>
            </w:r>
          </w:p>
        </w:tc>
        <w:tc>
          <w:tcPr>
            <w:tcW w:type="dxa" w:w="2736"/>
          </w:tcPr>
          <w:p>
            <w:r>
              <w:t>Not yet available (no reviews have been submitted in this tenant yet)</w:t>
            </w:r>
          </w:p>
        </w:tc>
      </w:tr>
      <w:tr>
        <w:tc>
          <w:tcPr>
            <w:tcW w:type="dxa" w:w="2016"/>
          </w:tcPr>
          <w:p>
            <w:r>
              <w:t>Cost per ticket</w:t>
            </w:r>
          </w:p>
        </w:tc>
        <w:tc>
          <w:tcPr>
            <w:tcW w:type="dxa" w:w="5184"/>
          </w:tcPr>
          <w:p>
            <w:r>
              <w:t>Real Claude API spend, measured from actual token usage on every grading call, not an estimate</w:t>
            </w:r>
          </w:p>
        </w:tc>
        <w:tc>
          <w:tcPr>
            <w:tcW w:type="dxa" w:w="2736"/>
          </w:tcPr>
          <w:p>
            <w:r>
              <w:t>$0.0082/ticket (≈ $9.04/agent/month at ~1,100 tickets/agent)</w:t>
            </w:r>
          </w:p>
        </w:tc>
      </w:tr>
    </w:tbl>
    <w:p/>
    <w:p>
      <w:r>
        <w:t>Below the tiles: an agent leaderboard (average score per agent) and a heatmap of average score per agent × per criterion, so a coach can spot a pattern like “this agent is weak specifically on identity verification” at a glance.</w:t>
      </w:r>
    </w:p>
    <w:p>
      <w:pPr>
        <w:pStyle w:val="Heading2"/>
      </w:pPr>
      <w:r>
        <w:t>Review queue screen</w:t>
      </w:r>
    </w:p>
    <w:p>
      <w:r>
        <w:t>A worklist of tickets, each tagged with why it's there. In this tenant right now, the 13 queued tickets carry reasons like:</w:t>
      </w:r>
    </w:p>
    <w:p>
      <w:pPr>
        <w:pStyle w:val="ListBullet"/>
      </w:pPr>
      <w:r>
        <w:t>auto_fail — a compliance rule failed (like ticket #19 above)</w:t>
      </w:r>
    </w:p>
    <w:p>
      <w:pPr>
        <w:pStyle w:val="ListBullet"/>
      </w:pPr>
      <w:r>
        <w:t>low_score — the ticket scored under the 70% threshold</w:t>
      </w:r>
    </w:p>
    <w:p>
      <w:pPr>
        <w:pStyle w:val="ListBullet"/>
      </w:pPr>
      <w:r>
        <w:t>low_confidence — the AI itself wasn't sure about one of its answers</w:t>
      </w:r>
    </w:p>
    <w:p>
      <w:pPr>
        <w:pStyle w:val="ListBullet"/>
      </w:pPr>
      <w:r>
        <w:t>appeal — an agent disputed a specific answer from their sidebar</w:t>
      </w:r>
    </w:p>
    <w:p>
      <w:pPr>
        <w:pStyle w:val="ListBullet"/>
      </w:pPr>
      <w:r>
        <w:t>calibration_sample — a small random slice, so a coach occasionally checks even well-scoring tickets</w:t>
      </w:r>
    </w:p>
    <w:p>
      <w:r>
        <w:t>Clicking a queue item opens the Grade view.</w:t>
      </w:r>
    </w:p>
    <w:p>
      <w:pPr>
        <w:pStyle w:val="Heading2"/>
      </w:pPr>
      <w:r>
        <w:t>Grade view</w:t>
      </w:r>
    </w:p>
    <w:p>
      <w:r>
        <w:t>The transcript on one side, the scorecard already filled in by AI on the other — every question, its answer, its evidence quote. The coach doesn't grade from scratch; they read the evidence and either click Confirm on each answer or change it. Changing an answer is what generates an alignment data point (how often, and by how much, the AI and a human disagree).</w:t>
      </w:r>
    </w:p>
    <w:p>
      <w:pPr>
        <w:pStyle w:val="Heading2"/>
      </w:pPr>
      <w:r>
        <w:t>Appeals screen</w:t>
      </w:r>
    </w:p>
    <w:p>
      <w:r>
        <w:t>Every appeal an agent has raised from their sidebar, in one list, with the agent's stated reason. A coach accepts (final score updates) or rejects (score stays, agent is told why) in one click — there's no email chain and no multi-person approval routing like MaestroQA's default appeal flow.</w:t>
      </w:r>
    </w:p>
    <w:p>
      <w:pPr>
        <w:pStyle w:val="Heading2"/>
      </w:pPr>
      <w:r>
        <w:t>Coaching screen</w:t>
      </w:r>
    </w:p>
    <w:p>
      <w:r>
        <w:t>Pick an agent, and AI drafts a coaching note grounded in that agent's actual weakest-scoring criteria across their real tickets, quoting real evidence — a coach edits and saves it rather than writing one from a blank page.</w:t>
      </w:r>
    </w:p>
    <w:p>
      <w:pPr>
        <w:pStyle w:val="Heading2"/>
      </w:pPr>
      <w:r>
        <w:t>Scorecard screen</w:t>
      </w:r>
    </w:p>
    <w:p>
      <w:r>
        <w:t>The rubric itself, fully visible and editable — sections, questions, point values, which sections are auto-fail or bonus, and the plain-language instruction that tells the AI how to judge each question (this is the exact field that was corrected earlier in this project, after the AI was too strict about treating a subscription cancellation as an identity-sensitive action).</w:t>
      </w:r>
    </w:p>
    <w:p>
      <w:pPr>
        <w:pStyle w:val="Heading1"/>
      </w:pPr>
      <w:r>
        <w:t>5. Commands to run it yourself</w:t>
      </w:r>
    </w:p>
    <w:p>
      <w:r>
        <w:t>Setup (backend/.env, the Freshdesk tenant, the Anthropic key) is already done for this project. These are just the commands to start it up and look at it.</w:t>
      </w:r>
    </w:p>
    <w:p>
      <w:pPr>
        <w:pStyle w:val="Heading2"/>
      </w:pPr>
      <w:r>
        <w:t>Option A — fastest: just the dashboard, no Freshdesk needed</w:t>
      </w:r>
    </w:p>
    <w:p>
      <w:r>
        <w:rPr>
          <w:rFonts w:ascii="Consolas" w:hAnsi="Consolas"/>
          <w:sz w:val="18"/>
        </w:rPr>
        <w:t>cd backend</w:t>
        <w:br/>
        <w:t>npm start</w:t>
        <w:br/>
        <w:t># then open in a browser:</w:t>
        <w:br/>
        <w:t># http://localhost:4000/preview/workspace.html   &lt;- coach dashboard</w:t>
        <w:br/>
        <w:t># http://localhost:4000/preview/sidebar.html?ticket=19   &lt;- agent sidebar for ticket #19</w:t>
      </w:r>
    </w:p>
    <w:p>
      <w:r>
        <w:rPr>
          <w:i/>
          <w:color w:val="5B5B5B"/>
          <w:sz w:val="18"/>
        </w:rPr>
        <w:t>This talks to the same backend and the same real graded data — it's the full app UI, just opened directly in a browser instead of inside Freshdesk's frame.</w:t>
      </w:r>
    </w:p>
    <w:p>
      <w:pPr>
        <w:pStyle w:val="Heading2"/>
      </w:pPr>
      <w:r>
        <w:t>Option B — the full thing, live inside Freshdesk</w:t>
      </w:r>
    </w:p>
    <w:p>
      <w:r>
        <w:rPr>
          <w:rFonts w:ascii="Consolas" w:hAnsi="Consolas"/>
          <w:sz w:val="18"/>
        </w:rPr>
        <w:t># terminal 1 - backend</w:t>
        <w:br/>
        <w:t>cd backend</w:t>
        <w:br/>
        <w:t>npm start</w:t>
        <w:br/>
        <w:br/>
        <w:t># terminal 2 - public tunnel (Freshdesk can't reach localhost directly)</w:t>
        <w:br/>
        <w:t>ngrok http 4000</w:t>
        <w:br/>
        <w:t># copy the https://xxxx.ngrok-free.app URL it prints</w:t>
        <w:br/>
        <w:br/>
        <w:t># terminal 3 - the Freshdesk app itself</w:t>
        <w:br/>
        <w:t>cd fdk-app</w:t>
        <w:br/>
        <w:t>fdk run</w:t>
        <w:br/>
        <w:t># opens a local test-install screen; if ngrok's URL changed since last time,</w:t>
        <w:br/>
        <w:t># re-enter it as the backend host on that screen</w:t>
      </w:r>
    </w:p>
    <w:p>
      <w:r>
        <w:rPr>
          <w:i/>
          <w:color w:val="5B5B5B"/>
          <w:sz w:val="18"/>
        </w:rPr>
        <w:t>Only needed if the ngrok URL has changed since the app was last installed — ngrok's free URLs are not permanent, so this is the one thing that can go stale between sessions.</w:t>
      </w:r>
    </w:p>
    <w:p>
      <w:r>
        <w:t>To see fresh data end to end: open any ticket in the Freshdesk trial tenant, add a reply, mark it Resolved, and watch the sidebar update within a few seconds.</w:t>
      </w:r>
    </w:p>
    <w:p>
      <w:pPr>
        <w:pStyle w:val="Heading1"/>
      </w:pPr>
      <w:r>
        <w:t>6. After the presentation — what to do next</w:t>
      </w:r>
    </w:p>
    <w:p>
      <w:pPr>
        <w:pStyle w:val="Heading2"/>
      </w:pPr>
      <w:r>
        <w:t>Right after presenting</w:t>
      </w:r>
    </w:p>
    <w:p>
      <w:pPr>
        <w:pStyle w:val="ListBullet"/>
      </w:pPr>
      <w:r>
        <w:t>Add the PPT link and the demo video URL into docs/FreshQA_Final_Submission.docx (both are still marked [ADD BEFORE SUBMITTING]) before the final submission deadline.</w:t>
      </w:r>
    </w:p>
    <w:p>
      <w:pPr>
        <w:pStyle w:val="ListBullet"/>
      </w:pPr>
      <w:r>
        <w:t>If ngrok was running during the demo, it's fine to close it afterward — it only needs to be up while someone is actually clicking through the live Freshdesk app.</w:t>
      </w:r>
    </w:p>
    <w:p>
      <w:pPr>
        <w:pStyle w:val="ListBullet"/>
      </w:pPr>
      <w:r>
        <w:t>Leave backend/.env, the SQLite database and agent-directory.json exactly where they are and out of git (they already are, via .gitignore) — nothing to change here.</w:t>
      </w:r>
    </w:p>
    <w:p>
      <w:pPr>
        <w:pStyle w:val="Heading2"/>
      </w:pPr>
      <w:r>
        <w:t>If the project continues past the hackathon</w:t>
      </w:r>
    </w:p>
    <w:p>
      <w:pPr>
        <w:pStyle w:val="ListBullet"/>
      </w:pPr>
      <w:r>
        <w:t>Move the backend from local + ngrok to a permanent host (Railway, Render or Fly.io are the simplest for a small Node/Express + SQLite app) so the ngrok URL never needs to be re-entered.</w:t>
      </w:r>
    </w:p>
    <w:p>
      <w:pPr>
        <w:pStyle w:val="ListBullet"/>
      </w:pPr>
      <w:r>
        <w:t>Rotate the Anthropic API key and the Freshdesk API key used during the hackathon before sharing the repo or demo credentials any further, since they were used against a real (if trial) tenant.</w:t>
      </w:r>
    </w:p>
    <w:p>
      <w:pPr>
        <w:pStyle w:val="ListBullet"/>
      </w:pPr>
      <w:r>
        <w:t>Roadmap items already scoped but not built: Freshservice support (same architecture, different module), voice-call grading once a transcript source is confirmed, and listing as a paid Freshworks Marketplace app.</w:t>
      </w:r>
    </w:p>
    <w:p/>
    <w:p>
      <w:pPr>
        <w:jc w:val="center"/>
      </w:pPr>
      <w:r>
        <w:rPr>
          <w:i/>
          <w:color w:val="5B5B5B"/>
          <w:sz w:val="18"/>
        </w:rPr>
        <w:t>FreshQA — The Great Agent Hackathon 2026 — github.com/balasaravanank/FreshQA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6FE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6FE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