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after="80" w:before="0"/>
              <w:jc w:val="center"/>
            </w:pPr>
            <w:r>
              <w:rPr>
                <w:rFonts w:ascii="Arial" w:cs="Arial" w:eastAsia="Arial" w:hAnsi="Arial"/>
                <w:color w:val="93C5FD"/>
                <w:sz w:val="24"/>
                <w:szCs w:val="24"/>
              </w:rPr>
              <w:t xml:space="preserve">THE COMPLETE A-TO-Z GUIDE</w:t>
            </w:r>
          </w:p>
          <w:p>
            <w:pPr>
              <w:spacing w:after="60" w:before="0"/>
              <w:jc w:val="center"/>
            </w:pPr>
            <w:r>
              <w:rPr>
                <w:rFonts w:ascii="Arial" w:cs="Arial" w:eastAsia="Arial" w:hAnsi="Arial"/>
                <w:b/>
                <w:bCs/>
                <w:color w:val="FFFFFF"/>
                <w:sz w:val="52"/>
                <w:szCs w:val="52"/>
              </w:rPr>
              <w:t xml:space="preserve">RAG-AI Based GST Fraud</w:t>
            </w:r>
          </w:p>
          <w:p>
            <w:pPr>
              <w:spacing w:after="60" w:before="0"/>
              <w:jc w:val="center"/>
            </w:pPr>
            <w:r>
              <w:rPr>
                <w:rFonts w:ascii="Arial" w:cs="Arial" w:eastAsia="Arial" w:hAnsi="Arial"/>
                <w:b/>
                <w:bCs/>
                <w:color w:val="60A5FA"/>
                <w:sz w:val="52"/>
                <w:szCs w:val="52"/>
              </w:rPr>
              <w:t xml:space="preserve">Identification System</w:t>
            </w:r>
          </w:p>
          <w:p>
            <w:pPr>
              <w:spacing w:after="0" w:before="100"/>
              <w:jc w:val="center"/>
            </w:pPr>
            <w:r>
              <w:rPr>
                <w:rFonts w:ascii="Arial" w:cs="Arial" w:eastAsia="Arial" w:hAnsi="Arial"/>
                <w:i/>
                <w:iCs/>
                <w:color w:val="BAE6FD"/>
                <w:sz w:val="22"/>
                <w:szCs w:val="22"/>
              </w:rPr>
              <w:t xml:space="preserve">Understand Every Concept | Tech Stack | How It All Works Together</w:t>
            </w:r>
          </w:p>
        </w:tc>
      </w:tr>
    </w:tbl>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tcPr>
          <w:p>
            <w:pPr>
              <w:jc w:val="center"/>
            </w:pPr>
            <w:r>
              <w:rPr>
                <w:rFonts w:ascii="Arial" w:cs="Arial" w:eastAsia="Arial" w:hAnsi="Arial"/>
                <w:b/>
                <w:bCs/>
                <w:color w:val="1B3A6B"/>
                <w:sz w:val="22"/>
                <w:szCs w:val="22"/>
              </w:rPr>
              <w:t xml:space="preserve">Team Code Novas</w:t>
            </w:r>
          </w:p>
        </w:tc>
        <w:tc>
          <w:tcPr>
            <w:tcW w:type="dxa" w:w="3360"/>
            <w:tcBorders>
              <w:top w:val="single" w:color="CBD5E1" w:sz="1"/>
              <w:left w:val="single" w:color="CBD5E1" w:sz="1"/>
              <w:bottom w:val="single" w:color="CBD5E1" w:sz="1"/>
              <w:right w:val="single" w:color="CBD5E1" w:sz="1"/>
            </w:tcBorders>
            <w:shd w:fill="DCFCE7" w:val="clear"/>
            <w:tcMar>
              <w:top w:type="dxa" w:w="120"/>
              <w:left w:type="dxa" w:w="160"/>
              <w:bottom w:type="dxa" w:w="120"/>
              <w:right w:type="dxa" w:w="160"/>
            </w:tcMar>
          </w:tcPr>
          <w:p>
            <w:pPr>
              <w:jc w:val="center"/>
            </w:pPr>
            <w:r>
              <w:rPr>
                <w:rFonts w:ascii="Arial" w:cs="Arial" w:eastAsia="Arial" w:hAnsi="Arial"/>
                <w:b/>
                <w:bCs/>
                <w:color w:val="1B3A6B"/>
                <w:sz w:val="22"/>
                <w:szCs w:val="22"/>
              </w:rPr>
              <w:t xml:space="preserve">HackHustle 2026</w:t>
            </w:r>
          </w:p>
        </w:tc>
        <w:tc>
          <w:tcPr>
            <w:tcW w:type="dxa" w:w="3360"/>
            <w:tcBorders>
              <w:top w:val="single" w:color="CBD5E1" w:sz="1"/>
              <w:left w:val="single" w:color="CBD5E1" w:sz="1"/>
              <w:bottom w:val="single" w:color="CBD5E1" w:sz="1"/>
              <w:right w:val="single" w:color="CBD5E1" w:sz="1"/>
            </w:tcBorders>
            <w:shd w:fill="EDE9FE" w:val="clear"/>
            <w:tcMar>
              <w:top w:type="dxa" w:w="120"/>
              <w:left w:type="dxa" w:w="160"/>
              <w:bottom w:type="dxa" w:w="120"/>
              <w:right w:type="dxa" w:w="160"/>
            </w:tcMar>
          </w:tcPr>
          <w:p>
            <w:pPr>
              <w:jc w:val="center"/>
            </w:pPr>
            <w:r>
              <w:rPr>
                <w:rFonts w:ascii="Arial" w:cs="Arial" w:eastAsia="Arial" w:hAnsi="Arial"/>
                <w:b/>
                <w:bCs/>
                <w:color w:val="1B3A6B"/>
                <w:sz w:val="22"/>
                <w:szCs w:val="22"/>
              </w:rPr>
              <w:t xml:space="preserve">FinTech | PS #29</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3F4F6" w:val="clear"/>
            <w:tcMar>
              <w:top w:type="dxa" w:w="120"/>
              <w:left w:type="dxa" w:w="200"/>
              <w:bottom w:type="dxa" w:w="120"/>
              <w:right w:type="dxa" w:w="200"/>
            </w:tcMar>
          </w:tcPr>
          <w:p>
            <w:pPr>
              <w:spacing w:after="60" w:before="0"/>
            </w:pPr>
            <w:r>
              <w:rPr>
                <w:rFonts w:ascii="Arial" w:cs="Arial" w:eastAsia="Arial" w:hAnsi="Arial"/>
                <w:b/>
                <w:bCs/>
                <w:color w:val="1B3A6B"/>
                <w:sz w:val="22"/>
                <w:szCs w:val="22"/>
              </w:rPr>
              <w:t xml:space="preserve">What this document covers</w:t>
            </w:r>
          </w:p>
          <w:p>
            <w:pPr>
              <w:spacing w:after="20" w:before="20"/>
            </w:pPr>
            <w:r>
              <w:rPr>
                <w:rFonts w:ascii="Arial" w:cs="Arial" w:eastAsia="Arial" w:hAnsi="Arial"/>
                <w:color w:val="111827"/>
                <w:sz w:val="21"/>
                <w:szCs w:val="21"/>
              </w:rPr>
              <w:t xml:space="preserve">PART 1 — What is GST? Why does fraud happen? (The basics)</w:t>
            </w:r>
          </w:p>
          <w:p>
            <w:pPr>
              <w:spacing w:after="20" w:before="20"/>
            </w:pPr>
            <w:r>
              <w:rPr>
                <w:rFonts w:ascii="Arial" w:cs="Arial" w:eastAsia="Arial" w:hAnsi="Arial"/>
                <w:color w:val="111827"/>
                <w:sz w:val="21"/>
                <w:szCs w:val="21"/>
              </w:rPr>
              <w:t xml:space="preserve">PART 2 — Understanding the Problem Statement in plain English</w:t>
            </w:r>
          </w:p>
          <w:p>
            <w:pPr>
              <w:spacing w:after="20" w:before="20"/>
            </w:pPr>
            <w:r>
              <w:rPr>
                <w:rFonts w:ascii="Arial" w:cs="Arial" w:eastAsia="Arial" w:hAnsi="Arial"/>
                <w:color w:val="111827"/>
                <w:sz w:val="21"/>
                <w:szCs w:val="21"/>
              </w:rPr>
              <w:t xml:space="preserve">PART 3 — What is Graph Analysis, ML, and RAG? (Tech concepts explained simply)</w:t>
            </w:r>
          </w:p>
          <w:p>
            <w:pPr>
              <w:spacing w:after="20" w:before="20"/>
            </w:pPr>
            <w:r>
              <w:rPr>
                <w:rFonts w:ascii="Arial" w:cs="Arial" w:eastAsia="Arial" w:hAnsi="Arial"/>
                <w:color w:val="111827"/>
                <w:sz w:val="21"/>
                <w:szCs w:val="21"/>
              </w:rPr>
              <w:t xml:space="preserve">PART 4 — The Full Tech Stack explained (what each tool does and why we chose it)</w:t>
            </w:r>
          </w:p>
          <w:p>
            <w:pPr>
              <w:spacing w:after="20" w:before="20"/>
            </w:pPr>
            <w:r>
              <w:rPr>
                <w:rFonts w:ascii="Arial" w:cs="Arial" w:eastAsia="Arial" w:hAnsi="Arial"/>
                <w:color w:val="111827"/>
                <w:sz w:val="21"/>
                <w:szCs w:val="21"/>
              </w:rPr>
              <w:t xml:space="preserve">PART 5 — How the system works step-by-step (the complete pipeline)</w:t>
            </w:r>
          </w:p>
          <w:p>
            <w:pPr>
              <w:spacing w:after="20" w:before="20"/>
            </w:pPr>
            <w:r>
              <w:rPr>
                <w:rFonts w:ascii="Arial" w:cs="Arial" w:eastAsia="Arial" w:hAnsi="Arial"/>
                <w:color w:val="111827"/>
                <w:sz w:val="21"/>
                <w:szCs w:val="21"/>
              </w:rPr>
              <w:t xml:space="preserve">PART 6 — How the RAG layer works (the smart explanation engine)</w:t>
            </w:r>
          </w:p>
          <w:p>
            <w:pPr>
              <w:spacing w:after="20" w:before="20"/>
            </w:pPr>
            <w:r>
              <w:rPr>
                <w:rFonts w:ascii="Arial" w:cs="Arial" w:eastAsia="Arial" w:hAnsi="Arial"/>
                <w:color w:val="111827"/>
                <w:sz w:val="21"/>
                <w:szCs w:val="21"/>
              </w:rPr>
              <w:t xml:space="preserve">PART 7 — The Database and Data Flow (how data moves through the system)</w:t>
            </w:r>
          </w:p>
          <w:p>
            <w:pPr>
              <w:spacing w:after="20" w:before="20"/>
            </w:pPr>
            <w:r>
              <w:rPr>
                <w:rFonts w:ascii="Arial" w:cs="Arial" w:eastAsia="Arial" w:hAnsi="Arial"/>
                <w:color w:val="111827"/>
                <w:sz w:val="21"/>
                <w:szCs w:val="21"/>
              </w:rPr>
              <w:t xml:space="preserve">PART 8 — How to demo the system to win the hackathon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20"/>
              <w:bottom w:type="dxa" w:w="140"/>
              <w:right w:type="dxa" w:w="220"/>
            </w:tcMar>
          </w:tcPr>
          <w:p>
            <w:pPr>
              <w:jc w:val="center"/>
            </w:pPr>
            <w:r>
              <w:rPr>
                <w:rFonts w:ascii="Arial" w:cs="Arial" w:eastAsia="Arial" w:hAnsi="Arial"/>
                <w:b/>
                <w:bCs/>
                <w:color w:val="FFFFFF"/>
                <w:sz w:val="26"/>
                <w:szCs w:val="26"/>
              </w:rPr>
              <w:t xml:space="preserve">PART 1 — GST BASICS: WHAT IS IT AND WHY DOES FRAUD HAPPEN?</w:t>
            </w:r>
          </w:p>
        </w:tc>
      </w:tr>
    </w:tbl>
    <w:p>
      <w:pPr>
        <w:spacing w:after="40" w:before="40"/>
      </w:pPr>
    </w:p>
    <w:p>
      <w:pPr>
        <w:pStyle w:val="Heading1"/>
        <w:pBdr>
          <w:bottom w:val="single" w:color="2563EB" w:sz="8" w:space="4"/>
        </w:pBdr>
        <w:spacing w:after="120" w:before="400"/>
      </w:pPr>
      <w:r>
        <w:rPr>
          <w:rFonts w:ascii="Arial" w:cs="Arial" w:eastAsia="Arial" w:hAnsi="Arial"/>
          <w:b/>
          <w:bCs/>
          <w:color w:val="1B3A6B"/>
          <w:sz w:val="34"/>
          <w:szCs w:val="34"/>
        </w:rPr>
        <w:t xml:space="preserve">1. GST — From Zero</w:t>
      </w:r>
    </w:p>
    <w:p>
      <w:pPr>
        <w:pStyle w:val="Heading2"/>
        <w:spacing w:after="80" w:before="280"/>
      </w:pPr>
      <w:r>
        <w:rPr>
          <w:rFonts w:ascii="Arial" w:cs="Arial" w:eastAsia="Arial" w:hAnsi="Arial"/>
          <w:b/>
          <w:bCs/>
          <w:color w:val="2563EB"/>
          <w:sz w:val="28"/>
          <w:szCs w:val="28"/>
        </w:rPr>
        <w:t xml:space="preserve">1.1 What is GST?</w:t>
      </w:r>
    </w:p>
    <w:p>
      <w:pPr>
        <w:spacing w:after="60" w:before="60"/>
      </w:pPr>
      <w:r>
        <w:rPr>
          <w:rFonts w:ascii="Arial" w:cs="Arial" w:eastAsia="Arial" w:hAnsi="Arial"/>
          <w:color w:val="374151"/>
          <w:sz w:val="22"/>
          <w:szCs w:val="22"/>
        </w:rPr>
        <w:t xml:space="preserve">GST stands for Goods and Services Tax. It is a single, unified tax that India applies to almost every product and service sold in the country. Before GST, India had dozens of different taxes — sales tax, service tax, excise duty, VAT — all layered on top of each other, confusing everyone.</w:t>
      </w:r>
    </w:p>
    <w:p>
      <w:pPr>
        <w:spacing w:after="60" w:before="60"/>
      </w:pPr>
      <w:r>
        <w:rPr>
          <w:rFonts w:ascii="Arial" w:cs="Arial" w:eastAsia="Arial" w:hAnsi="Arial"/>
          <w:color w:val="374151"/>
          <w:sz w:val="22"/>
          <w:szCs w:val="22"/>
        </w:rPr>
        <w:t xml:space="preserve">GST replaced all of those with one clean tax system. It was introduced on 1 July 2017.</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Full 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Goods and Services Tax</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Introduced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 July 2017</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Governed by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GST Council, Central Board of Indirect Taxes and Customs (CBIC)</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Who pays it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final consumer — but it is collected at every step of the supply chain</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Who collects it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Businesses registered under GST (called 'registered taxpayers')</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Tax rates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0%, 5%, 12%, 18%, 28% — depending on the product or service</w:t>
            </w:r>
          </w:p>
        </w:tc>
      </w:tr>
    </w:tbl>
    <w:p>
      <w:pPr>
        <w:spacing w:after="40" w:before="40"/>
      </w:pPr>
    </w:p>
    <w:p>
      <w:pPr>
        <w:pStyle w:val="Heading2"/>
        <w:spacing w:after="80" w:before="280"/>
      </w:pPr>
      <w:r>
        <w:rPr>
          <w:rFonts w:ascii="Arial" w:cs="Arial" w:eastAsia="Arial" w:hAnsi="Arial"/>
          <w:b/>
          <w:bCs/>
          <w:color w:val="2563EB"/>
          <w:sz w:val="28"/>
          <w:szCs w:val="28"/>
        </w:rPr>
        <w:t xml:space="preserve">1.2 How GST Works — A Simple Example</w:t>
      </w:r>
    </w:p>
    <w:p>
      <w:pPr>
        <w:spacing w:after="60" w:before="60"/>
      </w:pPr>
      <w:r>
        <w:rPr>
          <w:rFonts w:ascii="Arial" w:cs="Arial" w:eastAsia="Arial" w:hAnsi="Arial"/>
          <w:color w:val="374151"/>
          <w:sz w:val="22"/>
          <w:szCs w:val="22"/>
        </w:rPr>
        <w:t xml:space="preserve">Imagine a supply chain: Raw Material Supplier → Manufacturer → Retailer → Customer.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60" w:before="0"/>
            </w:pPr>
            <w:r>
              <w:rPr>
                <w:rFonts w:ascii="Arial" w:cs="Arial" w:eastAsia="Arial" w:hAnsi="Arial"/>
                <w:b/>
                <w:bCs/>
                <w:color w:val="15803D"/>
                <w:sz w:val="22"/>
                <w:szCs w:val="22"/>
              </w:rPr>
              <w:t xml:space="preserve">Step-by-step GST flow (example: 18% GST on a Rs. 1000 product)</w:t>
            </w:r>
          </w:p>
          <w:p>
            <w:pPr>
              <w:spacing w:after="20" w:before="20"/>
            </w:pPr>
            <w:r>
              <w:rPr>
                <w:rFonts w:ascii="Arial" w:cs="Arial" w:eastAsia="Arial" w:hAnsi="Arial"/>
                <w:color w:val="111827"/>
                <w:sz w:val="21"/>
                <w:szCs w:val="21"/>
              </w:rPr>
              <w:t xml:space="preserve">Step 1 — Supplier sells raw materials to Manufacturer for Rs. 500. Charges 18% GST = Rs. 90. Collects Rs. 590 total.</w:t>
            </w:r>
          </w:p>
          <w:p>
            <w:pPr>
              <w:spacing w:after="20" w:before="20"/>
            </w:pPr>
            <w:r>
              <w:rPr>
                <w:rFonts w:ascii="Arial" w:cs="Arial" w:eastAsia="Arial" w:hAnsi="Arial"/>
                <w:color w:val="111827"/>
                <w:sz w:val="21"/>
                <w:szCs w:val="21"/>
              </w:rPr>
              <w:t xml:space="preserve">Step 2 — Manufacturer processes the goods, sells final product to Retailer for Rs. 800. Charges 18% GST = Rs. 144.</w:t>
            </w:r>
          </w:p>
          <w:p>
            <w:pPr>
              <w:spacing w:after="20" w:before="20"/>
            </w:pPr>
            <w:r>
              <w:rPr>
                <w:rFonts w:ascii="Arial" w:cs="Arial" w:eastAsia="Arial" w:hAnsi="Arial"/>
                <w:color w:val="111827"/>
                <w:sz w:val="21"/>
                <w:szCs w:val="21"/>
              </w:rPr>
              <w:t xml:space="preserve">         BUT Manufacturer already paid Rs. 90 GST to the Supplier (this is called Input Tax Credit / ITC).</w:t>
            </w:r>
          </w:p>
          <w:p>
            <w:pPr>
              <w:spacing w:after="20" w:before="20"/>
            </w:pPr>
            <w:r>
              <w:rPr>
                <w:rFonts w:ascii="Arial" w:cs="Arial" w:eastAsia="Arial" w:hAnsi="Arial"/>
                <w:color w:val="111827"/>
                <w:sz w:val="21"/>
                <w:szCs w:val="21"/>
              </w:rPr>
              <w:t xml:space="preserve">         So Manufacturer pays only Rs. 144 - Rs. 90 = Rs. 54 to the government. Net tax = Rs. 54.</w:t>
            </w:r>
          </w:p>
          <w:p>
            <w:pPr>
              <w:spacing w:after="20" w:before="20"/>
            </w:pPr>
            <w:r>
              <w:rPr>
                <w:rFonts w:ascii="Arial" w:cs="Arial" w:eastAsia="Arial" w:hAnsi="Arial"/>
                <w:color w:val="111827"/>
                <w:sz w:val="21"/>
                <w:szCs w:val="21"/>
              </w:rPr>
              <w:t xml:space="preserve">Step 3 — Retailer sells to Customer for Rs. 1000. Charges 18% GST = Rs. 180.</w:t>
            </w:r>
          </w:p>
          <w:p>
            <w:pPr>
              <w:spacing w:after="20" w:before="20"/>
            </w:pPr>
            <w:r>
              <w:rPr>
                <w:rFonts w:ascii="Arial" w:cs="Arial" w:eastAsia="Arial" w:hAnsi="Arial"/>
                <w:color w:val="111827"/>
                <w:sz w:val="21"/>
                <w:szCs w:val="21"/>
              </w:rPr>
              <w:t xml:space="preserve">         Retailer already paid Rs. 144 GST to Manufacturer (ITC). Pays only Rs. 180 - Rs. 144 = Rs. 36.</w:t>
            </w:r>
          </w:p>
          <w:p>
            <w:pPr>
              <w:spacing w:after="20" w:before="20"/>
            </w:pPr>
            <w:r>
              <w:rPr>
                <w:rFonts w:ascii="Arial" w:cs="Arial" w:eastAsia="Arial" w:hAnsi="Arial"/>
                <w:color w:val="111827"/>
                <w:sz w:val="21"/>
                <w:szCs w:val="21"/>
              </w:rPr>
              <w:t xml:space="preserve">Final — Customer pays Rs. 1180 total. Government receives Rs. 90 + Rs. 54 + Rs. 36 = Rs. 180. The math works perfectly.</w:t>
            </w:r>
          </w:p>
        </w:tc>
      </w:tr>
    </w:tbl>
    <w:p>
      <w:pPr>
        <w:spacing w:after="40" w:before="40"/>
      </w:pPr>
    </w:p>
    <w:p>
      <w:pPr>
        <w:pStyle w:val="Heading2"/>
        <w:spacing w:after="80" w:before="280"/>
      </w:pPr>
      <w:r>
        <w:rPr>
          <w:rFonts w:ascii="Arial" w:cs="Arial" w:eastAsia="Arial" w:hAnsi="Arial"/>
          <w:b/>
          <w:bCs/>
          <w:color w:val="2563EB"/>
          <w:sz w:val="28"/>
          <w:szCs w:val="28"/>
        </w:rPr>
        <w:t xml:space="preserve">1.3 What is Input Tax Credit (ITC)? — The Key Concept</w:t>
      </w:r>
    </w:p>
    <w:p>
      <w:pPr>
        <w:spacing w:after="60" w:before="60"/>
      </w:pPr>
      <w:r>
        <w:rPr>
          <w:rFonts w:ascii="Arial" w:cs="Arial" w:eastAsia="Arial" w:hAnsi="Arial"/>
          <w:color w:val="374151"/>
          <w:sz w:val="22"/>
          <w:szCs w:val="22"/>
        </w:rPr>
        <w:t xml:space="preserve">ITC (Input Tax Credit) is the hero and villain of GST. It is the mechanism that prevents double taxation — every business can claim back the GST it already paid to its supplier.</w:t>
      </w:r>
    </w:p>
    <w:p>
      <w:pPr>
        <w:spacing w:after="60" w:before="60"/>
      </w:pPr>
      <w:r>
        <w:rPr>
          <w:rFonts w:ascii="Arial" w:cs="Arial" w:eastAsia="Arial" w:hAnsi="Arial"/>
          <w:color w:val="374151"/>
          <w:sz w:val="22"/>
          <w:szCs w:val="22"/>
        </w:rPr>
        <w:t xml:space="preserve">This is exactly what fraudsters exploit. If you can fake an invoice showing you 'paid' GST to a supplier, you can claim a refund of that GST without ever actually paying it.</w:t>
      </w:r>
    </w:p>
    <w:p>
      <w:pPr>
        <w:spacing w:after="40" w:before="40"/>
      </w:pPr>
    </w:p>
    <w:p>
      <w:pPr>
        <w:pStyle w:val="Heading2"/>
        <w:spacing w:after="80" w:before="280"/>
      </w:pPr>
      <w:r>
        <w:rPr>
          <w:rFonts w:ascii="Arial" w:cs="Arial" w:eastAsia="Arial" w:hAnsi="Arial"/>
          <w:b/>
          <w:bCs/>
          <w:color w:val="2563EB"/>
          <w:sz w:val="28"/>
          <w:szCs w:val="28"/>
        </w:rPr>
        <w:t xml:space="preserve">1.4 What is a GSTIN?</w:t>
      </w:r>
    </w:p>
    <w:p>
      <w:pPr>
        <w:spacing w:after="60" w:before="60"/>
      </w:pPr>
      <w:r>
        <w:rPr>
          <w:rFonts w:ascii="Arial" w:cs="Arial" w:eastAsia="Arial" w:hAnsi="Arial"/>
          <w:color w:val="374151"/>
          <w:sz w:val="22"/>
          <w:szCs w:val="22"/>
        </w:rPr>
        <w:t xml:space="preserve">Every business registered under GST gets a unique 15-digit ID called a GSTIN (GST Identification Number). Think of it like a business's PAN card, but for GST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120"/>
              <w:left w:type="dxa" w:w="200"/>
              <w:bottom w:type="dxa" w:w="120"/>
              <w:right w:type="dxa" w:w="200"/>
            </w:tcMar>
          </w:tcPr>
          <w:p>
            <w:pPr>
              <w:spacing w:after="60" w:before="0"/>
            </w:pPr>
            <w:r>
              <w:rPr>
                <w:rFonts w:ascii="Arial" w:cs="Arial" w:eastAsia="Arial" w:hAnsi="Arial"/>
                <w:b/>
                <w:bCs/>
                <w:color w:val="7C3AED"/>
                <w:sz w:val="22"/>
                <w:szCs w:val="22"/>
              </w:rPr>
              <w:t xml:space="preserve">GSTIN Format: 29AAPFU0939F1ZV</w:t>
            </w:r>
          </w:p>
          <w:p>
            <w:pPr>
              <w:spacing w:after="20" w:before="20"/>
            </w:pPr>
            <w:r>
              <w:rPr>
                <w:rFonts w:ascii="Arial" w:cs="Arial" w:eastAsia="Arial" w:hAnsi="Arial"/>
                <w:color w:val="111827"/>
                <w:sz w:val="21"/>
                <w:szCs w:val="21"/>
              </w:rPr>
              <w:t xml:space="preserve">Digits 1–2   : State code (29 = Karnataka)</w:t>
            </w:r>
          </w:p>
          <w:p>
            <w:pPr>
              <w:spacing w:after="20" w:before="20"/>
            </w:pPr>
            <w:r>
              <w:rPr>
                <w:rFonts w:ascii="Arial" w:cs="Arial" w:eastAsia="Arial" w:hAnsi="Arial"/>
                <w:color w:val="111827"/>
                <w:sz w:val="21"/>
                <w:szCs w:val="21"/>
              </w:rPr>
              <w:t xml:space="preserve">Digits 3–12  : PAN number of the business owner</w:t>
            </w:r>
          </w:p>
          <w:p>
            <w:pPr>
              <w:spacing w:after="20" w:before="20"/>
            </w:pPr>
            <w:r>
              <w:rPr>
                <w:rFonts w:ascii="Arial" w:cs="Arial" w:eastAsia="Arial" w:hAnsi="Arial"/>
                <w:color w:val="111827"/>
                <w:sz w:val="21"/>
                <w:szCs w:val="21"/>
              </w:rPr>
              <w:t xml:space="preserve">Digit 13     : Entity number within the PAN (usually 1)</w:t>
            </w:r>
          </w:p>
          <w:p>
            <w:pPr>
              <w:spacing w:after="20" w:before="20"/>
            </w:pPr>
            <w:r>
              <w:rPr>
                <w:rFonts w:ascii="Arial" w:cs="Arial" w:eastAsia="Arial" w:hAnsi="Arial"/>
                <w:color w:val="111827"/>
                <w:sz w:val="21"/>
                <w:szCs w:val="21"/>
              </w:rPr>
              <w:t xml:space="preserve">Digit 14     : Letter 'Z' by default</w:t>
            </w:r>
          </w:p>
          <w:p>
            <w:pPr>
              <w:spacing w:after="20" w:before="20"/>
            </w:pPr>
            <w:r>
              <w:rPr>
                <w:rFonts w:ascii="Arial" w:cs="Arial" w:eastAsia="Arial" w:hAnsi="Arial"/>
                <w:color w:val="111827"/>
                <w:sz w:val="21"/>
                <w:szCs w:val="21"/>
              </w:rPr>
              <w:t xml:space="preserve">Digit 15     : Checksum digit (used for validation)</w:t>
            </w:r>
          </w:p>
        </w:tc>
      </w:tr>
    </w:tbl>
    <w:p>
      <w:pPr>
        <w:spacing w:after="40" w:before="40"/>
      </w:pPr>
    </w:p>
    <w:p>
      <w:pPr>
        <w:pStyle w:val="Heading2"/>
        <w:spacing w:after="80" w:before="280"/>
      </w:pPr>
      <w:r>
        <w:rPr>
          <w:rFonts w:ascii="Arial" w:cs="Arial" w:eastAsia="Arial" w:hAnsi="Arial"/>
          <w:b/>
          <w:bCs/>
          <w:color w:val="2563EB"/>
          <w:sz w:val="28"/>
          <w:szCs w:val="28"/>
        </w:rPr>
        <w:t xml:space="preserve">1.5 What is GSTR-1 and GSTR-3B?</w:t>
      </w:r>
    </w:p>
    <w:p>
      <w:pPr>
        <w:spacing w:after="60" w:before="60"/>
      </w:pPr>
      <w:r>
        <w:rPr>
          <w:rFonts w:ascii="Arial" w:cs="Arial" w:eastAsia="Arial" w:hAnsi="Arial"/>
          <w:color w:val="374151"/>
          <w:sz w:val="22"/>
          <w:szCs w:val="22"/>
        </w:rPr>
        <w:t xml:space="preserve">Every GST-registered business must file returns periodically. Two of the most important are: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Return</w:t>
            </w:r>
          </w:p>
        </w:tc>
        <w:tc>
          <w:tcPr>
            <w:tcW w:type="dxa" w:w="36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contains</w:t>
            </w:r>
          </w:p>
        </w:tc>
        <w:tc>
          <w:tcPr>
            <w:tcW w:type="dxa" w:w="36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filed</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GSTR-1</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Details of all OUTWARD SUPPLIES (sales) — every invoice you issued to buyers</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Monthly or quarterly</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GSTR-3B</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SUMMARY return — total sales, total purchases, total ITC claimed, net tax payable</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Monthly</w:t>
            </w:r>
          </w:p>
        </w:tc>
      </w:tr>
    </w:tbl>
    <w:p>
      <w:pPr>
        <w:spacing w:after="40" w:before="40"/>
      </w:pPr>
    </w:p>
    <w:p>
      <w:pPr>
        <w:pStyle w:val="Heading2"/>
        <w:spacing w:after="80" w:before="280"/>
      </w:pPr>
      <w:r>
        <w:rPr>
          <w:rFonts w:ascii="Arial" w:cs="Arial" w:eastAsia="Arial" w:hAnsi="Arial"/>
          <w:b/>
          <w:bCs/>
          <w:color w:val="2563EB"/>
          <w:sz w:val="28"/>
          <w:szCs w:val="28"/>
        </w:rPr>
        <w:t xml:space="preserve">1.6 How GST Fraud Happens — The 3 Main Types</w:t>
      </w:r>
    </w:p>
    <w:p>
      <w:pPr>
        <w:spacing w:after="40" w:before="40"/>
      </w:pPr>
    </w:p>
    <w:p>
      <w:pPr>
        <w:spacing w:after="60" w:before="200"/>
      </w:pPr>
      <w:r>
        <w:rPr>
          <w:rFonts w:ascii="Arial" w:cs="Arial" w:eastAsia="Arial" w:hAnsi="Arial"/>
          <w:b/>
          <w:bCs/>
          <w:color w:val="B91C1C"/>
          <w:sz w:val="24"/>
          <w:szCs w:val="24"/>
        </w:rPr>
        <w:t xml:space="preserve">Type 1: Fake Invoice Fraud (Most Common)</w:t>
      </w:r>
    </w:p>
    <w:p>
      <w:pPr>
        <w:spacing w:after="60" w:before="60"/>
      </w:pPr>
      <w:r>
        <w:rPr>
          <w:rFonts w:ascii="Arial" w:cs="Arial" w:eastAsia="Arial" w:hAnsi="Arial"/>
          <w:color w:val="374151"/>
          <w:sz w:val="22"/>
          <w:szCs w:val="22"/>
        </w:rPr>
        <w:t xml:space="preserve">A fraudster creates a fake company (called a 'shell company' or 'ghost firm') that exists only on paper. This shell company issues fake invoices to real businesses — claiming it sold goods or services to them. The real business uses these fake invoices to claim ITC (get a tax refund) even though no goods were ever bought or sold. The shell company disappears before the tax authorities notice.</w:t>
      </w:r>
    </w:p>
    <w:p>
      <w:pPr>
        <w:spacing w:after="40" w:before="40"/>
      </w:pPr>
    </w:p>
    <w:p>
      <w:pPr>
        <w:spacing w:after="60" w:before="200"/>
      </w:pPr>
      <w:r>
        <w:rPr>
          <w:rFonts w:ascii="Arial" w:cs="Arial" w:eastAsia="Arial" w:hAnsi="Arial"/>
          <w:b/>
          <w:bCs/>
          <w:color w:val="B91C1C"/>
          <w:sz w:val="24"/>
          <w:szCs w:val="24"/>
        </w:rPr>
        <w:t xml:space="preserve">Type 2: Circular Trading / Carousel Fraud</w:t>
      </w:r>
    </w:p>
    <w:p>
      <w:pPr>
        <w:spacing w:after="60" w:before="60"/>
      </w:pPr>
      <w:r>
        <w:rPr>
          <w:rFonts w:ascii="Arial" w:cs="Arial" w:eastAsia="Arial" w:hAnsi="Arial"/>
          <w:color w:val="374151"/>
          <w:sz w:val="22"/>
          <w:szCs w:val="22"/>
        </w:rPr>
        <w:t xml:space="preserve">This is the sophisticated version. A group of companies (say Company A, B, C, D) create a circle of fake invoices: A invoices B, B invoices C, C invoices D, D invoices A. Each company claims ITC from the previous invoice. The GST 'paid' just circulates in a loop — but everyone is claiming refunds on it. No real goods move. Only fake invoices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pPr>
              <w:spacing w:after="60" w:before="0"/>
            </w:pPr>
            <w:r>
              <w:rPr>
                <w:rFonts w:ascii="Arial" w:cs="Arial" w:eastAsia="Arial" w:hAnsi="Arial"/>
                <w:b/>
                <w:bCs/>
                <w:color w:val="B91C1C"/>
                <w:sz w:val="22"/>
                <w:szCs w:val="22"/>
              </w:rPr>
              <w:t xml:space="preserve">Circular Trade Example</w:t>
            </w:r>
          </w:p>
          <w:p>
            <w:pPr>
              <w:spacing w:after="20" w:before="20"/>
            </w:pPr>
            <w:r>
              <w:rPr>
                <w:rFonts w:ascii="Arial" w:cs="Arial" w:eastAsia="Arial" w:hAnsi="Arial"/>
                <w:color w:val="111827"/>
                <w:sz w:val="21"/>
                <w:szCs w:val="21"/>
              </w:rPr>
              <w:t xml:space="preserve">Company A (Delhi)   — Issues fake invoice worth Rs. 10 Lakh to Company B</w:t>
            </w:r>
          </w:p>
          <w:p>
            <w:pPr>
              <w:spacing w:after="20" w:before="20"/>
            </w:pPr>
            <w:r>
              <w:rPr>
                <w:rFonts w:ascii="Arial" w:cs="Arial" w:eastAsia="Arial" w:hAnsi="Arial"/>
                <w:color w:val="111827"/>
                <w:sz w:val="21"/>
                <w:szCs w:val="21"/>
              </w:rPr>
              <w:t xml:space="preserve">Company B (Mumbai)  — Claims Rs. 1.8 Lakh ITC from A's invoice. Issues fake invoice to C.</w:t>
            </w:r>
          </w:p>
          <w:p>
            <w:pPr>
              <w:spacing w:after="20" w:before="20"/>
            </w:pPr>
            <w:r>
              <w:rPr>
                <w:rFonts w:ascii="Arial" w:cs="Arial" w:eastAsia="Arial" w:hAnsi="Arial"/>
                <w:color w:val="111827"/>
                <w:sz w:val="21"/>
                <w:szCs w:val="21"/>
              </w:rPr>
              <w:t xml:space="preserve">Company C (Chennai) — Claims ITC from B's invoice. Issues fake invoice to D.</w:t>
            </w:r>
          </w:p>
          <w:p>
            <w:pPr>
              <w:spacing w:after="20" w:before="20"/>
            </w:pPr>
            <w:r>
              <w:rPr>
                <w:rFonts w:ascii="Arial" w:cs="Arial" w:eastAsia="Arial" w:hAnsi="Arial"/>
                <w:color w:val="111827"/>
                <w:sz w:val="21"/>
                <w:szCs w:val="21"/>
              </w:rPr>
              <w:t xml:space="preserve">Company D (Kolkata) — Claims ITC from C's invoice. Issues fake invoice BACK to Company A.</w:t>
            </w:r>
          </w:p>
          <w:p>
            <w:pPr>
              <w:spacing w:after="20" w:before="20"/>
            </w:pPr>
            <w:r>
              <w:rPr>
                <w:rFonts w:ascii="Arial" w:cs="Arial" w:eastAsia="Arial" w:hAnsi="Arial"/>
                <w:color w:val="111827"/>
                <w:sz w:val="21"/>
                <w:szCs w:val="21"/>
              </w:rPr>
              <w:t xml:space="preserve">Result: Everyone claims ITC. Government loses Rs. 1.8 Lakh+ per cycle. The cycle repeats.</w:t>
            </w:r>
          </w:p>
        </w:tc>
      </w:tr>
    </w:tbl>
    <w:p>
      <w:pPr>
        <w:spacing w:after="40" w:before="40"/>
      </w:pPr>
    </w:p>
    <w:p>
      <w:pPr>
        <w:spacing w:after="60" w:before="200"/>
      </w:pPr>
      <w:r>
        <w:rPr>
          <w:rFonts w:ascii="Arial" w:cs="Arial" w:eastAsia="Arial" w:hAnsi="Arial"/>
          <w:b/>
          <w:bCs/>
          <w:color w:val="C2410C"/>
          <w:sz w:val="24"/>
          <w:szCs w:val="24"/>
        </w:rPr>
        <w:t xml:space="preserve">Type 3: Excess ITC Claims</w:t>
      </w:r>
    </w:p>
    <w:p>
      <w:pPr>
        <w:spacing w:after="60" w:before="60"/>
      </w:pPr>
      <w:r>
        <w:rPr>
          <w:rFonts w:ascii="Arial" w:cs="Arial" w:eastAsia="Arial" w:hAnsi="Arial"/>
          <w:color w:val="374151"/>
          <w:sz w:val="22"/>
          <w:szCs w:val="22"/>
        </w:rPr>
        <w:t xml:space="preserve">A legitimate business inflates its purchase invoices — or buys invoices from fake suppliers — to claim more ITC than it is entitled to. The tax mismatch (ITC claimed &gt; tax actually paid by supplier) is the telltale sign.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pPr>
              <w:spacing w:after="60" w:before="0"/>
            </w:pPr>
            <w:r>
              <w:rPr>
                <w:rFonts w:ascii="Arial" w:cs="Arial" w:eastAsia="Arial" w:hAnsi="Arial"/>
                <w:b/>
                <w:bCs/>
                <w:color w:val="B91C1C"/>
                <w:sz w:val="22"/>
                <w:szCs w:val="22"/>
              </w:rPr>
              <w:t xml:space="preserve">The Big Number</w:t>
            </w:r>
          </w:p>
          <w:p>
            <w:pPr>
              <w:spacing w:after="20" w:before="20"/>
            </w:pPr>
            <w:r>
              <w:rPr>
                <w:rFonts w:ascii="Arial" w:cs="Arial" w:eastAsia="Arial" w:hAnsi="Arial"/>
                <w:color w:val="111827"/>
                <w:sz w:val="21"/>
                <w:szCs w:val="21"/>
              </w:rPr>
              <w:t xml:space="preserve">India loses Rs. 1 Lakh Crore+ every year to GST fraud. That is Rs. 1,00,000,00,00,000 — money that should have funded schools, hospitals, and roads.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20"/>
              <w:bottom w:type="dxa" w:w="140"/>
              <w:right w:type="dxa" w:w="220"/>
            </w:tcMar>
          </w:tcPr>
          <w:p>
            <w:pPr>
              <w:jc w:val="center"/>
            </w:pPr>
            <w:r>
              <w:rPr>
                <w:rFonts w:ascii="Arial" w:cs="Arial" w:eastAsia="Arial" w:hAnsi="Arial"/>
                <w:b/>
                <w:bCs/>
                <w:color w:val="FFFFFF"/>
                <w:sz w:val="26"/>
                <w:szCs w:val="26"/>
              </w:rPr>
              <w:t xml:space="preserve">PART 2 — THE PROBLEM STATEMENT EXPLAINED IN PLAIN ENGLISH</w:t>
            </w:r>
          </w:p>
        </w:tc>
      </w:tr>
    </w:tbl>
    <w:p>
      <w:pPr>
        <w:spacing w:after="40" w:before="40"/>
      </w:pPr>
    </w:p>
    <w:p>
      <w:pPr>
        <w:pStyle w:val="Heading1"/>
        <w:pBdr>
          <w:bottom w:val="single" w:color="2563EB" w:sz="8" w:space="4"/>
        </w:pBdr>
        <w:spacing w:after="120" w:before="400"/>
      </w:pPr>
      <w:r>
        <w:rPr>
          <w:rFonts w:ascii="Arial" w:cs="Arial" w:eastAsia="Arial" w:hAnsi="Arial"/>
          <w:b/>
          <w:bCs/>
          <w:color w:val="1B3A6B"/>
          <w:sz w:val="34"/>
          <w:szCs w:val="34"/>
        </w:rPr>
        <w:t xml:space="preserve">2. Understanding the Problem Statement (PS #29)</w:t>
      </w:r>
    </w:p>
    <w:p>
      <w:pPr>
        <w:pStyle w:val="Heading2"/>
        <w:spacing w:after="80" w:before="280"/>
      </w:pPr>
      <w:r>
        <w:rPr>
          <w:rFonts w:ascii="Arial" w:cs="Arial" w:eastAsia="Arial" w:hAnsi="Arial"/>
          <w:b/>
          <w:bCs/>
          <w:color w:val="2563EB"/>
          <w:sz w:val="28"/>
          <w:szCs w:val="28"/>
        </w:rPr>
        <w:t xml:space="preserve">2.1 What does the PS ask you to build?</w:t>
      </w:r>
    </w:p>
    <w:p>
      <w:pPr>
        <w:spacing w:after="60" w:before="60"/>
      </w:pPr>
      <w:r>
        <w:rPr>
          <w:rFonts w:ascii="Arial" w:cs="Arial" w:eastAsia="Arial" w:hAnsi="Arial"/>
          <w:color w:val="374151"/>
          <w:sz w:val="22"/>
          <w:szCs w:val="22"/>
        </w:rPr>
        <w:t xml:space="preserve">The problem statement asks you to build an AI system that can automatically detect GST fraud — specifically the circular trading / fake invoice type — by analysing patterns in GST return data.</w:t>
      </w:r>
    </w:p>
    <w:p>
      <w:pPr>
        <w:spacing w:after="60" w:before="60"/>
      </w:pPr>
      <w:r>
        <w:rPr>
          <w:rFonts w:ascii="Arial" w:cs="Arial" w:eastAsia="Arial" w:hAnsi="Arial"/>
          <w:color w:val="374151"/>
          <w:sz w:val="22"/>
          <w:szCs w:val="22"/>
        </w:rPr>
        <w:t xml:space="preserve">Right now, tax officers do this manually. They download spreadsheets, look at numbers, and try to spot suspicious patterns. This is slow, expensive, and misses most fraud (only ~5–10% gets caught). The PS wants an AI to do this automatically, faster, and at scale.</w:t>
      </w:r>
    </w:p>
    <w:p>
      <w:pPr>
        <w:spacing w:after="40" w:before="40"/>
      </w:pPr>
    </w:p>
    <w:p>
      <w:pPr>
        <w:pStyle w:val="Heading2"/>
        <w:spacing w:after="80" w:before="280"/>
      </w:pPr>
      <w:r>
        <w:rPr>
          <w:rFonts w:ascii="Arial" w:cs="Arial" w:eastAsia="Arial" w:hAnsi="Arial"/>
          <w:b/>
          <w:bCs/>
          <w:color w:val="2563EB"/>
          <w:sz w:val="28"/>
          <w:szCs w:val="28"/>
        </w:rPr>
        <w:t xml:space="preserve">2.2 What is the 'current gap' the PS is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B9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Situation (Manual)</w:t>
            </w:r>
          </w:p>
        </w:tc>
        <w:tc>
          <w:tcPr>
            <w:tcW w:type="dxa" w:w="468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Your Solution (AI-powered)</w:t>
            </w:r>
          </w:p>
        </w:tc>
      </w:tr>
      <w:tr>
        <w:tc>
          <w:tcPr>
            <w:tcW w:type="dxa" w:w="46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19"/>
                <w:szCs w:val="19"/>
              </w:rPr>
              <w:t xml:space="preserve">Tax officer downloads Excel files</w:t>
            </w:r>
          </w:p>
        </w:tc>
        <w:tc>
          <w:tcPr>
            <w:tcW w:type="dxa" w:w="4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System ingests GSTR-1 &amp; GSTR-3B automatically</w:t>
            </w:r>
          </w:p>
        </w:tc>
      </w:tr>
      <w:tr>
        <w:tc>
          <w:tcPr>
            <w:tcW w:type="dxa" w:w="46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19"/>
                <w:szCs w:val="19"/>
              </w:rPr>
              <w:t xml:space="preserve">Looks at each row of numbers manually</w:t>
            </w:r>
          </w:p>
        </w:tc>
        <w:tc>
          <w:tcPr>
            <w:tcW w:type="dxa" w:w="4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Graph engine maps buyer-seller relationships visually</w:t>
            </w:r>
          </w:p>
        </w:tc>
      </w:tr>
      <w:tr>
        <w:tc>
          <w:tcPr>
            <w:tcW w:type="dxa" w:w="46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19"/>
                <w:szCs w:val="19"/>
              </w:rPr>
              <w:t xml:space="preserve">Cannot see connections between companies</w:t>
            </w:r>
          </w:p>
        </w:tc>
        <w:tc>
          <w:tcPr>
            <w:tcW w:type="dxa" w:w="4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DFS algorithm detects circular chains automatically</w:t>
            </w:r>
          </w:p>
        </w:tc>
      </w:tr>
      <w:tr>
        <w:tc>
          <w:tcPr>
            <w:tcW w:type="dxa" w:w="46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19"/>
                <w:szCs w:val="19"/>
              </w:rPr>
              <w:t xml:space="preserve">Detects only ~5–10% of fraud</w:t>
            </w:r>
          </w:p>
        </w:tc>
        <w:tc>
          <w:tcPr>
            <w:tcW w:type="dxa" w:w="4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ML model catches anomalies invisible to humans</w:t>
            </w:r>
          </w:p>
        </w:tc>
      </w:tr>
      <w:tr>
        <w:tc>
          <w:tcPr>
            <w:tcW w:type="dxa" w:w="46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19"/>
                <w:szCs w:val="19"/>
              </w:rPr>
              <w:t xml:space="preserve">Report written manually, weeks later</w:t>
            </w:r>
          </w:p>
        </w:tc>
        <w:tc>
          <w:tcPr>
            <w:tcW w:type="dxa" w:w="4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RAG engine instantly explains WHY entity is fraudulent</w:t>
            </w:r>
          </w:p>
        </w:tc>
      </w:tr>
      <w:tr>
        <w:tc>
          <w:tcPr>
            <w:tcW w:type="dxa" w:w="46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19"/>
                <w:szCs w:val="19"/>
              </w:rPr>
              <w:t xml:space="preserve">1000 entities take 3–4 days to audit</w:t>
            </w:r>
          </w:p>
        </w:tc>
        <w:tc>
          <w:tcPr>
            <w:tcW w:type="dxa" w:w="4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System scores 1000 entities in under 30 seconds</w:t>
            </w:r>
          </w:p>
        </w:tc>
      </w:tr>
    </w:tbl>
    <w:p>
      <w:pPr>
        <w:spacing w:after="40" w:before="40"/>
      </w:pPr>
    </w:p>
    <w:p>
      <w:pPr>
        <w:pStyle w:val="Heading2"/>
        <w:spacing w:after="80" w:before="280"/>
      </w:pPr>
      <w:r>
        <w:rPr>
          <w:rFonts w:ascii="Arial" w:cs="Arial" w:eastAsia="Arial" w:hAnsi="Arial"/>
          <w:b/>
          <w:bCs/>
          <w:color w:val="2563EB"/>
          <w:sz w:val="28"/>
          <w:szCs w:val="28"/>
        </w:rPr>
        <w:t xml:space="preserve">2.3 Who are the Target Users?</w:t>
      </w:r>
    </w:p>
    <w:p>
      <w:pPr>
        <w:pStyle w:val="ListParagraph"/>
        <w:numPr>
          <w:ilvl w:val="0"/>
          <w:numId w:val="2"/>
        </w:numPr>
        <w:spacing w:after="40" w:before="40"/>
      </w:pPr>
      <w:r>
        <w:rPr>
          <w:rFonts w:ascii="Arial" w:cs="Arial" w:eastAsia="Arial" w:hAnsi="Arial"/>
          <w:color w:val="111827"/>
          <w:sz w:val="22"/>
          <w:szCs w:val="22"/>
        </w:rPr>
        <w:t xml:space="preserve">GST Council — Policy makers who need national-level fraud intelligence</w:t>
      </w:r>
    </w:p>
    <w:p>
      <w:pPr>
        <w:pStyle w:val="ListParagraph"/>
        <w:numPr>
          <w:ilvl w:val="0"/>
          <w:numId w:val="2"/>
        </w:numPr>
        <w:spacing w:after="40" w:before="40"/>
      </w:pPr>
      <w:r>
        <w:rPr>
          <w:rFonts w:ascii="Arial" w:cs="Arial" w:eastAsia="Arial" w:hAnsi="Arial"/>
          <w:color w:val="111827"/>
          <w:sz w:val="22"/>
          <w:szCs w:val="22"/>
        </w:rPr>
        <w:t xml:space="preserve">CBIC (Central Board of Indirect Taxes and Customs) — Enforcement officers</w:t>
      </w:r>
    </w:p>
    <w:p>
      <w:pPr>
        <w:pStyle w:val="ListParagraph"/>
        <w:numPr>
          <w:ilvl w:val="0"/>
          <w:numId w:val="2"/>
        </w:numPr>
        <w:spacing w:after="40" w:before="40"/>
      </w:pPr>
      <w:r>
        <w:rPr>
          <w:rFonts w:ascii="Arial" w:cs="Arial" w:eastAsia="Arial" w:hAnsi="Arial"/>
          <w:color w:val="111827"/>
          <w:sz w:val="22"/>
          <w:szCs w:val="22"/>
        </w:rPr>
        <w:t xml:space="preserve">State Tax Departments — Each state manages its own GST enforcement</w:t>
      </w:r>
    </w:p>
    <w:p>
      <w:pPr>
        <w:pStyle w:val="ListParagraph"/>
        <w:numPr>
          <w:ilvl w:val="0"/>
          <w:numId w:val="2"/>
        </w:numPr>
        <w:spacing w:after="40" w:before="40"/>
      </w:pPr>
      <w:r>
        <w:rPr>
          <w:rFonts w:ascii="Arial" w:cs="Arial" w:eastAsia="Arial" w:hAnsi="Arial"/>
          <w:color w:val="111827"/>
          <w:sz w:val="22"/>
          <w:szCs w:val="22"/>
        </w:rPr>
        <w:t xml:space="preserve">CA Firms (Chartered Accountants) — Compliance professionals auditing client filings</w:t>
      </w:r>
    </w:p>
    <w:p>
      <w:pPr>
        <w:pStyle w:val="ListParagraph"/>
        <w:numPr>
          <w:ilvl w:val="0"/>
          <w:numId w:val="2"/>
        </w:numPr>
        <w:spacing w:after="40" w:before="40"/>
      </w:pPr>
      <w:r>
        <w:rPr>
          <w:rFonts w:ascii="Arial" w:cs="Arial" w:eastAsia="Arial" w:hAnsi="Arial"/>
          <w:color w:val="111827"/>
          <w:sz w:val="22"/>
          <w:szCs w:val="22"/>
        </w:rPr>
        <w:t xml:space="preserve">Corporate Compliance Teams — Large companies ensuring their supplier networks are clean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40"/>
              <w:left w:type="dxa" w:w="220"/>
              <w:bottom w:type="dxa" w:w="140"/>
              <w:right w:type="dxa" w:w="220"/>
            </w:tcMar>
          </w:tcPr>
          <w:p>
            <w:pPr>
              <w:jc w:val="center"/>
            </w:pPr>
            <w:r>
              <w:rPr>
                <w:rFonts w:ascii="Arial" w:cs="Arial" w:eastAsia="Arial" w:hAnsi="Arial"/>
                <w:b/>
                <w:bCs/>
                <w:color w:val="FFFFFF"/>
                <w:sz w:val="26"/>
                <w:szCs w:val="26"/>
              </w:rPr>
              <w:t xml:space="preserve">PART 3 — TECH CONCEPTS EXPLAINED FROM SCRATCH</w:t>
            </w:r>
          </w:p>
        </w:tc>
      </w:tr>
    </w:tbl>
    <w:p>
      <w:pPr>
        <w:spacing w:after="40" w:before="40"/>
      </w:pPr>
    </w:p>
    <w:p>
      <w:pPr>
        <w:pStyle w:val="Heading1"/>
        <w:pBdr>
          <w:bottom w:val="single" w:color="2563EB" w:sz="8" w:space="4"/>
        </w:pBdr>
        <w:spacing w:after="120" w:before="400"/>
      </w:pPr>
      <w:r>
        <w:rPr>
          <w:rFonts w:ascii="Arial" w:cs="Arial" w:eastAsia="Arial" w:hAnsi="Arial"/>
          <w:b/>
          <w:bCs/>
          <w:color w:val="1B3A6B"/>
          <w:sz w:val="34"/>
          <w:szCs w:val="34"/>
        </w:rPr>
        <w:t xml:space="preserve">3. Core Technology Concepts — What They Are and Why They Matter</w:t>
      </w:r>
    </w:p>
    <w:p>
      <w:pPr>
        <w:pStyle w:val="Heading2"/>
        <w:spacing w:after="80" w:before="280"/>
      </w:pPr>
      <w:r>
        <w:rPr>
          <w:rFonts w:ascii="Arial" w:cs="Arial" w:eastAsia="Arial" w:hAnsi="Arial"/>
          <w:b/>
          <w:bCs/>
          <w:color w:val="2563EB"/>
          <w:sz w:val="28"/>
          <w:szCs w:val="28"/>
        </w:rPr>
        <w:t xml:space="preserve">3.1 What is a Graph? (Graph Theory Basics)</w:t>
      </w:r>
    </w:p>
    <w:p>
      <w:pPr>
        <w:spacing w:after="60" w:before="60"/>
      </w:pPr>
      <w:r>
        <w:rPr>
          <w:rFonts w:ascii="Arial" w:cs="Arial" w:eastAsia="Arial" w:hAnsi="Arial"/>
          <w:color w:val="374151"/>
          <w:sz w:val="22"/>
          <w:szCs w:val="22"/>
        </w:rPr>
        <w:t xml:space="preserve">In computer science, a 'graph' is NOT a bar chart or pie chart. A graph is a collection of NODES (dots) connected by EDGES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120"/>
              <w:left w:type="dxa" w:w="200"/>
              <w:bottom w:type="dxa" w:w="120"/>
              <w:right w:type="dxa" w:w="200"/>
            </w:tcMar>
          </w:tcPr>
          <w:p>
            <w:pPr>
              <w:spacing w:after="60" w:before="0"/>
            </w:pPr>
            <w:r>
              <w:rPr>
                <w:rFonts w:ascii="Arial" w:cs="Arial" w:eastAsia="Arial" w:hAnsi="Arial"/>
                <w:b/>
                <w:bCs/>
                <w:color w:val="7C3AED"/>
                <w:sz w:val="22"/>
                <w:szCs w:val="22"/>
              </w:rPr>
              <w:t xml:space="preserve">Graph in the context of GST fraud</w:t>
            </w:r>
          </w:p>
          <w:p>
            <w:pPr>
              <w:spacing w:after="20" w:before="20"/>
            </w:pPr>
            <w:r>
              <w:rPr>
                <w:rFonts w:ascii="Arial" w:cs="Arial" w:eastAsia="Arial" w:hAnsi="Arial"/>
                <w:color w:val="111827"/>
                <w:sz w:val="21"/>
                <w:szCs w:val="21"/>
              </w:rPr>
              <w:t xml:space="preserve">NODE    = A company (identified by its GSTIN)</w:t>
            </w:r>
          </w:p>
          <w:p>
            <w:pPr>
              <w:spacing w:after="20" w:before="20"/>
            </w:pPr>
            <w:r>
              <w:rPr>
                <w:rFonts w:ascii="Arial" w:cs="Arial" w:eastAsia="Arial" w:hAnsi="Arial"/>
                <w:color w:val="111827"/>
                <w:sz w:val="21"/>
                <w:szCs w:val="21"/>
              </w:rPr>
              <w:t xml:space="preserve">EDGE    = An invoice between two companies (an arrow from seller → buyer)</w:t>
            </w:r>
          </w:p>
          <w:p>
            <w:pPr>
              <w:spacing w:after="20" w:before="20"/>
            </w:pPr>
            <w:r>
              <w:rPr>
                <w:rFonts w:ascii="Arial" w:cs="Arial" w:eastAsia="Arial" w:hAnsi="Arial"/>
                <w:color w:val="111827"/>
                <w:sz w:val="21"/>
                <w:szCs w:val="21"/>
              </w:rPr>
              <w:t xml:space="preserve">WEIGHT  = The invoice amount</w:t>
            </w:r>
          </w:p>
          <w:p>
            <w:pPr>
              <w:spacing w:after="20" w:before="20"/>
            </w:pPr>
            <w:r>
              <w:rPr>
                <w:rFonts w:ascii="Arial" w:cs="Arial" w:eastAsia="Arial" w:hAnsi="Arial"/>
                <w:color w:val="111827"/>
                <w:sz w:val="21"/>
                <w:szCs w:val="21"/>
              </w:rPr>
              <w:t xml:space="preserve"/>
            </w:r>
          </w:p>
          <w:p>
            <w:pPr>
              <w:spacing w:after="20" w:before="20"/>
            </w:pPr>
            <w:r>
              <w:rPr>
                <w:rFonts w:ascii="Arial" w:cs="Arial" w:eastAsia="Arial" w:hAnsi="Arial"/>
                <w:color w:val="111827"/>
                <w:sz w:val="21"/>
                <w:szCs w:val="21"/>
              </w:rPr>
              <w:t xml:space="preserve">Example: If Company A sells to Company B, there is a directed edge from A → B.</w:t>
            </w:r>
          </w:p>
          <w:p>
            <w:pPr>
              <w:spacing w:after="20" w:before="20"/>
            </w:pPr>
            <w:r>
              <w:rPr>
                <w:rFonts w:ascii="Arial" w:cs="Arial" w:eastAsia="Arial" w:hAnsi="Arial"/>
                <w:color w:val="111827"/>
                <w:sz w:val="21"/>
                <w:szCs w:val="21"/>
              </w:rPr>
              <w:t xml:space="preserve">If B sells to C, there is an edge from B → C.</w:t>
            </w:r>
          </w:p>
          <w:p>
            <w:pPr>
              <w:spacing w:after="20" w:before="20"/>
            </w:pPr>
            <w:r>
              <w:rPr>
                <w:rFonts w:ascii="Arial" w:cs="Arial" w:eastAsia="Arial" w:hAnsi="Arial"/>
                <w:color w:val="111827"/>
                <w:sz w:val="21"/>
                <w:szCs w:val="21"/>
              </w:rPr>
              <w:t xml:space="preserve">If C sells BACK to A, there is an edge from C → A.</w:t>
            </w:r>
          </w:p>
          <w:p>
            <w:pPr>
              <w:spacing w:after="20" w:before="20"/>
            </w:pPr>
            <w:r>
              <w:rPr>
                <w:rFonts w:ascii="Arial" w:cs="Arial" w:eastAsia="Arial" w:hAnsi="Arial"/>
                <w:color w:val="111827"/>
                <w:sz w:val="21"/>
                <w:szCs w:val="21"/>
              </w:rPr>
              <w:t xml:space="preserve">This creates a CYCLE: A → B → C → A — that is your circular trading fraud ring!</w:t>
            </w:r>
          </w:p>
        </w:tc>
      </w:tr>
    </w:tbl>
    <w:p>
      <w:pPr>
        <w:spacing w:after="40" w:before="40"/>
      </w:pPr>
    </w:p>
    <w:p>
      <w:pPr>
        <w:spacing w:after="60" w:before="60"/>
      </w:pPr>
      <w:r>
        <w:rPr>
          <w:rFonts w:ascii="Arial" w:cs="Arial" w:eastAsia="Arial" w:hAnsi="Arial"/>
          <w:color w:val="374151"/>
          <w:sz w:val="22"/>
          <w:szCs w:val="22"/>
        </w:rPr>
        <w:t xml:space="preserve">Why is a graph perfect for this problem? Because circular fraud is literally a cycle in a graph. You cannot see a cycle by looking at rows in a spreadsheet — you need to BUILD the graph and then TRAVERSE it to find cycles.</w:t>
      </w:r>
    </w:p>
    <w:p>
      <w:pPr>
        <w:spacing w:after="40" w:before="40"/>
      </w:pPr>
    </w:p>
    <w:p>
      <w:pPr>
        <w:pStyle w:val="Heading2"/>
        <w:spacing w:after="80" w:before="280"/>
      </w:pPr>
      <w:r>
        <w:rPr>
          <w:rFonts w:ascii="Arial" w:cs="Arial" w:eastAsia="Arial" w:hAnsi="Arial"/>
          <w:b/>
          <w:bCs/>
          <w:color w:val="2563EB"/>
          <w:sz w:val="28"/>
          <w:szCs w:val="28"/>
        </w:rPr>
        <w:t xml:space="preserve">3.2 What is DFS? (Depth First Search)</w:t>
      </w:r>
    </w:p>
    <w:p>
      <w:pPr>
        <w:spacing w:after="60" w:before="60"/>
      </w:pPr>
      <w:r>
        <w:rPr>
          <w:rFonts w:ascii="Arial" w:cs="Arial" w:eastAsia="Arial" w:hAnsi="Arial"/>
          <w:color w:val="374151"/>
          <w:sz w:val="22"/>
          <w:szCs w:val="22"/>
        </w:rPr>
        <w:t xml:space="preserve">DFS (Depth First Search) is an algorithm for exploring a graph. It starts at a node, goes as deep as possible along one path, then backtracks and tries another path. DFS is perfect for detecting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2563EB"/>
                <w:sz w:val="22"/>
                <w:szCs w:val="22"/>
              </w:rPr>
              <w:t xml:space="preserve">How DFS detects a fraud ring (simplified)</w:t>
            </w:r>
          </w:p>
          <w:p>
            <w:pPr>
              <w:spacing w:after="20" w:before="20"/>
            </w:pPr>
            <w:r>
              <w:rPr>
                <w:rFonts w:ascii="Arial" w:cs="Arial" w:eastAsia="Arial" w:hAnsi="Arial"/>
                <w:color w:val="111827"/>
                <w:sz w:val="21"/>
                <w:szCs w:val="21"/>
              </w:rPr>
              <w:t xml:space="preserve">1. Start at Company A. Mark it as 'visited'.</w:t>
            </w:r>
          </w:p>
          <w:p>
            <w:pPr>
              <w:spacing w:after="20" w:before="20"/>
            </w:pPr>
            <w:r>
              <w:rPr>
                <w:rFonts w:ascii="Arial" w:cs="Arial" w:eastAsia="Arial" w:hAnsi="Arial"/>
                <w:color w:val="111827"/>
                <w:sz w:val="21"/>
                <w:szCs w:val="21"/>
              </w:rPr>
              <w:t xml:space="preserve">2. Follow the edge to Company B. Mark B as visited.</w:t>
            </w:r>
          </w:p>
          <w:p>
            <w:pPr>
              <w:spacing w:after="20" w:before="20"/>
            </w:pPr>
            <w:r>
              <w:rPr>
                <w:rFonts w:ascii="Arial" w:cs="Arial" w:eastAsia="Arial" w:hAnsi="Arial"/>
                <w:color w:val="111827"/>
                <w:sz w:val="21"/>
                <w:szCs w:val="21"/>
              </w:rPr>
              <w:t xml:space="preserve">3. Follow the edge to Company C. Mark C as visited.</w:t>
            </w:r>
          </w:p>
          <w:p>
            <w:pPr>
              <w:spacing w:after="20" w:before="20"/>
            </w:pPr>
            <w:r>
              <w:rPr>
                <w:rFonts w:ascii="Arial" w:cs="Arial" w:eastAsia="Arial" w:hAnsi="Arial"/>
                <w:color w:val="111827"/>
                <w:sz w:val="21"/>
                <w:szCs w:val="21"/>
              </w:rPr>
              <w:t xml:space="preserve">4. Follow the edge from C → A. But A is already marked as 'visited'!</w:t>
            </w:r>
          </w:p>
          <w:p>
            <w:pPr>
              <w:spacing w:after="20" w:before="20"/>
            </w:pPr>
            <w:r>
              <w:rPr>
                <w:rFonts w:ascii="Arial" w:cs="Arial" w:eastAsia="Arial" w:hAnsi="Arial"/>
                <w:color w:val="111827"/>
                <w:sz w:val="21"/>
                <w:szCs w:val="21"/>
              </w:rPr>
              <w:t xml:space="preserve">5. CYCLE DETECTED! A → B → C → A is a circular trading ring.</w:t>
            </w:r>
          </w:p>
          <w:p>
            <w:pPr>
              <w:spacing w:after="20" w:before="20"/>
            </w:pPr>
            <w:r>
              <w:rPr>
                <w:rFonts w:ascii="Arial" w:cs="Arial" w:eastAsia="Arial" w:hAnsi="Arial"/>
                <w:color w:val="111827"/>
                <w:sz w:val="21"/>
                <w:szCs w:val="21"/>
              </w:rPr>
              <w:t xml:space="preserve">   Alert the auditor: 'These 3 companies are involved in circular invoicing.'</w:t>
            </w:r>
          </w:p>
        </w:tc>
      </w:tr>
    </w:tbl>
    <w:p>
      <w:pPr>
        <w:spacing w:after="40" w:before="40"/>
      </w:pPr>
    </w:p>
    <w:p>
      <w:pPr>
        <w:pStyle w:val="Heading2"/>
        <w:spacing w:after="80" w:before="280"/>
      </w:pPr>
      <w:r>
        <w:rPr>
          <w:rFonts w:ascii="Arial" w:cs="Arial" w:eastAsia="Arial" w:hAnsi="Arial"/>
          <w:b/>
          <w:bCs/>
          <w:color w:val="2563EB"/>
          <w:sz w:val="28"/>
          <w:szCs w:val="28"/>
        </w:rPr>
        <w:t xml:space="preserve">3.3 What is Machine Learning? (ML Basics)</w:t>
      </w:r>
    </w:p>
    <w:p>
      <w:pPr>
        <w:spacing w:after="60" w:before="60"/>
      </w:pPr>
      <w:r>
        <w:rPr>
          <w:rFonts w:ascii="Arial" w:cs="Arial" w:eastAsia="Arial" w:hAnsi="Arial"/>
          <w:color w:val="374151"/>
          <w:sz w:val="22"/>
          <w:szCs w:val="22"/>
        </w:rPr>
        <w:t xml:space="preserve">Machine Learning is a type of AI where you train a computer program to recognize patterns by showing it lots of examples, rather than writing explicit rules. The program learns the patterns by itself.</w:t>
      </w:r>
    </w:p>
    <w:p>
      <w:pPr>
        <w:spacing w:after="60" w:before="60"/>
      </w:pPr>
      <w:r>
        <w:rPr>
          <w:rFonts w:ascii="Arial" w:cs="Arial" w:eastAsia="Arial" w:hAnsi="Arial"/>
          <w:color w:val="374151"/>
          <w:sz w:val="22"/>
          <w:szCs w:val="22"/>
        </w:rPr>
        <w:t xml:space="preserve">In fraud detection, you feed the ML model data about normal companies (how much tax they pay, how many invoices they raise, etc.) and it learns what 'normal' looks like. Then when it sees a company that looks very different from normal, it flags it as suspicious (an anomaly).</w:t>
      </w:r>
    </w:p>
    <w:p>
      <w:pPr>
        <w:spacing w:after="40" w:before="40"/>
      </w:pPr>
    </w:p>
    <w:p>
      <w:pPr>
        <w:spacing w:after="60" w:before="200"/>
      </w:pPr>
      <w:r>
        <w:rPr>
          <w:rFonts w:ascii="Arial" w:cs="Arial" w:eastAsia="Arial" w:hAnsi="Arial"/>
          <w:b/>
          <w:bCs/>
          <w:color w:val="15803D"/>
          <w:sz w:val="24"/>
          <w:szCs w:val="24"/>
        </w:rPr>
        <w:t xml:space="preserve">Isolation Forest — What it does</w:t>
      </w:r>
    </w:p>
    <w:p>
      <w:pPr>
        <w:spacing w:after="60" w:before="60"/>
      </w:pPr>
      <w:r>
        <w:rPr>
          <w:rFonts w:ascii="Arial" w:cs="Arial" w:eastAsia="Arial" w:hAnsi="Arial"/>
          <w:color w:val="374151"/>
          <w:sz w:val="22"/>
          <w:szCs w:val="22"/>
        </w:rPr>
        <w:t xml:space="preserve">Isolation Forest is an ML algorithm specifically designed to find anomalies. The idea: normal data points are hard to isolate because they are surrounded by many similar points. Anomalies are easy to isolate because they stand alone.</w:t>
      </w:r>
    </w:p>
    <w:p>
      <w:pPr>
        <w:spacing w:after="60" w:before="60"/>
      </w:pPr>
      <w:r>
        <w:rPr>
          <w:rFonts w:ascii="Arial" w:cs="Arial" w:eastAsia="Arial" w:hAnsi="Arial"/>
          <w:color w:val="374151"/>
          <w:sz w:val="22"/>
          <w:szCs w:val="22"/>
        </w:rPr>
        <w:t xml:space="preserve">The algorithm builds random 'decision trees' that randomly split data. Data points that get isolated quickly (near the top of the tree) are anomalies. The algorithm gives each entity a score between -1 (definitely anomalous) and +1 (definitely normal).</w:t>
      </w:r>
    </w:p>
    <w:p>
      <w:pPr>
        <w:spacing w:after="40" w:before="40"/>
      </w:pPr>
    </w:p>
    <w:p>
      <w:pPr>
        <w:spacing w:after="60" w:before="200"/>
      </w:pPr>
      <w:r>
        <w:rPr>
          <w:rFonts w:ascii="Arial" w:cs="Arial" w:eastAsia="Arial" w:hAnsi="Arial"/>
          <w:b/>
          <w:bCs/>
          <w:color w:val="15803D"/>
          <w:sz w:val="24"/>
          <w:szCs w:val="24"/>
        </w:rPr>
        <w:t xml:space="preserve">Z-Score — What it does</w:t>
      </w:r>
    </w:p>
    <w:p>
      <w:pPr>
        <w:spacing w:after="60" w:before="60"/>
      </w:pPr>
      <w:r>
        <w:rPr>
          <w:rFonts w:ascii="Arial" w:cs="Arial" w:eastAsia="Arial" w:hAnsi="Arial"/>
          <w:color w:val="374151"/>
          <w:sz w:val="22"/>
          <w:szCs w:val="22"/>
        </w:rPr>
        <w:t xml:space="preserve">Z-Score is a simple statistical measure that tells you how far a data point is from the average, measured in units called 'standard deviations'. A Z-Score of 0 means exactly average. A Z-Score of 3 means the value is 3 standard deviations above average — which is highly unusual.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60" w:before="0"/>
            </w:pPr>
            <w:r>
              <w:rPr>
                <w:rFonts w:ascii="Arial" w:cs="Arial" w:eastAsia="Arial" w:hAnsi="Arial"/>
                <w:b/>
                <w:bCs/>
                <w:color w:val="15803D"/>
                <w:sz w:val="22"/>
                <w:szCs w:val="22"/>
              </w:rPr>
              <w:t xml:space="preserve">Z-Score example in GST context</w:t>
            </w:r>
          </w:p>
          <w:p>
            <w:pPr>
              <w:spacing w:after="20" w:before="20"/>
            </w:pPr>
            <w:r>
              <w:rPr>
                <w:rFonts w:ascii="Arial" w:cs="Arial" w:eastAsia="Arial" w:hAnsi="Arial"/>
                <w:color w:val="111827"/>
                <w:sz w:val="21"/>
                <w:szCs w:val="21"/>
              </w:rPr>
              <w:t xml:space="preserve">Average ITC claimed by similar companies: Rs. 5 Lakh/month</w:t>
            </w:r>
          </w:p>
          <w:p>
            <w:pPr>
              <w:spacing w:after="20" w:before="20"/>
            </w:pPr>
            <w:r>
              <w:rPr>
                <w:rFonts w:ascii="Arial" w:cs="Arial" w:eastAsia="Arial" w:hAnsi="Arial"/>
                <w:color w:val="111827"/>
                <w:sz w:val="21"/>
                <w:szCs w:val="21"/>
              </w:rPr>
              <w:t xml:space="preserve">Standard deviation (spread): Rs. 1 Lakh</w:t>
            </w:r>
          </w:p>
          <w:p>
            <w:pPr>
              <w:spacing w:after="20" w:before="20"/>
            </w:pPr>
            <w:r>
              <w:rPr>
                <w:rFonts w:ascii="Arial" w:cs="Arial" w:eastAsia="Arial" w:hAnsi="Arial"/>
                <w:color w:val="111827"/>
                <w:sz w:val="21"/>
                <w:szCs w:val="21"/>
              </w:rPr>
              <w:t xml:space="preserve">Company X claims: Rs. 12 Lakh/month</w:t>
            </w:r>
          </w:p>
          <w:p>
            <w:pPr>
              <w:spacing w:after="20" w:before="20"/>
            </w:pPr>
            <w:r>
              <w:rPr>
                <w:rFonts w:ascii="Arial" w:cs="Arial" w:eastAsia="Arial" w:hAnsi="Arial"/>
                <w:color w:val="111827"/>
                <w:sz w:val="21"/>
                <w:szCs w:val="21"/>
              </w:rPr>
              <w:t xml:space="preserve">Z-Score = (12 - 5) / 1 = 7.0  →  This is extremely suspicious!</w:t>
            </w:r>
          </w:p>
          <w:p>
            <w:pPr>
              <w:spacing w:after="20" w:before="20"/>
            </w:pPr>
            <w:r>
              <w:rPr>
                <w:rFonts w:ascii="Arial" w:cs="Arial" w:eastAsia="Arial" w:hAnsi="Arial"/>
                <w:color w:val="111827"/>
                <w:sz w:val="21"/>
                <w:szCs w:val="21"/>
              </w:rPr>
              <w:t xml:space="preserve">Normal range: Z-Score between -2 and +2. Above ±3 is flagged.</w:t>
            </w:r>
          </w:p>
        </w:tc>
      </w:tr>
    </w:tbl>
    <w:p>
      <w:pPr>
        <w:spacing w:after="40" w:before="40"/>
      </w:pPr>
    </w:p>
    <w:p>
      <w:pPr>
        <w:pStyle w:val="Heading2"/>
        <w:spacing w:after="80" w:before="280"/>
      </w:pPr>
      <w:r>
        <w:rPr>
          <w:rFonts w:ascii="Arial" w:cs="Arial" w:eastAsia="Arial" w:hAnsi="Arial"/>
          <w:b/>
          <w:bCs/>
          <w:color w:val="2563EB"/>
          <w:sz w:val="28"/>
          <w:szCs w:val="28"/>
        </w:rPr>
        <w:t xml:space="preserve">3.4 What is RAG? (Retrieval-Augmented Generation)</w:t>
      </w:r>
    </w:p>
    <w:p>
      <w:pPr>
        <w:spacing w:after="60" w:before="60"/>
      </w:pPr>
      <w:r>
        <w:rPr>
          <w:rFonts w:ascii="Arial" w:cs="Arial" w:eastAsia="Arial" w:hAnsi="Arial"/>
          <w:color w:val="374151"/>
          <w:sz w:val="22"/>
          <w:szCs w:val="22"/>
        </w:rPr>
        <w:t xml:space="preserve">RAG stands for Retrieval-Augmented Generation. It is a technique that makes AI answers smarter by first RETRIEVING relevant information from a knowledge base, then using that retrieved context to GENERATE a better answer.</w:t>
      </w:r>
    </w:p>
    <w:p>
      <w:pPr>
        <w:spacing w:after="60" w:before="60"/>
      </w:pPr>
      <w:r>
        <w:rPr>
          <w:rFonts w:ascii="Arial" w:cs="Arial" w:eastAsia="Arial" w:hAnsi="Arial"/>
          <w:color w:val="374151"/>
          <w:sz w:val="22"/>
          <w:szCs w:val="22"/>
        </w:rPr>
        <w:t xml:space="preserve">Without RAG: You ask an AI 'Why is Company X suspicious?' The AI answers from general knowledge — vague and unhelpful.</w:t>
      </w:r>
    </w:p>
    <w:p>
      <w:pPr>
        <w:spacing w:after="60" w:before="60"/>
      </w:pPr>
      <w:r>
        <w:rPr>
          <w:rFonts w:ascii="Arial" w:cs="Arial" w:eastAsia="Arial" w:hAnsi="Arial"/>
          <w:color w:val="374151"/>
          <w:sz w:val="22"/>
          <w:szCs w:val="22"/>
        </w:rPr>
        <w:t xml:space="preserve">With RAG: You ask 'Why is Company X suspicious?' The system first retrieves Company X's actual filing data, the specific GST rule being violated, and past similar fraud case summaries — then generates a precise, evidence-backed answer.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pPr>
              <w:spacing w:after="60" w:before="0"/>
            </w:pPr>
            <w:r>
              <w:rPr>
                <w:rFonts w:ascii="Arial" w:cs="Arial" w:eastAsia="Arial" w:hAnsi="Arial"/>
                <w:b/>
                <w:bCs/>
                <w:color w:val="D97706"/>
                <w:sz w:val="22"/>
                <w:szCs w:val="22"/>
              </w:rPr>
              <w:t xml:space="preserve">RAG in 4 simple steps</w:t>
            </w:r>
          </w:p>
          <w:p>
            <w:pPr>
              <w:spacing w:after="20" w:before="20"/>
            </w:pPr>
            <w:r>
              <w:rPr>
                <w:rFonts w:ascii="Arial" w:cs="Arial" w:eastAsia="Arial" w:hAnsi="Arial"/>
                <w:color w:val="111827"/>
                <w:sz w:val="21"/>
                <w:szCs w:val="21"/>
              </w:rPr>
              <w:t xml:space="preserve">Step 1 — STORE: Load your knowledge base (GST rules, past fraud case summaries, CBIC circulars) into a Vector Database.</w:t>
            </w:r>
          </w:p>
          <w:p>
            <w:pPr>
              <w:spacing w:after="20" w:before="20"/>
            </w:pPr>
            <w:r>
              <w:rPr>
                <w:rFonts w:ascii="Arial" w:cs="Arial" w:eastAsia="Arial" w:hAnsi="Arial"/>
                <w:color w:val="111827"/>
                <w:sz w:val="21"/>
                <w:szCs w:val="21"/>
              </w:rPr>
              <w:t xml:space="preserve">Step 2 — EMBED: Convert all documents into numerical vectors (mathematical representations of meaning).</w:t>
            </w:r>
          </w:p>
          <w:p>
            <w:pPr>
              <w:spacing w:after="20" w:before="20"/>
            </w:pPr>
            <w:r>
              <w:rPr>
                <w:rFonts w:ascii="Arial" w:cs="Arial" w:eastAsia="Arial" w:hAnsi="Arial"/>
                <w:color w:val="111827"/>
                <w:sz w:val="21"/>
                <w:szCs w:val="21"/>
              </w:rPr>
              <w:t xml:space="preserve">Step 3 — RETRIEVE: When a query comes in ('Why is Entity X fraudulent?'), find the most relevant chunks from the knowledge base using similarity search.</w:t>
            </w:r>
          </w:p>
          <w:p>
            <w:pPr>
              <w:spacing w:after="20" w:before="20"/>
            </w:pPr>
            <w:r>
              <w:rPr>
                <w:rFonts w:ascii="Arial" w:cs="Arial" w:eastAsia="Arial" w:hAnsi="Arial"/>
                <w:color w:val="111827"/>
                <w:sz w:val="21"/>
                <w:szCs w:val="21"/>
              </w:rPr>
              <w:t xml:space="preserve">Step 4 — GENERATE: Send the query + retrieved context to the LLM (large language model). It generates a precise, cited, human-readable explanation.</w:t>
            </w:r>
          </w:p>
        </w:tc>
      </w:tr>
    </w:tbl>
    <w:p>
      <w:pPr>
        <w:spacing w:after="40" w:before="40"/>
      </w:pPr>
    </w:p>
    <w:p>
      <w:pPr>
        <w:pStyle w:val="Heading2"/>
        <w:spacing w:after="80" w:before="280"/>
      </w:pPr>
      <w:r>
        <w:rPr>
          <w:rFonts w:ascii="Arial" w:cs="Arial" w:eastAsia="Arial" w:hAnsi="Arial"/>
          <w:b/>
          <w:bCs/>
          <w:color w:val="2563EB"/>
          <w:sz w:val="28"/>
          <w:szCs w:val="28"/>
        </w:rPr>
        <w:t xml:space="preserve">3.5 What is a Vector Database?</w:t>
      </w:r>
    </w:p>
    <w:p>
      <w:pPr>
        <w:spacing w:after="60" w:before="60"/>
      </w:pPr>
      <w:r>
        <w:rPr>
          <w:rFonts w:ascii="Arial" w:cs="Arial" w:eastAsia="Arial" w:hAnsi="Arial"/>
          <w:color w:val="374151"/>
          <w:sz w:val="22"/>
          <w:szCs w:val="22"/>
        </w:rPr>
        <w:t xml:space="preserve">A Vector Database (like ChromaDB, which you use) stores data as mathematical vectors — lists of numbers that represent the 'meaning' of text. Similar texts have vectors that are mathematically close to each other.</w:t>
      </w:r>
    </w:p>
    <w:p>
      <w:pPr>
        <w:spacing w:after="60" w:before="60"/>
      </w:pPr>
      <w:r>
        <w:rPr>
          <w:rFonts w:ascii="Arial" w:cs="Arial" w:eastAsia="Arial" w:hAnsi="Arial"/>
          <w:color w:val="374151"/>
          <w:sz w:val="22"/>
          <w:szCs w:val="22"/>
        </w:rPr>
        <w:t xml:space="preserve">When you search for 'circular trading fraud involving ITC mismatch', the vector database finds the document chunks whose meaning is most similar to your query — even if they don't use the exact same words. This is called 'semantic search'.</w:t>
      </w:r>
    </w:p>
    <w:p>
      <w:pPr>
        <w:spacing w:after="40" w:before="40"/>
      </w:pPr>
    </w:p>
    <w:p>
      <w:pPr>
        <w:pStyle w:val="Heading2"/>
        <w:spacing w:after="80" w:before="280"/>
      </w:pPr>
      <w:r>
        <w:rPr>
          <w:rFonts w:ascii="Arial" w:cs="Arial" w:eastAsia="Arial" w:hAnsi="Arial"/>
          <w:b/>
          <w:bCs/>
          <w:color w:val="2563EB"/>
          <w:sz w:val="28"/>
          <w:szCs w:val="28"/>
        </w:rPr>
        <w:t xml:space="preserve">3.6 What is an LLM?</w:t>
      </w:r>
    </w:p>
    <w:p>
      <w:pPr>
        <w:spacing w:after="60" w:before="60"/>
      </w:pPr>
      <w:r>
        <w:rPr>
          <w:rFonts w:ascii="Arial" w:cs="Arial" w:eastAsia="Arial" w:hAnsi="Arial"/>
          <w:color w:val="374151"/>
          <w:sz w:val="22"/>
          <w:szCs w:val="22"/>
        </w:rPr>
        <w:t xml:space="preserve">LLM stands for Large Language Model. It is a powerful AI model trained on enormous amounts of text that can understand and generate human language. Examples include Claude (by Anthropic), GPT-4 (by OpenAI), and Gemini (by Google).</w:t>
      </w:r>
    </w:p>
    <w:p>
      <w:pPr>
        <w:spacing w:after="60" w:before="60"/>
      </w:pPr>
      <w:r>
        <w:rPr>
          <w:rFonts w:ascii="Arial" w:cs="Arial" w:eastAsia="Arial" w:hAnsi="Arial"/>
          <w:color w:val="374151"/>
          <w:sz w:val="22"/>
          <w:szCs w:val="22"/>
        </w:rPr>
        <w:t xml:space="preserve">In your system, the LLM receives: (a) the fraud signals detected by your graph + ML system, (b) the relevant GST rules retrieved by the RAG system — and generates a plain-English investigation summary for the auditor.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40"/>
              <w:left w:type="dxa" w:w="220"/>
              <w:bottom w:type="dxa" w:w="140"/>
              <w:right w:type="dxa" w:w="220"/>
            </w:tcMar>
          </w:tcPr>
          <w:p>
            <w:pPr>
              <w:jc w:val="center"/>
            </w:pPr>
            <w:r>
              <w:rPr>
                <w:rFonts w:ascii="Arial" w:cs="Arial" w:eastAsia="Arial" w:hAnsi="Arial"/>
                <w:b/>
                <w:bCs/>
                <w:color w:val="FFFFFF"/>
                <w:sz w:val="26"/>
                <w:szCs w:val="26"/>
              </w:rPr>
              <w:t xml:space="preserve">PART 4 — THE COMPLETE TECH STACK EXPLAINED</w:t>
            </w:r>
          </w:p>
        </w:tc>
      </w:tr>
    </w:tbl>
    <w:p>
      <w:pPr>
        <w:spacing w:after="40" w:before="40"/>
      </w:pPr>
    </w:p>
    <w:p>
      <w:pPr>
        <w:pStyle w:val="Heading1"/>
        <w:pBdr>
          <w:bottom w:val="single" w:color="2563EB" w:sz="8" w:space="4"/>
        </w:pBdr>
        <w:spacing w:after="120" w:before="400"/>
      </w:pPr>
      <w:r>
        <w:rPr>
          <w:rFonts w:ascii="Arial" w:cs="Arial" w:eastAsia="Arial" w:hAnsi="Arial"/>
          <w:b/>
          <w:bCs/>
          <w:color w:val="1B3A6B"/>
          <w:sz w:val="34"/>
          <w:szCs w:val="34"/>
        </w:rPr>
        <w:t xml:space="preserve">4. Every Tool in Your Tech Stack — What It Is, What It Does, Why You Chose It</w:t>
      </w:r>
    </w:p>
    <w:p>
      <w:pPr>
        <w:pStyle w:val="Heading2"/>
        <w:spacing w:after="80" w:before="280"/>
      </w:pPr>
      <w:r>
        <w:rPr>
          <w:rFonts w:ascii="Arial" w:cs="Arial" w:eastAsia="Arial" w:hAnsi="Arial"/>
          <w:b/>
          <w:bCs/>
          <w:color w:val="2563EB"/>
          <w:sz w:val="28"/>
          <w:szCs w:val="28"/>
        </w:rPr>
        <w:t xml:space="preserve">4.1 Frontend Technologies</w:t>
      </w:r>
    </w:p>
    <w:p>
      <w:pPr>
        <w:spacing w:after="40" w:before="40"/>
      </w:pPr>
    </w:p>
    <w:p>
      <w:pPr>
        <w:spacing w:after="60" w:before="200"/>
      </w:pPr>
      <w:r>
        <w:rPr>
          <w:rFonts w:ascii="Arial" w:cs="Arial" w:eastAsia="Arial" w:hAnsi="Arial"/>
          <w:b/>
          <w:bCs/>
          <w:color w:val="2563EB"/>
          <w:sz w:val="24"/>
          <w:szCs w:val="24"/>
        </w:rPr>
        <w:t xml:space="preserve">React.js</w:t>
      </w:r>
    </w:p>
    <w:p>
      <w:pPr>
        <w:spacing w:after="60" w:before="60"/>
      </w:pPr>
      <w:r>
        <w:rPr>
          <w:rFonts w:ascii="Arial" w:cs="Arial" w:eastAsia="Arial" w:hAnsi="Arial"/>
          <w:color w:val="374151"/>
          <w:sz w:val="22"/>
          <w:szCs w:val="22"/>
        </w:rPr>
        <w:t xml:space="preserve">React is a JavaScript library (made by Meta/Facebook) for building user interfaces. It lets you build dynamic, interactive web pages using 'components' — reusable building blocks of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JavaScript UI library</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Building the main fraud detection dashboard — all panels, buttons, data displays</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Why React?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It updates only the parts of the page that change (no full page reload) — crucial for a live dashboard that updates fraud scores in real time</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Alternative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Vue.js, Angular — but React has the largest ecosystem and most D3.js integration examples</w:t>
            </w:r>
          </w:p>
        </w:tc>
      </w:tr>
    </w:tbl>
    <w:p>
      <w:pPr>
        <w:spacing w:after="40" w:before="40"/>
      </w:pPr>
    </w:p>
    <w:p>
      <w:pPr>
        <w:spacing w:after="60" w:before="200"/>
      </w:pPr>
      <w:r>
        <w:rPr>
          <w:rFonts w:ascii="Arial" w:cs="Arial" w:eastAsia="Arial" w:hAnsi="Arial"/>
          <w:b/>
          <w:bCs/>
          <w:color w:val="2563EB"/>
          <w:sz w:val="24"/>
          <w:szCs w:val="24"/>
        </w:rPr>
        <w:t xml:space="preserve">D3.js (Data-Driven Documents)</w:t>
      </w:r>
    </w:p>
    <w:p>
      <w:pPr>
        <w:spacing w:after="60" w:before="60"/>
      </w:pPr>
      <w:r>
        <w:rPr>
          <w:rFonts w:ascii="Arial" w:cs="Arial" w:eastAsia="Arial" w:hAnsi="Arial"/>
          <w:color w:val="374151"/>
          <w:sz w:val="22"/>
          <w:szCs w:val="22"/>
        </w:rPr>
        <w:t xml:space="preserve">D3.js is a JavaScript library specifically for creating data visualizations in the browser. It binds data to DOM elements and applies transformations — making it perfect for drawing interactive network 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JavaScript data visualization library</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Drawing the interactive graph — nodes (companies) and edges (invoices) with physics-based layout, zoom, click-to-explore</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Why D3.js?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most powerful graph visualization library available; full control over every visual element; GPU-accelerated rendering for large graphs</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Alternative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vis.js (simpler but less control), Cytoscape.js</w:t>
            </w:r>
          </w:p>
        </w:tc>
      </w:tr>
    </w:tbl>
    <w:p>
      <w:pPr>
        <w:spacing w:after="40" w:before="40"/>
      </w:pPr>
    </w:p>
    <w:p>
      <w:pPr>
        <w:spacing w:after="60" w:before="200"/>
      </w:pPr>
      <w:r>
        <w:rPr>
          <w:rFonts w:ascii="Arial" w:cs="Arial" w:eastAsia="Arial" w:hAnsi="Arial"/>
          <w:b/>
          <w:bCs/>
          <w:color w:val="2563EB"/>
          <w:sz w:val="24"/>
          <w:szCs w:val="24"/>
        </w:rPr>
        <w:t xml:space="preserve">Tailwind CSS</w:t>
      </w:r>
    </w:p>
    <w:p>
      <w:pPr>
        <w:spacing w:after="60" w:before="60"/>
      </w:pPr>
      <w:r>
        <w:rPr>
          <w:rFonts w:ascii="Arial" w:cs="Arial" w:eastAsia="Arial" w:hAnsi="Arial"/>
          <w:color w:val="374151"/>
          <w:sz w:val="22"/>
          <w:szCs w:val="22"/>
        </w:rPr>
        <w:t xml:space="preserve">Tailwind is a CSS utility framework that gives you pre-built style classes. Instead of writing custom CSS, you add class names like 'bg-blue-500 rounded-lg p-4' directly in your HTML/JSX.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CSS utility framework</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Styling the dashboard — colors, layout, spacing, cards, panels</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Why Tailwind?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Extremely fast to build UI with; consistent design system; no custom CSS files needed</w:t>
            </w:r>
          </w:p>
        </w:tc>
      </w:tr>
    </w:tbl>
    <w:p>
      <w:pPr>
        <w:spacing w:after="40" w:before="40"/>
      </w:pPr>
    </w:p>
    <w:p>
      <w:pPr>
        <w:pStyle w:val="Heading2"/>
        <w:spacing w:after="80" w:before="280"/>
      </w:pPr>
      <w:r>
        <w:rPr>
          <w:rFonts w:ascii="Arial" w:cs="Arial" w:eastAsia="Arial" w:hAnsi="Arial"/>
          <w:b/>
          <w:bCs/>
          <w:color w:val="2563EB"/>
          <w:sz w:val="28"/>
          <w:szCs w:val="28"/>
        </w:rPr>
        <w:t xml:space="preserve">4.2 Backend Technologies</w:t>
      </w:r>
    </w:p>
    <w:p>
      <w:pPr>
        <w:spacing w:after="40" w:before="40"/>
      </w:pPr>
    </w:p>
    <w:p>
      <w:pPr>
        <w:spacing w:after="60" w:before="200"/>
      </w:pPr>
      <w:r>
        <w:rPr>
          <w:rFonts w:ascii="Arial" w:cs="Arial" w:eastAsia="Arial" w:hAnsi="Arial"/>
          <w:b/>
          <w:bCs/>
          <w:color w:val="C2410C"/>
          <w:sz w:val="24"/>
          <w:szCs w:val="24"/>
        </w:rPr>
        <w:t xml:space="preserve">Python</w:t>
      </w:r>
    </w:p>
    <w:p>
      <w:pPr>
        <w:spacing w:after="60" w:before="60"/>
      </w:pPr>
      <w:r>
        <w:rPr>
          <w:rFonts w:ascii="Arial" w:cs="Arial" w:eastAsia="Arial" w:hAnsi="Arial"/>
          <w:color w:val="374151"/>
          <w:sz w:val="22"/>
          <w:szCs w:val="22"/>
        </w:rPr>
        <w:t xml:space="preserve">Python is a general-purpose programming language known for its simple, readable syntax. It is the dominant language for data science, machine learning, and AI because of its massive ecosystem of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Programming language</w:t>
            </w:r>
          </w:p>
        </w:tc>
      </w:tr>
      <w:tr>
        <w:tc>
          <w:tcPr>
            <w:tcW w:type="dxa" w:w="3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All backend logic — data ingestion, fraud scoring, graph analysis, RAG orchestration</w:t>
            </w:r>
          </w:p>
        </w:tc>
      </w:tr>
      <w:tr>
        <w:tc>
          <w:tcPr>
            <w:tcW w:type="dxa" w:w="3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1B3A6B"/>
                <w:sz w:val="20"/>
                <w:szCs w:val="20"/>
              </w:rPr>
              <w:t xml:space="preserve">Why Python?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Every ML/AI library (Scikit-Learn, NetworkX, LangChain) is primarily in Python. No other language has this depth for your use case</w:t>
            </w:r>
          </w:p>
        </w:tc>
      </w:tr>
    </w:tbl>
    <w:p>
      <w:pPr>
        <w:spacing w:after="40" w:before="40"/>
      </w:pPr>
    </w:p>
    <w:p>
      <w:pPr>
        <w:spacing w:after="60" w:before="200"/>
      </w:pPr>
      <w:r>
        <w:rPr>
          <w:rFonts w:ascii="Arial" w:cs="Arial" w:eastAsia="Arial" w:hAnsi="Arial"/>
          <w:b/>
          <w:bCs/>
          <w:color w:val="C2410C"/>
          <w:sz w:val="24"/>
          <w:szCs w:val="24"/>
        </w:rPr>
        <w:t xml:space="preserve">Flask</w:t>
      </w:r>
    </w:p>
    <w:p>
      <w:pPr>
        <w:spacing w:after="60" w:before="60"/>
      </w:pPr>
      <w:r>
        <w:rPr>
          <w:rFonts w:ascii="Arial" w:cs="Arial" w:eastAsia="Arial" w:hAnsi="Arial"/>
          <w:color w:val="374151"/>
          <w:sz w:val="22"/>
          <w:szCs w:val="22"/>
        </w:rPr>
        <w:t xml:space="preserve">Flask is a lightweight Python web framework for building REST APIs. A REST API is a set of URL endpoints that your frontend calls to get data or trigger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Python web framework / API server</w:t>
            </w:r>
          </w:p>
        </w:tc>
      </w:tr>
      <w:tr>
        <w:tc>
          <w:tcPr>
            <w:tcW w:type="dxa" w:w="3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Creating API endpoints like /api/entities, /api/fraud-rings, /api/explain that the React dashboard calls</w:t>
            </w:r>
          </w:p>
        </w:tc>
      </w:tr>
      <w:tr>
        <w:tc>
          <w:tcPr>
            <w:tcW w:type="dxa" w:w="3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1B3A6B"/>
                <w:sz w:val="20"/>
                <w:szCs w:val="20"/>
              </w:rPr>
              <w:t xml:space="preserve">Why Flask?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Minimal, no boilerplate — perfect for a hackathon. Easy to add endpoints quickly. Runs the entire backend with one command: python app.py</w:t>
            </w:r>
          </w:p>
        </w:tc>
      </w:tr>
      <w:tr>
        <w:tc>
          <w:tcPr>
            <w:tcW w:type="dxa" w:w="3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1B3A6B"/>
                <w:sz w:val="20"/>
                <w:szCs w:val="20"/>
              </w:rPr>
              <w:t xml:space="preserve">Alternative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FastAPI (faster, has async support) — but Flask is simpler to learn and debug quickly</w:t>
            </w:r>
          </w:p>
        </w:tc>
      </w:tr>
    </w:tbl>
    <w:p>
      <w:pPr>
        <w:spacing w:after="40" w:before="40"/>
      </w:pPr>
    </w:p>
    <w:p>
      <w:pPr>
        <w:spacing w:after="60" w:before="200"/>
      </w:pPr>
      <w:r>
        <w:rPr>
          <w:rFonts w:ascii="Arial" w:cs="Arial" w:eastAsia="Arial" w:hAnsi="Arial"/>
          <w:b/>
          <w:bCs/>
          <w:color w:val="C2410C"/>
          <w:sz w:val="24"/>
          <w:szCs w:val="24"/>
        </w:rPr>
        <w:t xml:space="preserve">Pandas</w:t>
      </w:r>
    </w:p>
    <w:p>
      <w:pPr>
        <w:spacing w:after="60" w:before="60"/>
      </w:pPr>
      <w:r>
        <w:rPr>
          <w:rFonts w:ascii="Arial" w:cs="Arial" w:eastAsia="Arial" w:hAnsi="Arial"/>
          <w:color w:val="374151"/>
          <w:sz w:val="22"/>
          <w:szCs w:val="22"/>
        </w:rPr>
        <w:t xml:space="preserve">Pandas is a Python library for data manipulation. It reads CSV/JSON files and lets you query, filter, transform, and analyze data using a 'DataFrame' (think of it as a programmatic Excel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Python data manipulation library</w:t>
            </w:r>
          </w:p>
        </w:tc>
      </w:tr>
      <w:tr>
        <w:tc>
          <w:tcPr>
            <w:tcW w:type="dxa" w:w="3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Reading GSTR-1 and GSTR-3B CSV files; extracting buyer-seller pairs; calculating tax mismatches; cleaning raw data before feeding to ML models</w:t>
            </w:r>
          </w:p>
        </w:tc>
      </w:tr>
      <w:tr>
        <w:tc>
          <w:tcPr>
            <w:tcW w:type="dxa" w:w="3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1B3A6B"/>
                <w:sz w:val="20"/>
                <w:szCs w:val="20"/>
              </w:rPr>
              <w:t xml:space="preserve">Why Pandas?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Standard tool for any data pipeline in Python. Handles millions of rows efficiently. Works seamlessly with Scikit-Learn and NetworkX</w:t>
            </w:r>
          </w:p>
        </w:tc>
      </w:tr>
    </w:tbl>
    <w:p>
      <w:pPr>
        <w:spacing w:after="40" w:before="40"/>
      </w:pPr>
    </w:p>
    <w:p>
      <w:pPr>
        <w:pStyle w:val="Heading2"/>
        <w:spacing w:after="80" w:before="280"/>
      </w:pPr>
      <w:r>
        <w:rPr>
          <w:rFonts w:ascii="Arial" w:cs="Arial" w:eastAsia="Arial" w:hAnsi="Arial"/>
          <w:b/>
          <w:bCs/>
          <w:color w:val="2563EB"/>
          <w:sz w:val="28"/>
          <w:szCs w:val="28"/>
        </w:rPr>
        <w:t xml:space="preserve">4.3 Graph Engine</w:t>
      </w:r>
    </w:p>
    <w:p>
      <w:pPr>
        <w:spacing w:after="40" w:before="40"/>
      </w:pPr>
    </w:p>
    <w:p>
      <w:pPr>
        <w:spacing w:after="60" w:before="200"/>
      </w:pPr>
      <w:r>
        <w:rPr>
          <w:rFonts w:ascii="Arial" w:cs="Arial" w:eastAsia="Arial" w:hAnsi="Arial"/>
          <w:b/>
          <w:bCs/>
          <w:color w:val="7C3AED"/>
          <w:sz w:val="24"/>
          <w:szCs w:val="24"/>
        </w:rPr>
        <w:t xml:space="preserve">NetworkX</w:t>
      </w:r>
    </w:p>
    <w:p>
      <w:pPr>
        <w:spacing w:after="60" w:before="60"/>
      </w:pPr>
      <w:r>
        <w:rPr>
          <w:rFonts w:ascii="Arial" w:cs="Arial" w:eastAsia="Arial" w:hAnsi="Arial"/>
          <w:color w:val="374151"/>
          <w:sz w:val="22"/>
          <w:szCs w:val="22"/>
        </w:rPr>
        <w:t xml:space="preserve">NetworkX is a Python library for creating, analyzing, and studying complex networks (graphs). It has built-in algorithms for graph traversal, cycle detection, community detection, and much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EDE9FE"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Python graph analysis library</w:t>
            </w:r>
          </w:p>
        </w:tc>
      </w:tr>
      <w:tr>
        <w:tc>
          <w:tcPr>
            <w:tcW w:type="dxa" w:w="3200"/>
            <w:tcBorders>
              <w:top w:val="single" w:color="CBD5E1" w:sz="1"/>
              <w:left w:val="single" w:color="CBD5E1" w:sz="1"/>
              <w:bottom w:val="single" w:color="CBD5E1" w:sz="1"/>
              <w:right w:val="single" w:color="CBD5E1" w:sz="1"/>
            </w:tcBorders>
            <w:shd w:fill="EDE9FE"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Building the buyer-seller transaction graph; running DFS to find circular invoice chains; calculating node centrality (which companies are most connected in fraud rings)</w:t>
            </w:r>
          </w:p>
        </w:tc>
      </w:tr>
      <w:tr>
        <w:tc>
          <w:tcPr>
            <w:tcW w:type="dxa" w:w="3200"/>
            <w:tcBorders>
              <w:top w:val="single" w:color="CBD5E1" w:sz="1"/>
              <w:left w:val="single" w:color="CBD5E1" w:sz="1"/>
              <w:bottom w:val="single" w:color="CBD5E1" w:sz="1"/>
              <w:right w:val="single" w:color="CBD5E1" w:sz="1"/>
            </w:tcBorders>
            <w:shd w:fill="EDE9FE" w:val="clear"/>
            <w:tcMar>
              <w:top w:type="dxa" w:w="80"/>
              <w:left w:type="dxa" w:w="140"/>
              <w:bottom w:type="dxa" w:w="80"/>
              <w:right w:type="dxa" w:w="140"/>
            </w:tcMar>
          </w:tcPr>
          <w:p>
            <w:r>
              <w:rPr>
                <w:rFonts w:ascii="Arial" w:cs="Arial" w:eastAsia="Arial" w:hAnsi="Arial"/>
                <w:b/>
                <w:bCs/>
                <w:color w:val="1B3A6B"/>
                <w:sz w:val="20"/>
                <w:szCs w:val="20"/>
              </w:rPr>
              <w:t xml:space="preserve">Key function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nx.find_cycle(G) — detects circular trading rings with one line of code</w:t>
            </w:r>
          </w:p>
        </w:tc>
      </w:tr>
      <w:tr>
        <w:tc>
          <w:tcPr>
            <w:tcW w:type="dxa" w:w="3200"/>
            <w:tcBorders>
              <w:top w:val="single" w:color="CBD5E1" w:sz="1"/>
              <w:left w:val="single" w:color="CBD5E1" w:sz="1"/>
              <w:bottom w:val="single" w:color="CBD5E1" w:sz="1"/>
              <w:right w:val="single" w:color="CBD5E1" w:sz="1"/>
            </w:tcBorders>
            <w:shd w:fill="EDE9FE" w:val="clear"/>
            <w:tcMar>
              <w:top w:type="dxa" w:w="80"/>
              <w:left w:type="dxa" w:w="140"/>
              <w:bottom w:type="dxa" w:w="80"/>
              <w:right w:type="dxa" w:w="140"/>
            </w:tcMar>
          </w:tcPr>
          <w:p>
            <w:r>
              <w:rPr>
                <w:rFonts w:ascii="Arial" w:cs="Arial" w:eastAsia="Arial" w:hAnsi="Arial"/>
                <w:b/>
                <w:bCs/>
                <w:color w:val="1B3A6B"/>
                <w:sz w:val="20"/>
                <w:szCs w:val="20"/>
              </w:rPr>
              <w:t xml:space="preserve">Why NetworkX?</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Purpose-built for graph algorithms; simple API; excellent documentation; integrates perfectly with Pandas data</w:t>
            </w:r>
          </w:p>
        </w:tc>
      </w:tr>
      <w:tr>
        <w:tc>
          <w:tcPr>
            <w:tcW w:type="dxa" w:w="3200"/>
            <w:tcBorders>
              <w:top w:val="single" w:color="CBD5E1" w:sz="1"/>
              <w:left w:val="single" w:color="CBD5E1" w:sz="1"/>
              <w:bottom w:val="single" w:color="CBD5E1" w:sz="1"/>
              <w:right w:val="single" w:color="CBD5E1" w:sz="1"/>
            </w:tcBorders>
            <w:shd w:fill="EDE9FE" w:val="clear"/>
            <w:tcMar>
              <w:top w:type="dxa" w:w="80"/>
              <w:left w:type="dxa" w:w="140"/>
              <w:bottom w:type="dxa" w:w="80"/>
              <w:right w:type="dxa" w:w="140"/>
            </w:tcMar>
          </w:tcPr>
          <w:p>
            <w:r>
              <w:rPr>
                <w:rFonts w:ascii="Arial" w:cs="Arial" w:eastAsia="Arial" w:hAnsi="Arial"/>
                <w:b/>
                <w:bCs/>
                <w:color w:val="1B3A6B"/>
                <w:sz w:val="20"/>
                <w:szCs w:val="20"/>
              </w:rPr>
              <w:t xml:space="preserve">Alternative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igraph (faster for very large graphs), PyG (for deep learning on graphs)</w:t>
            </w:r>
          </w:p>
        </w:tc>
      </w:tr>
    </w:tbl>
    <w:p>
      <w:pPr>
        <w:spacing w:after="40" w:before="40"/>
      </w:pPr>
    </w:p>
    <w:p>
      <w:pPr>
        <w:pStyle w:val="Heading2"/>
        <w:spacing w:after="80" w:before="280"/>
      </w:pPr>
      <w:r>
        <w:rPr>
          <w:rFonts w:ascii="Arial" w:cs="Arial" w:eastAsia="Arial" w:hAnsi="Arial"/>
          <w:b/>
          <w:bCs/>
          <w:color w:val="2563EB"/>
          <w:sz w:val="28"/>
          <w:szCs w:val="28"/>
        </w:rPr>
        <w:t xml:space="preserve">4.4 Machine Learning</w:t>
      </w:r>
    </w:p>
    <w:p>
      <w:pPr>
        <w:spacing w:after="40" w:before="40"/>
      </w:pPr>
    </w:p>
    <w:p>
      <w:pPr>
        <w:spacing w:after="60" w:before="200"/>
      </w:pPr>
      <w:r>
        <w:rPr>
          <w:rFonts w:ascii="Arial" w:cs="Arial" w:eastAsia="Arial" w:hAnsi="Arial"/>
          <w:b/>
          <w:bCs/>
          <w:color w:val="15803D"/>
          <w:sz w:val="24"/>
          <w:szCs w:val="24"/>
        </w:rPr>
        <w:t xml:space="preserve">Scikit-Learn (sklearn)</w:t>
      </w:r>
    </w:p>
    <w:p>
      <w:pPr>
        <w:spacing w:after="60" w:before="60"/>
      </w:pPr>
      <w:r>
        <w:rPr>
          <w:rFonts w:ascii="Arial" w:cs="Arial" w:eastAsia="Arial" w:hAnsi="Arial"/>
          <w:color w:val="374151"/>
          <w:sz w:val="22"/>
          <w:szCs w:val="22"/>
        </w:rPr>
        <w:t xml:space="preserve">Scikit-Learn is the most widely used Python library for classical machine learning. It provides ready-to-use implementations of hundreds of ML algorithms, including Isolation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Python machine learning library</w:t>
            </w:r>
          </w:p>
        </w:tc>
      </w:tr>
      <w:tr>
        <w:tc>
          <w:tcPr>
            <w:tcW w:type="dxa" w:w="3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Isolation Forest model for anomaly detection; data preprocessing (normalization, feature scaling)</w:t>
            </w:r>
          </w:p>
        </w:tc>
      </w:tr>
      <w:tr>
        <w:tc>
          <w:tcPr>
            <w:tcW w:type="dxa" w:w="3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B3A6B"/>
                <w:sz w:val="20"/>
                <w:szCs w:val="20"/>
              </w:rPr>
              <w:t xml:space="preserve">Key function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IsolationForest(contamination=0.1).fit_predict(X) — one line to train and predict anomalies</w:t>
            </w:r>
          </w:p>
        </w:tc>
      </w:tr>
      <w:tr>
        <w:tc>
          <w:tcPr>
            <w:tcW w:type="dxa" w:w="3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B3A6B"/>
                <w:sz w:val="20"/>
                <w:szCs w:val="20"/>
              </w:rPr>
              <w:t xml:space="preserve">Why Sklearn?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Industry standard; extremely well documented; no GPU needed; fast to prototype</w:t>
            </w:r>
          </w:p>
        </w:tc>
      </w:tr>
    </w:tbl>
    <w:p>
      <w:pPr>
        <w:spacing w:after="40" w:before="40"/>
      </w:pPr>
    </w:p>
    <w:p>
      <w:pPr>
        <w:spacing w:after="60" w:before="200"/>
      </w:pPr>
      <w:r>
        <w:rPr>
          <w:rFonts w:ascii="Arial" w:cs="Arial" w:eastAsia="Arial" w:hAnsi="Arial"/>
          <w:b/>
          <w:bCs/>
          <w:color w:val="15803D"/>
          <w:sz w:val="24"/>
          <w:szCs w:val="24"/>
        </w:rPr>
        <w:t xml:space="preserve">SciPy</w:t>
      </w:r>
    </w:p>
    <w:p>
      <w:pPr>
        <w:spacing w:after="60" w:before="60"/>
      </w:pPr>
      <w:r>
        <w:rPr>
          <w:rFonts w:ascii="Arial" w:cs="Arial" w:eastAsia="Arial" w:hAnsi="Arial"/>
          <w:color w:val="374151"/>
          <w:sz w:val="22"/>
          <w:szCs w:val="22"/>
        </w:rPr>
        <w:t xml:space="preserve">SciPy is a Python library for scientific computing. It includes statistical functions, signal processing, optimization, and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Python scientific computing library</w:t>
            </w:r>
          </w:p>
        </w:tc>
      </w:tr>
      <w:tr>
        <w:tc>
          <w:tcPr>
            <w:tcW w:type="dxa" w:w="3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Calculating Z-scores to flag statistical outliers in transaction amounts, ITC claims, and invoice frequencies</w:t>
            </w:r>
          </w:p>
        </w:tc>
      </w:tr>
      <w:tr>
        <w:tc>
          <w:tcPr>
            <w:tcW w:type="dxa" w:w="3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B3A6B"/>
                <w:sz w:val="20"/>
                <w:szCs w:val="20"/>
              </w:rPr>
              <w:t xml:space="preserve">Key function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scipy.stats.zscore(data) — returns Z-score for every data point in one call</w:t>
            </w:r>
          </w:p>
        </w:tc>
      </w:tr>
    </w:tbl>
    <w:p>
      <w:pPr>
        <w:spacing w:after="40" w:before="40"/>
      </w:pPr>
    </w:p>
    <w:p>
      <w:pPr>
        <w:pStyle w:val="Heading2"/>
        <w:spacing w:after="80" w:before="280"/>
      </w:pPr>
      <w:r>
        <w:rPr>
          <w:rFonts w:ascii="Arial" w:cs="Arial" w:eastAsia="Arial" w:hAnsi="Arial"/>
          <w:b/>
          <w:bCs/>
          <w:color w:val="2563EB"/>
          <w:sz w:val="28"/>
          <w:szCs w:val="28"/>
        </w:rPr>
        <w:t xml:space="preserve">4.5 RAG Engine</w:t>
      </w:r>
    </w:p>
    <w:p>
      <w:pPr>
        <w:spacing w:after="40" w:before="40"/>
      </w:pPr>
    </w:p>
    <w:p>
      <w:pPr>
        <w:spacing w:after="60" w:before="200"/>
      </w:pPr>
      <w:r>
        <w:rPr>
          <w:rFonts w:ascii="Arial" w:cs="Arial" w:eastAsia="Arial" w:hAnsi="Arial"/>
          <w:b/>
          <w:bCs/>
          <w:color w:val="0F766E"/>
          <w:sz w:val="24"/>
          <w:szCs w:val="24"/>
        </w:rPr>
        <w:t xml:space="preserve">LangChain</w:t>
      </w:r>
    </w:p>
    <w:p>
      <w:pPr>
        <w:spacing w:after="60" w:before="60"/>
      </w:pPr>
      <w:r>
        <w:rPr>
          <w:rFonts w:ascii="Arial" w:cs="Arial" w:eastAsia="Arial" w:hAnsi="Arial"/>
          <w:color w:val="374151"/>
          <w:sz w:val="22"/>
          <w:szCs w:val="22"/>
        </w:rPr>
        <w:t xml:space="preserve">LangChain is a Python framework for building applications powered by Large Language Models. It provides tools for chaining together LLM calls, managing prompts, integrating with vector databases, and building RAG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Python LLM orchestration framework</w:t>
            </w:r>
          </w:p>
        </w:tc>
      </w:tr>
      <w:tr>
        <w:tc>
          <w:tcPr>
            <w:tcW w:type="dxa" w:w="3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Orchestrating the RAG pipeline — loading documents, chunking them, embedding them, retrieving relevant chunks, sending context + query to the LLM</w:t>
            </w:r>
          </w:p>
        </w:tc>
      </w:tr>
      <w:tr>
        <w:tc>
          <w:tcPr>
            <w:tcW w:type="dxa" w:w="3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1B3A6B"/>
                <w:sz w:val="20"/>
                <w:szCs w:val="20"/>
              </w:rPr>
              <w:t xml:space="preserve">Why LangChain?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Abstracts away all the boilerplate of building a RAG system; integrates natively with ChromaDB; huge community and documentation</w:t>
            </w:r>
          </w:p>
        </w:tc>
      </w:tr>
    </w:tbl>
    <w:p>
      <w:pPr>
        <w:spacing w:after="40" w:before="40"/>
      </w:pPr>
    </w:p>
    <w:p>
      <w:pPr>
        <w:spacing w:after="60" w:before="200"/>
      </w:pPr>
      <w:r>
        <w:rPr>
          <w:rFonts w:ascii="Arial" w:cs="Arial" w:eastAsia="Arial" w:hAnsi="Arial"/>
          <w:b/>
          <w:bCs/>
          <w:color w:val="0F766E"/>
          <w:sz w:val="24"/>
          <w:szCs w:val="24"/>
        </w:rPr>
        <w:t xml:space="preserve">ChromaDB</w:t>
      </w:r>
    </w:p>
    <w:p>
      <w:pPr>
        <w:spacing w:after="60" w:before="60"/>
      </w:pPr>
      <w:r>
        <w:rPr>
          <w:rFonts w:ascii="Arial" w:cs="Arial" w:eastAsia="Arial" w:hAnsi="Arial"/>
          <w:color w:val="374151"/>
          <w:sz w:val="22"/>
          <w:szCs w:val="22"/>
        </w:rPr>
        <w:t xml:space="preserve">ChromaDB is an open-source vector database that runs locally (no external service needed). It stores text chunks as vector embeddings and lets you search by semantic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Local vector database</w:t>
            </w:r>
          </w:p>
        </w:tc>
      </w:tr>
      <w:tr>
        <w:tc>
          <w:tcPr>
            <w:tcW w:type="dxa" w:w="3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Storing the GST knowledge base (CBIC circulars, GST Act sections, past fraud case summaries) as searchable vectors</w:t>
            </w:r>
          </w:p>
        </w:tc>
      </w:tr>
      <w:tr>
        <w:tc>
          <w:tcPr>
            <w:tcW w:type="dxa" w:w="3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1B3A6B"/>
                <w:sz w:val="20"/>
                <w:szCs w:val="20"/>
              </w:rPr>
              <w:t xml:space="preserve">Why ChromaDB?</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100% free, runs locally, no API key needed, extremely easy to set up, integrates directly with LangChain</w:t>
            </w:r>
          </w:p>
        </w:tc>
      </w:tr>
      <w:tr>
        <w:tc>
          <w:tcPr>
            <w:tcW w:type="dxa" w:w="3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1B3A6B"/>
                <w:sz w:val="20"/>
                <w:szCs w:val="20"/>
              </w:rPr>
              <w:t xml:space="preserve">Alternative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Pinecone (cloud, paid), Weaviate (more powerful but heavier)</w:t>
            </w:r>
          </w:p>
        </w:tc>
      </w:tr>
    </w:tbl>
    <w:p>
      <w:pPr>
        <w:spacing w:after="40" w:before="40"/>
      </w:pPr>
    </w:p>
    <w:p>
      <w:pPr>
        <w:spacing w:after="60" w:before="200"/>
      </w:pPr>
      <w:r>
        <w:rPr>
          <w:rFonts w:ascii="Arial" w:cs="Arial" w:eastAsia="Arial" w:hAnsi="Arial"/>
          <w:b/>
          <w:bCs/>
          <w:color w:val="0F766E"/>
          <w:sz w:val="24"/>
          <w:szCs w:val="24"/>
        </w:rPr>
        <w:t xml:space="preserve">LLM API (Claude / OpenAI)</w:t>
      </w:r>
    </w:p>
    <w:p>
      <w:pPr>
        <w:spacing w:after="60" w:before="60"/>
      </w:pPr>
      <w:r>
        <w:rPr>
          <w:rFonts w:ascii="Arial" w:cs="Arial" w:eastAsia="Arial" w:hAnsi="Arial"/>
          <w:color w:val="374151"/>
          <w:sz w:val="22"/>
          <w:szCs w:val="22"/>
        </w:rPr>
        <w:t xml:space="preserve">The LLM API is the external AI service that generates the plain-English fraud explanation. You send it a prompt (fraud signals + retrieved context) and it returns a human-readable investigation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External AI language model API</w:t>
            </w:r>
          </w:p>
        </w:tc>
      </w:tr>
      <w:tr>
        <w:tc>
          <w:tcPr>
            <w:tcW w:type="dxa" w:w="3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Generating the 'Why is this entity suspicious?' explanation in the RAG chat panel</w:t>
            </w:r>
          </w:p>
        </w:tc>
      </w:tr>
      <w:tr>
        <w:tc>
          <w:tcPr>
            <w:tcW w:type="dxa" w:w="3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1B3A6B"/>
                <w:sz w:val="20"/>
                <w:szCs w:val="20"/>
              </w:rPr>
              <w:t xml:space="preserve">API used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Anthropic Claude API (claude-sonnet-4-20250514 model) or OpenAI GPT-4</w:t>
            </w:r>
          </w:p>
        </w:tc>
      </w:tr>
      <w:tr>
        <w:tc>
          <w:tcPr>
            <w:tcW w:type="dxa" w:w="3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1B3A6B"/>
                <w:sz w:val="20"/>
                <w:szCs w:val="20"/>
              </w:rPr>
              <w:t xml:space="preserve">Why this?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Claude is especially good at structured, factual analysis — perfect for compliance summaries; free tier available for hackathon</w:t>
            </w:r>
          </w:p>
        </w:tc>
      </w:tr>
    </w:tbl>
    <w:p>
      <w:pPr>
        <w:spacing w:after="40" w:before="40"/>
      </w:pPr>
    </w:p>
    <w:p>
      <w:pPr>
        <w:pStyle w:val="Heading2"/>
        <w:spacing w:after="80" w:before="280"/>
      </w:pPr>
      <w:r>
        <w:rPr>
          <w:rFonts w:ascii="Arial" w:cs="Arial" w:eastAsia="Arial" w:hAnsi="Arial"/>
          <w:b/>
          <w:bCs/>
          <w:color w:val="2563EB"/>
          <w:sz w:val="28"/>
          <w:szCs w:val="28"/>
        </w:rPr>
        <w:t xml:space="preserve">4.6 Database</w:t>
      </w:r>
    </w:p>
    <w:p>
      <w:pPr>
        <w:spacing w:after="40" w:before="40"/>
      </w:pPr>
    </w:p>
    <w:p>
      <w:pPr>
        <w:spacing w:after="60" w:before="200"/>
      </w:pPr>
      <w:r>
        <w:rPr>
          <w:rFonts w:ascii="Arial" w:cs="Arial" w:eastAsia="Arial" w:hAnsi="Arial"/>
          <w:b/>
          <w:bCs/>
          <w:color w:val="374151"/>
          <w:sz w:val="24"/>
          <w:szCs w:val="24"/>
        </w:rPr>
        <w:t xml:space="preserve">SQLite</w:t>
      </w:r>
    </w:p>
    <w:p>
      <w:pPr>
        <w:spacing w:after="60" w:before="60"/>
      </w:pPr>
      <w:r>
        <w:rPr>
          <w:rFonts w:ascii="Arial" w:cs="Arial" w:eastAsia="Arial" w:hAnsi="Arial"/>
          <w:color w:val="374151"/>
          <w:sz w:val="22"/>
          <w:szCs w:val="22"/>
        </w:rPr>
        <w:t xml:space="preserve">SQLite is a lightweight, file-based relational database. Unlike MySQL or PostgreSQL, it does not require a separate server process — it is just a single .db file. Perfect for hackathon prototypes.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What it 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Embedded relational database</w:t>
            </w:r>
          </w:p>
        </w:tc>
      </w:tr>
      <w:tr>
        <w:tc>
          <w:tcPr>
            <w:tcW w:type="dxa" w:w="3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What you use it for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Storing all GST entities, invoices, fraud scores, detected fraud rings, and RAG explanation logs</w:t>
            </w:r>
          </w:p>
        </w:tc>
      </w:tr>
      <w:tr>
        <w:tc>
          <w:tcPr>
            <w:tcW w:type="dxa" w:w="3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Why SQLite?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Zero configuration; no server to start; works out of the box with Python; can upgrade to PostgreSQL later without changing any queries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803D" w:val="clear"/>
            <w:tcMar>
              <w:top w:type="dxa" w:w="140"/>
              <w:left w:type="dxa" w:w="220"/>
              <w:bottom w:type="dxa" w:w="140"/>
              <w:right w:type="dxa" w:w="220"/>
            </w:tcMar>
          </w:tcPr>
          <w:p>
            <w:pPr>
              <w:jc w:val="center"/>
            </w:pPr>
            <w:r>
              <w:rPr>
                <w:rFonts w:ascii="Arial" w:cs="Arial" w:eastAsia="Arial" w:hAnsi="Arial"/>
                <w:b/>
                <w:bCs/>
                <w:color w:val="FFFFFF"/>
                <w:sz w:val="26"/>
                <w:szCs w:val="26"/>
              </w:rPr>
              <w:t xml:space="preserve">PART 5 — HOW THE SYSTEM WORKS: THE COMPLETE PIPELINE</w:t>
            </w:r>
          </w:p>
        </w:tc>
      </w:tr>
    </w:tbl>
    <w:p>
      <w:pPr>
        <w:spacing w:after="40" w:before="40"/>
      </w:pPr>
    </w:p>
    <w:p>
      <w:pPr>
        <w:pStyle w:val="Heading1"/>
        <w:pBdr>
          <w:bottom w:val="single" w:color="2563EB" w:sz="8" w:space="4"/>
        </w:pBdr>
        <w:spacing w:after="120" w:before="400"/>
      </w:pPr>
      <w:r>
        <w:rPr>
          <w:rFonts w:ascii="Arial" w:cs="Arial" w:eastAsia="Arial" w:hAnsi="Arial"/>
          <w:b/>
          <w:bCs/>
          <w:color w:val="1B3A6B"/>
          <w:sz w:val="34"/>
          <w:szCs w:val="34"/>
        </w:rPr>
        <w:t xml:space="preserve">5. The Full System Pipeline — Step by Step</w:t>
      </w:r>
    </w:p>
    <w:p>
      <w:pPr>
        <w:spacing w:after="60" w:before="60"/>
      </w:pPr>
      <w:r>
        <w:rPr>
          <w:rFonts w:ascii="Arial" w:cs="Arial" w:eastAsia="Arial" w:hAnsi="Arial"/>
          <w:color w:val="374151"/>
          <w:sz w:val="22"/>
          <w:szCs w:val="22"/>
        </w:rPr>
        <w:t xml:space="preserve">The entire system operates in 6 stages, from raw data files all the way to the auditor's screen. Here is a detailed walkthrough of every stage.</w:t>
      </w:r>
    </w:p>
    <w:p>
      <w:pPr>
        <w:spacing w:after="40" w:before="40"/>
      </w:pPr>
    </w:p>
    <w:p>
      <w:pPr>
        <w:pStyle w:val="Heading2"/>
        <w:spacing w:after="80" w:before="280"/>
      </w:pPr>
      <w:r>
        <w:rPr>
          <w:rFonts w:ascii="Arial" w:cs="Arial" w:eastAsia="Arial" w:hAnsi="Arial"/>
          <w:b/>
          <w:bCs/>
          <w:color w:val="2563EB"/>
          <w:sz w:val="28"/>
          <w:szCs w:val="28"/>
        </w:rPr>
        <w:t xml:space="preserve">STAGE 1 —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60" w:before="0"/>
            </w:pPr>
            <w:r>
              <w:rPr>
                <w:rFonts w:ascii="Arial" w:cs="Arial" w:eastAsia="Arial" w:hAnsi="Arial"/>
                <w:b/>
                <w:bCs/>
                <w:color w:val="15803D"/>
                <w:sz w:val="22"/>
                <w:szCs w:val="22"/>
              </w:rPr>
              <w:t xml:space="preserve">What happens in this stage</w:t>
            </w:r>
          </w:p>
          <w:p>
            <w:pPr>
              <w:spacing w:after="20" w:before="20"/>
            </w:pPr>
            <w:r>
              <w:rPr>
                <w:rFonts w:ascii="Arial" w:cs="Arial" w:eastAsia="Arial" w:hAnsi="Arial"/>
                <w:color w:val="111827"/>
                <w:sz w:val="21"/>
                <w:szCs w:val="21"/>
              </w:rPr>
              <w:t xml:space="preserve">Input  : CSV/JSON files of GSTR-1 returns (outward supplies) and GSTR-3B returns (summary)</w:t>
            </w:r>
          </w:p>
          <w:p>
            <w:pPr>
              <w:spacing w:after="20" w:before="20"/>
            </w:pPr>
            <w:r>
              <w:rPr>
                <w:rFonts w:ascii="Arial" w:cs="Arial" w:eastAsia="Arial" w:hAnsi="Arial"/>
                <w:color w:val="111827"/>
                <w:sz w:val="21"/>
                <w:szCs w:val="21"/>
              </w:rPr>
              <w:t xml:space="preserve">Process: Python script reads files using Pandas. Validates every GSTIN against the 15-digit format.</w:t>
            </w:r>
          </w:p>
          <w:p>
            <w:pPr>
              <w:spacing w:after="20" w:before="20"/>
            </w:pPr>
            <w:r>
              <w:rPr>
                <w:rFonts w:ascii="Arial" w:cs="Arial" w:eastAsia="Arial" w:hAnsi="Arial"/>
                <w:color w:val="111827"/>
                <w:sz w:val="21"/>
                <w:szCs w:val="21"/>
              </w:rPr>
              <w:t xml:space="preserve">         Extracts every buyer-seller pair from each invoice line.</w:t>
            </w:r>
          </w:p>
          <w:p>
            <w:pPr>
              <w:spacing w:after="20" w:before="20"/>
            </w:pPr>
            <w:r>
              <w:rPr>
                <w:rFonts w:ascii="Arial" w:cs="Arial" w:eastAsia="Arial" w:hAnsi="Arial"/>
                <w:color w:val="111827"/>
                <w:sz w:val="21"/>
                <w:szCs w:val="21"/>
              </w:rPr>
              <w:t xml:space="preserve">         Normalizes tax amounts (splits combined GST into CGST + SGST + IGST).</w:t>
            </w:r>
          </w:p>
          <w:p>
            <w:pPr>
              <w:spacing w:after="20" w:before="20"/>
            </w:pPr>
            <w:r>
              <w:rPr>
                <w:rFonts w:ascii="Arial" w:cs="Arial" w:eastAsia="Arial" w:hAnsi="Arial"/>
                <w:color w:val="111827"/>
                <w:sz w:val="21"/>
                <w:szCs w:val="21"/>
              </w:rPr>
              <w:t xml:space="preserve">         Deduplicates records to avoid double-counting.</w:t>
            </w:r>
          </w:p>
          <w:p>
            <w:pPr>
              <w:spacing w:after="20" w:before="20"/>
            </w:pPr>
            <w:r>
              <w:rPr>
                <w:rFonts w:ascii="Arial" w:cs="Arial" w:eastAsia="Arial" w:hAnsi="Arial"/>
                <w:color w:val="111827"/>
                <w:sz w:val="21"/>
                <w:szCs w:val="21"/>
              </w:rPr>
              <w:t xml:space="preserve">Output : Clean, structured DataFrames stored in SQLite (tables: invoices, gstin_entities)</w:t>
            </w:r>
          </w:p>
        </w:tc>
      </w:tr>
    </w:tbl>
    <w:p>
      <w:pPr>
        <w:spacing w:after="40" w:before="40"/>
      </w:pPr>
    </w:p>
    <w:p>
      <w:pPr>
        <w:spacing w:after="60" w:before="60"/>
      </w:pPr>
      <w:r>
        <w:rPr>
          <w:rFonts w:ascii="Arial" w:cs="Arial" w:eastAsia="Arial" w:hAnsi="Arial"/>
          <w:color w:val="374151"/>
          <w:sz w:val="22"/>
          <w:szCs w:val="22"/>
        </w:rPr>
        <w:t xml:space="preserve">Key code concept: Pandas reads the CSV with pd.read_csv(). Each row is one invoice. The script loops through rows, extracts seller_gstin and buyer_gstin, and creates a record in the invoices table.</w:t>
      </w:r>
    </w:p>
    <w:p>
      <w:pPr>
        <w:spacing w:after="40" w:before="40"/>
      </w:pPr>
    </w:p>
    <w:p>
      <w:pPr>
        <w:pStyle w:val="Heading2"/>
        <w:spacing w:after="80" w:before="280"/>
      </w:pPr>
      <w:r>
        <w:rPr>
          <w:rFonts w:ascii="Arial" w:cs="Arial" w:eastAsia="Arial" w:hAnsi="Arial"/>
          <w:b/>
          <w:bCs/>
          <w:color w:val="2563EB"/>
          <w:sz w:val="28"/>
          <w:szCs w:val="28"/>
        </w:rPr>
        <w:t xml:space="preserve">STAGE 2 — Graph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60" w:before="0"/>
            </w:pPr>
            <w:r>
              <w:rPr>
                <w:rFonts w:ascii="Arial" w:cs="Arial" w:eastAsia="Arial" w:hAnsi="Arial"/>
                <w:b/>
                <w:bCs/>
                <w:color w:val="15803D"/>
                <w:sz w:val="22"/>
                <w:szCs w:val="22"/>
              </w:rPr>
              <w:t xml:space="preserve">What happens in this stage</w:t>
            </w:r>
          </w:p>
          <w:p>
            <w:pPr>
              <w:spacing w:after="20" w:before="20"/>
            </w:pPr>
            <w:r>
              <w:rPr>
                <w:rFonts w:ascii="Arial" w:cs="Arial" w:eastAsia="Arial" w:hAnsi="Arial"/>
                <w:color w:val="111827"/>
                <w:sz w:val="21"/>
                <w:szCs w:val="21"/>
              </w:rPr>
              <w:t xml:space="preserve">Input  : Clean buyer-seller invoice pairs from SQLite</w:t>
            </w:r>
          </w:p>
          <w:p>
            <w:pPr>
              <w:spacing w:after="20" w:before="20"/>
            </w:pPr>
            <w:r>
              <w:rPr>
                <w:rFonts w:ascii="Arial" w:cs="Arial" w:eastAsia="Arial" w:hAnsi="Arial"/>
                <w:color w:val="111827"/>
                <w:sz w:val="21"/>
                <w:szCs w:val="21"/>
              </w:rPr>
              <w:t xml:space="preserve">Process: NetworkX creates a Directed Graph (DiGraph) — arrows have direction (seller → buyer).</w:t>
            </w:r>
          </w:p>
          <w:p>
            <w:pPr>
              <w:spacing w:after="20" w:before="20"/>
            </w:pPr>
            <w:r>
              <w:rPr>
                <w:rFonts w:ascii="Arial" w:cs="Arial" w:eastAsia="Arial" w:hAnsi="Arial"/>
                <w:color w:val="111827"/>
                <w:sz w:val="21"/>
                <w:szCs w:val="21"/>
              </w:rPr>
              <w:t xml:space="preserve">         Every unique GSTIN becomes a node in the graph.</w:t>
            </w:r>
          </w:p>
          <w:p>
            <w:pPr>
              <w:spacing w:after="20" w:before="20"/>
            </w:pPr>
            <w:r>
              <w:rPr>
                <w:rFonts w:ascii="Arial" w:cs="Arial" w:eastAsia="Arial" w:hAnsi="Arial"/>
                <w:color w:val="111827"/>
                <w:sz w:val="21"/>
                <w:szCs w:val="21"/>
              </w:rPr>
              <w:t xml:space="preserve">         Every invoice becomes a directed edge from seller → buyer.</w:t>
            </w:r>
          </w:p>
          <w:p>
            <w:pPr>
              <w:spacing w:after="20" w:before="20"/>
            </w:pPr>
            <w:r>
              <w:rPr>
                <w:rFonts w:ascii="Arial" w:cs="Arial" w:eastAsia="Arial" w:hAnsi="Arial"/>
                <w:color w:val="111827"/>
                <w:sz w:val="21"/>
                <w:szCs w:val="21"/>
              </w:rPr>
              <w:t xml:space="preserve">         Edge attributes: invoice amount, date, tax amounts.</w:t>
            </w:r>
          </w:p>
          <w:p>
            <w:pPr>
              <w:spacing w:after="20" w:before="20"/>
            </w:pPr>
            <w:r>
              <w:rPr>
                <w:rFonts w:ascii="Arial" w:cs="Arial" w:eastAsia="Arial" w:hAnsi="Arial"/>
                <w:color w:val="111827"/>
                <w:sz w:val="21"/>
                <w:szCs w:val="21"/>
              </w:rPr>
              <w:t xml:space="preserve">Output : A graph object G with all companies and their transaction relationships mapped.</w:t>
            </w:r>
          </w:p>
        </w:tc>
      </w:tr>
    </w:tbl>
    <w:p>
      <w:pPr>
        <w:spacing w:after="40" w:before="40"/>
      </w:pPr>
    </w:p>
    <w:p>
      <w:pPr>
        <w:spacing w:after="60" w:before="60"/>
      </w:pPr>
      <w:r>
        <w:rPr>
          <w:rFonts w:ascii="Arial" w:cs="Arial" w:eastAsia="Arial" w:hAnsi="Arial"/>
          <w:color w:val="374151"/>
          <w:sz w:val="22"/>
          <w:szCs w:val="22"/>
        </w:rPr>
        <w:t xml:space="preserve">Key code concept: G = nx.DiGraph(). Then for each invoice: G.add_edge(seller_gstin, buyer_gstin, weight=amount). After all invoices, the graph is complete.</w:t>
      </w:r>
    </w:p>
    <w:p>
      <w:pPr>
        <w:spacing w:after="40" w:before="40"/>
      </w:pPr>
    </w:p>
    <w:p>
      <w:pPr>
        <w:pStyle w:val="Heading2"/>
        <w:spacing w:after="80" w:before="280"/>
      </w:pPr>
      <w:r>
        <w:rPr>
          <w:rFonts w:ascii="Arial" w:cs="Arial" w:eastAsia="Arial" w:hAnsi="Arial"/>
          <w:b/>
          <w:bCs/>
          <w:color w:val="2563EB"/>
          <w:sz w:val="28"/>
          <w:szCs w:val="28"/>
        </w:rPr>
        <w:t xml:space="preserve">STAGE 3 — Cycle Detection (Fraud Ring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2563EB"/>
                <w:sz w:val="22"/>
                <w:szCs w:val="22"/>
              </w:rPr>
              <w:t xml:space="preserve">What happens in this stage</w:t>
            </w:r>
          </w:p>
          <w:p>
            <w:pPr>
              <w:spacing w:after="20" w:before="20"/>
            </w:pPr>
            <w:r>
              <w:rPr>
                <w:rFonts w:ascii="Arial" w:cs="Arial" w:eastAsia="Arial" w:hAnsi="Arial"/>
                <w:color w:val="111827"/>
                <w:sz w:val="21"/>
                <w:szCs w:val="21"/>
              </w:rPr>
              <w:t xml:space="preserve">Input  : The transaction graph G</w:t>
            </w:r>
          </w:p>
          <w:p>
            <w:pPr>
              <w:spacing w:after="20" w:before="20"/>
            </w:pPr>
            <w:r>
              <w:rPr>
                <w:rFonts w:ascii="Arial" w:cs="Arial" w:eastAsia="Arial" w:hAnsi="Arial"/>
                <w:color w:val="111827"/>
                <w:sz w:val="21"/>
                <w:szCs w:val="21"/>
              </w:rPr>
              <w:t xml:space="preserve">Process: NetworkX runs DFS to detect all cycles in the graph.</w:t>
            </w:r>
          </w:p>
          <w:p>
            <w:pPr>
              <w:spacing w:after="20" w:before="20"/>
            </w:pPr>
            <w:r>
              <w:rPr>
                <w:rFonts w:ascii="Arial" w:cs="Arial" w:eastAsia="Arial" w:hAnsi="Arial"/>
                <w:color w:val="111827"/>
                <w:sz w:val="21"/>
                <w:szCs w:val="21"/>
              </w:rPr>
              <w:t xml:space="preserve">         A cycle is a path that starts and ends at the same node — the circular trading pattern.</w:t>
            </w:r>
          </w:p>
          <w:p>
            <w:pPr>
              <w:spacing w:after="20" w:before="20"/>
            </w:pPr>
            <w:r>
              <w:rPr>
                <w:rFonts w:ascii="Arial" w:cs="Arial" w:eastAsia="Arial" w:hAnsi="Arial"/>
                <w:color w:val="111827"/>
                <w:sz w:val="21"/>
                <w:szCs w:val="21"/>
              </w:rPr>
              <w:t xml:space="preserve">         Each detected cycle is a potential fraud ring.</w:t>
            </w:r>
          </w:p>
          <w:p>
            <w:pPr>
              <w:spacing w:after="20" w:before="20"/>
            </w:pPr>
            <w:r>
              <w:rPr>
                <w:rFonts w:ascii="Arial" w:cs="Arial" w:eastAsia="Arial" w:hAnsi="Arial"/>
                <w:color w:val="111827"/>
                <w:sz w:val="21"/>
                <w:szCs w:val="21"/>
              </w:rPr>
              <w:t xml:space="preserve">         Ring metadata extracted: companies involved, total transaction value, cycle length.</w:t>
            </w:r>
          </w:p>
          <w:p>
            <w:pPr>
              <w:spacing w:after="20" w:before="20"/>
            </w:pPr>
            <w:r>
              <w:rPr>
                <w:rFonts w:ascii="Arial" w:cs="Arial" w:eastAsia="Arial" w:hAnsi="Arial"/>
                <w:color w:val="111827"/>
                <w:sz w:val="21"/>
                <w:szCs w:val="21"/>
              </w:rPr>
              <w:t xml:space="preserve">Output : List of fraud rings. Stored in SQLite (table: fraud_rings).</w:t>
            </w:r>
          </w:p>
        </w:tc>
      </w:tr>
    </w:tbl>
    <w:p>
      <w:pPr>
        <w:spacing w:after="40" w:before="40"/>
      </w:pPr>
    </w:p>
    <w:p>
      <w:pPr>
        <w:spacing w:after="60" w:before="60"/>
      </w:pPr>
      <w:r>
        <w:rPr>
          <w:rFonts w:ascii="Arial" w:cs="Arial" w:eastAsia="Arial" w:hAnsi="Arial"/>
          <w:color w:val="374151"/>
          <w:sz w:val="22"/>
          <w:szCs w:val="22"/>
        </w:rPr>
        <w:t xml:space="preserve">Key code concept: cycles = list(nx.simple_cycles(G)). Each element in 'cycles' is a list of GSTINs forming a circular trading chain.</w:t>
      </w:r>
    </w:p>
    <w:p>
      <w:pPr>
        <w:spacing w:after="40" w:before="40"/>
      </w:pPr>
    </w:p>
    <w:p>
      <w:pPr>
        <w:pStyle w:val="Heading2"/>
        <w:spacing w:after="80" w:before="280"/>
      </w:pPr>
      <w:r>
        <w:rPr>
          <w:rFonts w:ascii="Arial" w:cs="Arial" w:eastAsia="Arial" w:hAnsi="Arial"/>
          <w:b/>
          <w:bCs/>
          <w:color w:val="2563EB"/>
          <w:sz w:val="28"/>
          <w:szCs w:val="28"/>
        </w:rPr>
        <w:t xml:space="preserve">STAGE 4 — Multi-Factor Anomaly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EDD5" w:val="clear"/>
            <w:tcMar>
              <w:top w:type="dxa" w:w="120"/>
              <w:left w:type="dxa" w:w="200"/>
              <w:bottom w:type="dxa" w:w="120"/>
              <w:right w:type="dxa" w:w="200"/>
            </w:tcMar>
          </w:tcPr>
          <w:p>
            <w:pPr>
              <w:spacing w:after="60" w:before="0"/>
            </w:pPr>
            <w:r>
              <w:rPr>
                <w:rFonts w:ascii="Arial" w:cs="Arial" w:eastAsia="Arial" w:hAnsi="Arial"/>
                <w:b/>
                <w:bCs/>
                <w:color w:val="C2410C"/>
                <w:sz w:val="22"/>
                <w:szCs w:val="22"/>
              </w:rPr>
              <w:t xml:space="preserve">What happens in this stage</w:t>
            </w:r>
          </w:p>
          <w:p>
            <w:pPr>
              <w:spacing w:after="20" w:before="20"/>
            </w:pPr>
            <w:r>
              <w:rPr>
                <w:rFonts w:ascii="Arial" w:cs="Arial" w:eastAsia="Arial" w:hAnsi="Arial"/>
                <w:color w:val="111827"/>
                <w:sz w:val="21"/>
                <w:szCs w:val="21"/>
              </w:rPr>
              <w:t xml:space="preserve">Input  : Entity data, invoice data, cycle detection results</w:t>
            </w:r>
          </w:p>
          <w:p>
            <w:pPr>
              <w:spacing w:after="20" w:before="20"/>
            </w:pPr>
            <w:r>
              <w:rPr>
                <w:rFonts w:ascii="Arial" w:cs="Arial" w:eastAsia="Arial" w:hAnsi="Arial"/>
                <w:color w:val="111827"/>
                <w:sz w:val="21"/>
                <w:szCs w:val="21"/>
              </w:rPr>
              <w:t xml:space="preserve">Process: For each entity (GSTIN), calculate a Composite Fraud Score (0-100) using 5 signals:</w:t>
            </w:r>
          </w:p>
          <w:p>
            <w:pPr>
              <w:spacing w:after="20" w:before="20"/>
            </w:pPr>
            <w:r>
              <w:rPr>
                <w:rFonts w:ascii="Arial" w:cs="Arial" w:eastAsia="Arial" w:hAnsi="Arial"/>
                <w:color w:val="111827"/>
                <w:sz w:val="21"/>
                <w:szCs w:val="21"/>
              </w:rPr>
              <w:t xml:space="preserve">         Signal 1 (40%) — Circular chain detected: Binary yes/no from Stage 3</w:t>
            </w:r>
          </w:p>
          <w:p>
            <w:pPr>
              <w:spacing w:after="20" w:before="20"/>
            </w:pPr>
            <w:r>
              <w:rPr>
                <w:rFonts w:ascii="Arial" w:cs="Arial" w:eastAsia="Arial" w:hAnsi="Arial"/>
                <w:color w:val="111827"/>
                <w:sz w:val="21"/>
                <w:szCs w:val="21"/>
              </w:rPr>
              <w:t xml:space="preserve">         Signal 2 (25%) — Tax mismatch: ITC claimed vs tax actually paid by supplier</w:t>
            </w:r>
          </w:p>
          <w:p>
            <w:pPr>
              <w:spacing w:after="20" w:before="20"/>
            </w:pPr>
            <w:r>
              <w:rPr>
                <w:rFonts w:ascii="Arial" w:cs="Arial" w:eastAsia="Arial" w:hAnsi="Arial"/>
                <w:color w:val="111827"/>
                <w:sz w:val="21"/>
                <w:szCs w:val="21"/>
              </w:rPr>
              <w:t xml:space="preserve">         Signal 3 (20%) — Volume spike: Isolation Forest anomaly score on transaction volumes</w:t>
            </w:r>
          </w:p>
          <w:p>
            <w:pPr>
              <w:spacing w:after="20" w:before="20"/>
            </w:pPr>
            <w:r>
              <w:rPr>
                <w:rFonts w:ascii="Arial" w:cs="Arial" w:eastAsia="Arial" w:hAnsi="Arial"/>
                <w:color w:val="111827"/>
                <w:sz w:val="21"/>
                <w:szCs w:val="21"/>
              </w:rPr>
              <w:t xml:space="preserve">         Signal 4 (10%) — Duplicate amounts: Z-Score on invoice amounts across similar entities</w:t>
            </w:r>
          </w:p>
          <w:p>
            <w:pPr>
              <w:spacing w:after="20" w:before="20"/>
            </w:pPr>
            <w:r>
              <w:rPr>
                <w:rFonts w:ascii="Arial" w:cs="Arial" w:eastAsia="Arial" w:hAnsi="Arial"/>
                <w:color w:val="111827"/>
                <w:sz w:val="21"/>
                <w:szCs w:val="21"/>
              </w:rPr>
              <w:t xml:space="preserve">         Signal 5 (5%)  — Shell indicators: Age of registration, number of employees, address flags</w:t>
            </w:r>
          </w:p>
          <w:p>
            <w:pPr>
              <w:spacing w:after="20" w:before="20"/>
            </w:pPr>
            <w:r>
              <w:rPr>
                <w:rFonts w:ascii="Arial" w:cs="Arial" w:eastAsia="Arial" w:hAnsi="Arial"/>
                <w:color w:val="111827"/>
                <w:sz w:val="21"/>
                <w:szCs w:val="21"/>
              </w:rPr>
              <w:t xml:space="preserve">Output : Fraud score per entity. Stored in SQLite (table: anomaly_scores).</w:t>
            </w:r>
          </w:p>
        </w:tc>
      </w:tr>
    </w:tbl>
    <w:p>
      <w:pPr>
        <w:spacing w:after="40" w:before="40"/>
      </w:pPr>
    </w:p>
    <w:p>
      <w:pPr>
        <w:pStyle w:val="Heading2"/>
        <w:spacing w:after="80" w:before="280"/>
      </w:pPr>
      <w:r>
        <w:rPr>
          <w:rFonts w:ascii="Arial" w:cs="Arial" w:eastAsia="Arial" w:hAnsi="Arial"/>
          <w:b/>
          <w:bCs/>
          <w:color w:val="2563EB"/>
          <w:sz w:val="28"/>
          <w:szCs w:val="28"/>
        </w:rPr>
        <w:t xml:space="preserve">STAGE 5 — RAG Explanation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pPr>
              <w:spacing w:after="60" w:before="0"/>
            </w:pPr>
            <w:r>
              <w:rPr>
                <w:rFonts w:ascii="Arial" w:cs="Arial" w:eastAsia="Arial" w:hAnsi="Arial"/>
                <w:b/>
                <w:bCs/>
                <w:color w:val="D97706"/>
                <w:sz w:val="22"/>
                <w:szCs w:val="22"/>
              </w:rPr>
              <w:t xml:space="preserve">What happens in this stage</w:t>
            </w:r>
          </w:p>
          <w:p>
            <w:pPr>
              <w:spacing w:after="20" w:before="20"/>
            </w:pPr>
            <w:r>
              <w:rPr>
                <w:rFonts w:ascii="Arial" w:cs="Arial" w:eastAsia="Arial" w:hAnsi="Arial"/>
                <w:color w:val="111827"/>
                <w:sz w:val="21"/>
                <w:szCs w:val="21"/>
              </w:rPr>
              <w:t xml:space="preserve">Input  : High-fraud-score entity + their specific fraud signals</w:t>
            </w:r>
          </w:p>
          <w:p>
            <w:pPr>
              <w:spacing w:after="20" w:before="20"/>
            </w:pPr>
            <w:r>
              <w:rPr>
                <w:rFonts w:ascii="Arial" w:cs="Arial" w:eastAsia="Arial" w:hAnsi="Arial"/>
                <w:color w:val="111827"/>
                <w:sz w:val="21"/>
                <w:szCs w:val="21"/>
              </w:rPr>
              <w:t xml:space="preserve">Process 1 — Query the knowledge base: LangChain takes the entity's fraud profile and searches</w:t>
            </w:r>
          </w:p>
          <w:p>
            <w:pPr>
              <w:spacing w:after="20" w:before="20"/>
            </w:pPr>
            <w:r>
              <w:rPr>
                <w:rFonts w:ascii="Arial" w:cs="Arial" w:eastAsia="Arial" w:hAnsi="Arial"/>
                <w:color w:val="111827"/>
                <w:sz w:val="21"/>
                <w:szCs w:val="21"/>
              </w:rPr>
              <w:t xml:space="preserve">            ChromaDB for the most relevant GST rules, CBIC circulars, and past fraud summaries.</w:t>
            </w:r>
          </w:p>
          <w:p>
            <w:pPr>
              <w:spacing w:after="20" w:before="20"/>
            </w:pPr>
            <w:r>
              <w:rPr>
                <w:rFonts w:ascii="Arial" w:cs="Arial" w:eastAsia="Arial" w:hAnsi="Arial"/>
                <w:color w:val="111827"/>
                <w:sz w:val="21"/>
                <w:szCs w:val="21"/>
              </w:rPr>
              <w:t xml:space="preserve">Process 2 — Construct the prompt: Combine entity data + retrieved context into a structured prompt:</w:t>
            </w:r>
          </w:p>
          <w:p>
            <w:pPr>
              <w:spacing w:after="20" w:before="20"/>
            </w:pPr>
            <w:r>
              <w:rPr>
                <w:rFonts w:ascii="Arial" w:cs="Arial" w:eastAsia="Arial" w:hAnsi="Arial"/>
                <w:color w:val="111827"/>
                <w:sz w:val="21"/>
                <w:szCs w:val="21"/>
              </w:rPr>
              <w:t xml:space="preserve">            'Entity GSTIN 29AAPFU0939F1ZV has: Circular trading ring with 3 entities,</w:t>
            </w:r>
          </w:p>
          <w:p>
            <w:pPr>
              <w:spacing w:after="20" w:before="20"/>
            </w:pPr>
            <w:r>
              <w:rPr>
                <w:rFonts w:ascii="Arial" w:cs="Arial" w:eastAsia="Arial" w:hAnsi="Arial"/>
                <w:color w:val="111827"/>
                <w:sz w:val="21"/>
                <w:szCs w:val="21"/>
              </w:rPr>
              <w:t xml:space="preserve">            ITC mismatch of Rs. 45 Lakh, Z-Score of 6.2 on transaction volumes.</w:t>
            </w:r>
          </w:p>
          <w:p>
            <w:pPr>
              <w:spacing w:after="20" w:before="20"/>
            </w:pPr>
            <w:r>
              <w:rPr>
                <w:rFonts w:ascii="Arial" w:cs="Arial" w:eastAsia="Arial" w:hAnsi="Arial"/>
                <w:color w:val="111827"/>
                <w:sz w:val="21"/>
                <w:szCs w:val="21"/>
              </w:rPr>
              <w:t xml:space="preserve">            Relevant rules: [retrieved chunks]. Explain the fraud in plain English.'</w:t>
            </w:r>
          </w:p>
          <w:p>
            <w:pPr>
              <w:spacing w:after="20" w:before="20"/>
            </w:pPr>
            <w:r>
              <w:rPr>
                <w:rFonts w:ascii="Arial" w:cs="Arial" w:eastAsia="Arial" w:hAnsi="Arial"/>
                <w:color w:val="111827"/>
                <w:sz w:val="21"/>
                <w:szCs w:val="21"/>
              </w:rPr>
              <w:t xml:space="preserve">Process 3 — LLM generates: The AI model returns a human-readable investigation summary.</w:t>
            </w:r>
          </w:p>
          <w:p>
            <w:pPr>
              <w:spacing w:after="20" w:before="20"/>
            </w:pPr>
            <w:r>
              <w:rPr>
                <w:rFonts w:ascii="Arial" w:cs="Arial" w:eastAsia="Arial" w:hAnsi="Arial"/>
                <w:color w:val="111827"/>
                <w:sz w:val="21"/>
                <w:szCs w:val="21"/>
              </w:rPr>
              <w:t xml:space="preserve">Output : JSON response with explanation text, cited rule sections, and recommended action.</w:t>
            </w:r>
          </w:p>
        </w:tc>
      </w:tr>
    </w:tbl>
    <w:p>
      <w:pPr>
        <w:spacing w:after="40" w:before="40"/>
      </w:pPr>
    </w:p>
    <w:p>
      <w:pPr>
        <w:pStyle w:val="Heading2"/>
        <w:spacing w:after="80" w:before="280"/>
      </w:pPr>
      <w:r>
        <w:rPr>
          <w:rFonts w:ascii="Arial" w:cs="Arial" w:eastAsia="Arial" w:hAnsi="Arial"/>
          <w:b/>
          <w:bCs/>
          <w:color w:val="2563EB"/>
          <w:sz w:val="28"/>
          <w:szCs w:val="28"/>
        </w:rPr>
        <w:t xml:space="preserve">STAGE 6 — Visualization &amp;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120"/>
              <w:left w:type="dxa" w:w="200"/>
              <w:bottom w:type="dxa" w:w="120"/>
              <w:right w:type="dxa" w:w="200"/>
            </w:tcMar>
          </w:tcPr>
          <w:p>
            <w:pPr>
              <w:spacing w:after="60" w:before="0"/>
            </w:pPr>
            <w:r>
              <w:rPr>
                <w:rFonts w:ascii="Arial" w:cs="Arial" w:eastAsia="Arial" w:hAnsi="Arial"/>
                <w:b/>
                <w:bCs/>
                <w:color w:val="7C3AED"/>
                <w:sz w:val="22"/>
                <w:szCs w:val="22"/>
              </w:rPr>
              <w:t xml:space="preserve">What happens in this stage</w:t>
            </w:r>
          </w:p>
          <w:p>
            <w:pPr>
              <w:spacing w:after="20" w:before="20"/>
            </w:pPr>
            <w:r>
              <w:rPr>
                <w:rFonts w:ascii="Arial" w:cs="Arial" w:eastAsia="Arial" w:hAnsi="Arial"/>
                <w:color w:val="111827"/>
                <w:sz w:val="21"/>
                <w:szCs w:val="21"/>
              </w:rPr>
              <w:t xml:space="preserve">Input  : Graph data, fraud scores, fraud rings, RAG explanations — all via Flask REST API</w:t>
            </w:r>
          </w:p>
          <w:p>
            <w:pPr>
              <w:spacing w:after="20" w:before="20"/>
            </w:pPr>
            <w:r>
              <w:rPr>
                <w:rFonts w:ascii="Arial" w:cs="Arial" w:eastAsia="Arial" w:hAnsi="Arial"/>
                <w:color w:val="111827"/>
                <w:sz w:val="21"/>
                <w:szCs w:val="21"/>
              </w:rPr>
              <w:t xml:space="preserve">Process: React dashboard fetches data from the Flask API endpoints.</w:t>
            </w:r>
          </w:p>
          <w:p>
            <w:pPr>
              <w:spacing w:after="20" w:before="20"/>
            </w:pPr>
            <w:r>
              <w:rPr>
                <w:rFonts w:ascii="Arial" w:cs="Arial" w:eastAsia="Arial" w:hAnsi="Arial"/>
                <w:color w:val="111827"/>
                <w:sz w:val="21"/>
                <w:szCs w:val="21"/>
              </w:rPr>
              <w:t xml:space="preserve">         D3.js renders the transaction graph with physics-based layout.</w:t>
            </w:r>
          </w:p>
          <w:p>
            <w:pPr>
              <w:spacing w:after="20" w:before="20"/>
            </w:pPr>
            <w:r>
              <w:rPr>
                <w:rFonts w:ascii="Arial" w:cs="Arial" w:eastAsia="Arial" w:hAnsi="Arial"/>
                <w:color w:val="111827"/>
                <w:sz w:val="21"/>
                <w:szCs w:val="21"/>
              </w:rPr>
              <w:t xml:space="preserve">         Nodes are colored by fraud score: Green (safe) → Yellow (suspicious) → Red (high risk).</w:t>
            </w:r>
          </w:p>
          <w:p>
            <w:pPr>
              <w:spacing w:after="20" w:before="20"/>
            </w:pPr>
            <w:r>
              <w:rPr>
                <w:rFonts w:ascii="Arial" w:cs="Arial" w:eastAsia="Arial" w:hAnsi="Arial"/>
                <w:color w:val="111827"/>
                <w:sz w:val="21"/>
                <w:szCs w:val="21"/>
              </w:rPr>
              <w:t xml:space="preserve">         Auditor clicks a node → Entity Detail Panel slides in with filing history + fraud score breakdown.</w:t>
            </w:r>
          </w:p>
          <w:p>
            <w:pPr>
              <w:spacing w:after="20" w:before="20"/>
            </w:pPr>
            <w:r>
              <w:rPr>
                <w:rFonts w:ascii="Arial" w:cs="Arial" w:eastAsia="Arial" w:hAnsi="Arial"/>
                <w:color w:val="111827"/>
                <w:sz w:val="21"/>
                <w:szCs w:val="21"/>
              </w:rPr>
              <w:t xml:space="preserve">         RAG Chat Panel shows the AI-generated investigation summary.</w:t>
            </w:r>
          </w:p>
          <w:p>
            <w:pPr>
              <w:spacing w:after="20" w:before="20"/>
            </w:pPr>
            <w:r>
              <w:rPr>
                <w:rFonts w:ascii="Arial" w:cs="Arial" w:eastAsia="Arial" w:hAnsi="Arial"/>
                <w:color w:val="111827"/>
                <w:sz w:val="21"/>
                <w:szCs w:val="21"/>
              </w:rPr>
              <w:t xml:space="preserve">         Fraud rings highlighted in red with glowing effect when detected.</w:t>
            </w:r>
          </w:p>
          <w:p>
            <w:pPr>
              <w:spacing w:after="20" w:before="20"/>
            </w:pPr>
            <w:r>
              <w:rPr>
                <w:rFonts w:ascii="Arial" w:cs="Arial" w:eastAsia="Arial" w:hAnsi="Arial"/>
                <w:color w:val="111827"/>
                <w:sz w:val="21"/>
                <w:szCs w:val="21"/>
              </w:rPr>
              <w:t xml:space="preserve">Output : Interactive, real-time dashboard that any auditor can use without ML knowledge.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40"/>
              <w:left w:type="dxa" w:w="220"/>
              <w:bottom w:type="dxa" w:w="140"/>
              <w:right w:type="dxa" w:w="220"/>
            </w:tcMar>
          </w:tcPr>
          <w:p>
            <w:pPr>
              <w:jc w:val="center"/>
            </w:pPr>
            <w:r>
              <w:rPr>
                <w:rFonts w:ascii="Arial" w:cs="Arial" w:eastAsia="Arial" w:hAnsi="Arial"/>
                <w:b/>
                <w:bCs/>
                <w:color w:val="FFFFFF"/>
                <w:sz w:val="26"/>
                <w:szCs w:val="26"/>
              </w:rPr>
              <w:t xml:space="preserve">PART 6 — THE RAG LAYER EXPLAINED IN DEPTH</w:t>
            </w:r>
          </w:p>
        </w:tc>
      </w:tr>
    </w:tbl>
    <w:p>
      <w:pPr>
        <w:spacing w:after="40" w:before="40"/>
      </w:pPr>
    </w:p>
    <w:p>
      <w:pPr>
        <w:pStyle w:val="Heading1"/>
        <w:pBdr>
          <w:bottom w:val="single" w:color="2563EB" w:sz="8" w:space="4"/>
        </w:pBdr>
        <w:spacing w:after="120" w:before="400"/>
      </w:pPr>
      <w:r>
        <w:rPr>
          <w:rFonts w:ascii="Arial" w:cs="Arial" w:eastAsia="Arial" w:hAnsi="Arial"/>
          <w:b/>
          <w:bCs/>
          <w:color w:val="1B3A6B"/>
          <w:sz w:val="34"/>
          <w:szCs w:val="34"/>
        </w:rPr>
        <w:t xml:space="preserve">6. How the RAG Investigation Layer Works</w:t>
      </w:r>
    </w:p>
    <w:p>
      <w:pPr>
        <w:pStyle w:val="Heading2"/>
        <w:spacing w:after="80" w:before="280"/>
      </w:pPr>
      <w:r>
        <w:rPr>
          <w:rFonts w:ascii="Arial" w:cs="Arial" w:eastAsia="Arial" w:hAnsi="Arial"/>
          <w:b/>
          <w:bCs/>
          <w:color w:val="2563EB"/>
          <w:sz w:val="28"/>
          <w:szCs w:val="28"/>
        </w:rPr>
        <w:t xml:space="preserve">6.1 Why RAG changes everything</w:t>
      </w:r>
    </w:p>
    <w:p>
      <w:pPr>
        <w:spacing w:after="60" w:before="60"/>
      </w:pPr>
      <w:r>
        <w:rPr>
          <w:rFonts w:ascii="Arial" w:cs="Arial" w:eastAsia="Arial" w:hAnsi="Arial"/>
          <w:color w:val="374151"/>
          <w:sz w:val="22"/>
          <w:szCs w:val="22"/>
        </w:rPr>
        <w:t xml:space="preserve">Without RAG, your system is a DETECTION tool — it shows a score and says 'this entity is suspicious'. The auditor still has to manually research WHY.</w:t>
      </w:r>
    </w:p>
    <w:p>
      <w:pPr>
        <w:spacing w:after="60" w:before="60"/>
      </w:pPr>
      <w:r>
        <w:rPr>
          <w:rFonts w:ascii="Arial" w:cs="Arial" w:eastAsia="Arial" w:hAnsi="Arial"/>
          <w:color w:val="374151"/>
          <w:sz w:val="22"/>
          <w:szCs w:val="22"/>
        </w:rPr>
        <w:t xml:space="preserve">With RAG, your system is an INVESTIGATION ASSISTANT — it says 'this entity is suspicious because it violated GST Rule 36(4) which states X, it has the same pattern as Fraud Case #47 from Mumbai 2023, and here are the 3 specific invoices that prove it'.</w:t>
      </w:r>
    </w:p>
    <w:p>
      <w:pPr>
        <w:spacing w:after="60" w:before="60"/>
      </w:pPr>
      <w:r>
        <w:rPr>
          <w:rFonts w:ascii="Arial" w:cs="Arial" w:eastAsia="Arial" w:hAnsi="Arial"/>
          <w:color w:val="374151"/>
          <w:sz w:val="22"/>
          <w:szCs w:val="22"/>
        </w:rPr>
        <w:t xml:space="preserve">That is the difference between a dashboard and an intelligent system. This is why RAG elevates your project above every other fraud detection project in the hackathon.</w:t>
      </w:r>
    </w:p>
    <w:p>
      <w:pPr>
        <w:spacing w:after="40" w:before="40"/>
      </w:pPr>
    </w:p>
    <w:p>
      <w:pPr>
        <w:pStyle w:val="Heading2"/>
        <w:spacing w:after="80" w:before="280"/>
      </w:pPr>
      <w:r>
        <w:rPr>
          <w:rFonts w:ascii="Arial" w:cs="Arial" w:eastAsia="Arial" w:hAnsi="Arial"/>
          <w:b/>
          <w:bCs/>
          <w:color w:val="2563EB"/>
          <w:sz w:val="28"/>
          <w:szCs w:val="28"/>
        </w:rPr>
        <w:t xml:space="preserve">6.2 What goes into the Knowledge Base?</w:t>
      </w:r>
    </w:p>
    <w:p>
      <w:pPr>
        <w:pStyle w:val="ListParagraph"/>
        <w:numPr>
          <w:ilvl w:val="0"/>
          <w:numId w:val="2"/>
        </w:numPr>
        <w:spacing w:after="40" w:before="40"/>
      </w:pPr>
      <w:r>
        <w:rPr>
          <w:rFonts w:ascii="Arial" w:cs="Arial" w:eastAsia="Arial" w:hAnsi="Arial"/>
          <w:color w:val="111827"/>
          <w:sz w:val="22"/>
          <w:szCs w:val="22"/>
        </w:rPr>
        <w:t xml:space="preserve">GST Act Sections — specifically sections on ITC eligibility (Section 16), ITC restrictions (Section 17), and anti-profiteering</w:t>
      </w:r>
    </w:p>
    <w:p>
      <w:pPr>
        <w:pStyle w:val="ListParagraph"/>
        <w:numPr>
          <w:ilvl w:val="0"/>
          <w:numId w:val="2"/>
        </w:numPr>
        <w:spacing w:after="40" w:before="40"/>
      </w:pPr>
      <w:r>
        <w:rPr>
          <w:rFonts w:ascii="Arial" w:cs="Arial" w:eastAsia="Arial" w:hAnsi="Arial"/>
          <w:color w:val="111827"/>
          <w:sz w:val="22"/>
          <w:szCs w:val="22"/>
        </w:rPr>
        <w:t xml:space="preserve">CBIC Circulars — official guidance documents that explain how specific fraud types are handled</w:t>
      </w:r>
    </w:p>
    <w:p>
      <w:pPr>
        <w:pStyle w:val="ListParagraph"/>
        <w:numPr>
          <w:ilvl w:val="0"/>
          <w:numId w:val="2"/>
        </w:numPr>
        <w:spacing w:after="40" w:before="40"/>
      </w:pPr>
      <w:r>
        <w:rPr>
          <w:rFonts w:ascii="Arial" w:cs="Arial" w:eastAsia="Arial" w:hAnsi="Arial"/>
          <w:color w:val="111827"/>
          <w:sz w:val="22"/>
          <w:szCs w:val="22"/>
        </w:rPr>
        <w:t xml:space="preserve">Past Fraud Case Summaries — anonymized descriptions of detected circular trading rings, shell company networks, and ITC mismatch cases</w:t>
      </w:r>
    </w:p>
    <w:p>
      <w:pPr>
        <w:pStyle w:val="ListParagraph"/>
        <w:numPr>
          <w:ilvl w:val="0"/>
          <w:numId w:val="2"/>
        </w:numPr>
        <w:spacing w:after="40" w:before="40"/>
      </w:pPr>
      <w:r>
        <w:rPr>
          <w:rFonts w:ascii="Arial" w:cs="Arial" w:eastAsia="Arial" w:hAnsi="Arial"/>
          <w:color w:val="111827"/>
          <w:sz w:val="22"/>
          <w:szCs w:val="22"/>
        </w:rPr>
        <w:t xml:space="preserve">GST Return Filing Guidelines — rules on what GSTR-1 and GSTR-3B must contain and how they are cross-validated</w:t>
      </w:r>
    </w:p>
    <w:p>
      <w:pPr>
        <w:pStyle w:val="ListParagraph"/>
        <w:numPr>
          <w:ilvl w:val="0"/>
          <w:numId w:val="2"/>
        </w:numPr>
        <w:spacing w:after="40" w:before="40"/>
      </w:pPr>
      <w:r>
        <w:rPr>
          <w:rFonts w:ascii="Arial" w:cs="Arial" w:eastAsia="Arial" w:hAnsi="Arial"/>
          <w:color w:val="111827"/>
          <w:sz w:val="22"/>
          <w:szCs w:val="22"/>
        </w:rPr>
        <w:t xml:space="preserve">Common Fraud Patterns — descriptions of the most common fraud tactics and their telltale signals</w:t>
      </w:r>
    </w:p>
    <w:p>
      <w:pPr>
        <w:spacing w:after="40" w:before="40"/>
      </w:pPr>
    </w:p>
    <w:p>
      <w:pPr>
        <w:pStyle w:val="Heading2"/>
        <w:spacing w:after="80" w:before="280"/>
      </w:pPr>
      <w:r>
        <w:rPr>
          <w:rFonts w:ascii="Arial" w:cs="Arial" w:eastAsia="Arial" w:hAnsi="Arial"/>
          <w:b/>
          <w:bCs/>
          <w:color w:val="2563EB"/>
          <w:sz w:val="28"/>
          <w:szCs w:val="28"/>
        </w:rPr>
        <w:t xml:space="preserve">6.3 The Embedding Process</w:t>
      </w:r>
    </w:p>
    <w:p>
      <w:pPr>
        <w:spacing w:after="60" w:before="60"/>
      </w:pPr>
      <w:r>
        <w:rPr>
          <w:rFonts w:ascii="Arial" w:cs="Arial" w:eastAsia="Arial" w:hAnsi="Arial"/>
          <w:color w:val="374151"/>
          <w:sz w:val="22"/>
          <w:szCs w:val="22"/>
        </w:rPr>
        <w:t xml:space="preserve">Before the system can search the knowledge base, all documents must be converted to vector embeddings. This happens once at startup (via a seed_vectorstore.py script).</w:t>
      </w:r>
    </w:p>
    <w:p>
      <w:pPr>
        <w:pStyle w:val="ListParagraph"/>
        <w:numPr>
          <w:ilvl w:val="0"/>
          <w:numId w:val="3"/>
        </w:numPr>
        <w:spacing w:after="40" w:before="40"/>
      </w:pPr>
      <w:r>
        <w:rPr>
          <w:rFonts w:ascii="Arial" w:cs="Arial" w:eastAsia="Arial" w:hAnsi="Arial"/>
          <w:color w:val="111827"/>
          <w:sz w:val="22"/>
          <w:szCs w:val="22"/>
        </w:rPr>
        <w:t xml:space="preserve">Load all knowledge base documents (PDFs, text files, scraped web pages)</w:t>
      </w:r>
    </w:p>
    <w:p>
      <w:pPr>
        <w:pStyle w:val="ListParagraph"/>
        <w:numPr>
          <w:ilvl w:val="0"/>
          <w:numId w:val="3"/>
        </w:numPr>
        <w:spacing w:after="40" w:before="40"/>
      </w:pPr>
      <w:r>
        <w:rPr>
          <w:rFonts w:ascii="Arial" w:cs="Arial" w:eastAsia="Arial" w:hAnsi="Arial"/>
          <w:color w:val="111827"/>
          <w:sz w:val="22"/>
          <w:szCs w:val="22"/>
        </w:rPr>
        <w:t xml:space="preserve">Chunk them into smaller pieces (~500 words each) — so retrieval is precise, not the whole document</w:t>
      </w:r>
    </w:p>
    <w:p>
      <w:pPr>
        <w:pStyle w:val="ListParagraph"/>
        <w:numPr>
          <w:ilvl w:val="0"/>
          <w:numId w:val="3"/>
        </w:numPr>
        <w:spacing w:after="40" w:before="40"/>
      </w:pPr>
      <w:r>
        <w:rPr>
          <w:rFonts w:ascii="Arial" w:cs="Arial" w:eastAsia="Arial" w:hAnsi="Arial"/>
          <w:color w:val="111827"/>
          <w:sz w:val="22"/>
          <w:szCs w:val="22"/>
        </w:rPr>
        <w:t xml:space="preserve">For each chunk, run it through an embedding model (e.g., sentence-transformers/all-MiniLM-L6-v2 — free, runs locally)</w:t>
      </w:r>
    </w:p>
    <w:p>
      <w:pPr>
        <w:pStyle w:val="ListParagraph"/>
        <w:numPr>
          <w:ilvl w:val="0"/>
          <w:numId w:val="3"/>
        </w:numPr>
        <w:spacing w:after="40" w:before="40"/>
      </w:pPr>
      <w:r>
        <w:rPr>
          <w:rFonts w:ascii="Arial" w:cs="Arial" w:eastAsia="Arial" w:hAnsi="Arial"/>
          <w:color w:val="111827"/>
          <w:sz w:val="22"/>
          <w:szCs w:val="22"/>
        </w:rPr>
        <w:t xml:space="preserve">The embedding model converts the text chunk into a vector — a list of ~384 numbers representing the meaning</w:t>
      </w:r>
    </w:p>
    <w:p>
      <w:pPr>
        <w:pStyle w:val="ListParagraph"/>
        <w:numPr>
          <w:ilvl w:val="0"/>
          <w:numId w:val="3"/>
        </w:numPr>
        <w:spacing w:after="40" w:before="40"/>
      </w:pPr>
      <w:r>
        <w:rPr>
          <w:rFonts w:ascii="Arial" w:cs="Arial" w:eastAsia="Arial" w:hAnsi="Arial"/>
          <w:color w:val="111827"/>
          <w:sz w:val="22"/>
          <w:szCs w:val="22"/>
        </w:rPr>
        <w:t xml:space="preserve">Store the vector + the original text in ChromaDB</w:t>
      </w:r>
    </w:p>
    <w:p>
      <w:pPr>
        <w:spacing w:after="60" w:before="60"/>
      </w:pPr>
      <w:r>
        <w:rPr>
          <w:rFonts w:ascii="Arial" w:cs="Arial" w:eastAsia="Arial" w:hAnsi="Arial"/>
          <w:color w:val="374151"/>
          <w:sz w:val="22"/>
          <w:szCs w:val="22"/>
        </w:rPr>
        <w:t xml:space="preserve">Example: The phrase 'circular trading invoice fraud' becomes a vector like [0.23, -0.45, 0.87, ...] (384 numbers). Similar meanings produce similar vectors.</w:t>
      </w:r>
    </w:p>
    <w:p>
      <w:pPr>
        <w:spacing w:after="40" w:before="40"/>
      </w:pPr>
    </w:p>
    <w:p>
      <w:pPr>
        <w:pStyle w:val="Heading2"/>
        <w:spacing w:after="80" w:before="280"/>
      </w:pPr>
      <w:r>
        <w:rPr>
          <w:rFonts w:ascii="Arial" w:cs="Arial" w:eastAsia="Arial" w:hAnsi="Arial"/>
          <w:b/>
          <w:bCs/>
          <w:color w:val="2563EB"/>
          <w:sz w:val="28"/>
          <w:szCs w:val="28"/>
        </w:rPr>
        <w:t xml:space="preserve">6.4 The Retrieval Process (at query time)</w:t>
      </w:r>
    </w:p>
    <w:p>
      <w:pPr>
        <w:pStyle w:val="ListParagraph"/>
        <w:numPr>
          <w:ilvl w:val="0"/>
          <w:numId w:val="3"/>
        </w:numPr>
        <w:spacing w:after="40" w:before="40"/>
      </w:pPr>
      <w:r>
        <w:rPr>
          <w:rFonts w:ascii="Arial" w:cs="Arial" w:eastAsia="Arial" w:hAnsi="Arial"/>
          <w:color w:val="111827"/>
          <w:sz w:val="22"/>
          <w:szCs w:val="22"/>
        </w:rPr>
        <w:t xml:space="preserve">Auditor clicks on Entity X. The system builds a query: 'Entity GSTIN 29XYZ has circular trading ring with 4 companies, ITC mismatch Rs. 30L, anomaly score 89/100'</w:t>
      </w:r>
    </w:p>
    <w:p>
      <w:pPr>
        <w:pStyle w:val="ListParagraph"/>
        <w:numPr>
          <w:ilvl w:val="0"/>
          <w:numId w:val="3"/>
        </w:numPr>
        <w:spacing w:after="40" w:before="40"/>
      </w:pPr>
      <w:r>
        <w:rPr>
          <w:rFonts w:ascii="Arial" w:cs="Arial" w:eastAsia="Arial" w:hAnsi="Arial"/>
          <w:color w:val="111827"/>
          <w:sz w:val="22"/>
          <w:szCs w:val="22"/>
        </w:rPr>
        <w:t xml:space="preserve">This query is also embedded into a vector using the same embedding model</w:t>
      </w:r>
    </w:p>
    <w:p>
      <w:pPr>
        <w:pStyle w:val="ListParagraph"/>
        <w:numPr>
          <w:ilvl w:val="0"/>
          <w:numId w:val="3"/>
        </w:numPr>
        <w:spacing w:after="40" w:before="40"/>
      </w:pPr>
      <w:r>
        <w:rPr>
          <w:rFonts w:ascii="Arial" w:cs="Arial" w:eastAsia="Arial" w:hAnsi="Arial"/>
          <w:color w:val="111827"/>
          <w:sz w:val="22"/>
          <w:szCs w:val="22"/>
        </w:rPr>
        <w:t xml:space="preserve">ChromaDB does a similarity search — finds the top 5 knowledge base chunks whose vectors are most similar to the query vector</w:t>
      </w:r>
    </w:p>
    <w:p>
      <w:pPr>
        <w:pStyle w:val="ListParagraph"/>
        <w:numPr>
          <w:ilvl w:val="0"/>
          <w:numId w:val="3"/>
        </w:numPr>
        <w:spacing w:after="40" w:before="40"/>
      </w:pPr>
      <w:r>
        <w:rPr>
          <w:rFonts w:ascii="Arial" w:cs="Arial" w:eastAsia="Arial" w:hAnsi="Arial"/>
          <w:color w:val="111827"/>
          <w:sz w:val="22"/>
          <w:szCs w:val="22"/>
        </w:rPr>
        <w:t xml:space="preserve">Those 5 chunks (relevant GST rules, past fraud summaries) are returned as context</w:t>
      </w:r>
    </w:p>
    <w:p>
      <w:pPr>
        <w:pStyle w:val="ListParagraph"/>
        <w:numPr>
          <w:ilvl w:val="0"/>
          <w:numId w:val="3"/>
        </w:numPr>
        <w:spacing w:after="40" w:before="40"/>
      </w:pPr>
      <w:r>
        <w:rPr>
          <w:rFonts w:ascii="Arial" w:cs="Arial" w:eastAsia="Arial" w:hAnsi="Arial"/>
          <w:color w:val="111827"/>
          <w:sz w:val="22"/>
          <w:szCs w:val="22"/>
        </w:rPr>
        <w:t xml:space="preserve">LangChain assembles the final prompt: query + context + instruction → sends to LLM API</w:t>
      </w:r>
    </w:p>
    <w:p>
      <w:pPr>
        <w:pStyle w:val="ListParagraph"/>
        <w:numPr>
          <w:ilvl w:val="0"/>
          <w:numId w:val="3"/>
        </w:numPr>
        <w:spacing w:after="40" w:before="40"/>
      </w:pPr>
      <w:r>
        <w:rPr>
          <w:rFonts w:ascii="Arial" w:cs="Arial" w:eastAsia="Arial" w:hAnsi="Arial"/>
          <w:color w:val="111827"/>
          <w:sz w:val="22"/>
          <w:szCs w:val="22"/>
        </w:rPr>
        <w:t xml:space="preserve">LLM generates a precise, evidence-backed investigation summary in 3–5 sentences</w:t>
      </w:r>
    </w:p>
    <w:p>
      <w:pPr>
        <w:spacing w:after="40" w:before="40"/>
      </w:pPr>
    </w:p>
    <w:p>
      <w:pPr>
        <w:pStyle w:val="Heading2"/>
        <w:spacing w:after="80" w:before="280"/>
      </w:pPr>
      <w:r>
        <w:rPr>
          <w:rFonts w:ascii="Arial" w:cs="Arial" w:eastAsia="Arial" w:hAnsi="Arial"/>
          <w:b/>
          <w:bCs/>
          <w:color w:val="2563EB"/>
          <w:sz w:val="28"/>
          <w:szCs w:val="28"/>
        </w:rPr>
        <w:t xml:space="preserve">6.5 Sample RAG Output (what the auditor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20"/>
              <w:left w:type="dxa" w:w="200"/>
              <w:bottom w:type="dxa" w:w="120"/>
              <w:right w:type="dxa" w:w="200"/>
            </w:tcMar>
          </w:tcPr>
          <w:p>
            <w:pPr>
              <w:spacing w:after="60" w:before="0"/>
            </w:pPr>
            <w:r>
              <w:rPr>
                <w:rFonts w:ascii="Arial" w:cs="Arial" w:eastAsia="Arial" w:hAnsi="Arial"/>
                <w:b/>
                <w:bCs/>
                <w:color w:val="D97706"/>
                <w:sz w:val="22"/>
                <w:szCs w:val="22"/>
              </w:rPr>
              <w:t xml:space="preserve">Sample AI Investigation Summary</w:t>
            </w:r>
          </w:p>
          <w:p>
            <w:pPr>
              <w:spacing w:after="20" w:before="20"/>
            </w:pPr>
            <w:r>
              <w:rPr>
                <w:rFonts w:ascii="Arial" w:cs="Arial" w:eastAsia="Arial" w:hAnsi="Arial"/>
                <w:color w:val="111827"/>
                <w:sz w:val="21"/>
                <w:szCs w:val="21"/>
              </w:rPr>
              <w:t xml:space="preserve">Entity: 29AAPFU0939F1ZV (XYZ Traders Pvt. Ltd., Karnataka)</w:t>
            </w:r>
          </w:p>
          <w:p>
            <w:pPr>
              <w:spacing w:after="20" w:before="20"/>
            </w:pPr>
            <w:r>
              <w:rPr>
                <w:rFonts w:ascii="Arial" w:cs="Arial" w:eastAsia="Arial" w:hAnsi="Arial"/>
                <w:color w:val="111827"/>
                <w:sz w:val="21"/>
                <w:szCs w:val="21"/>
              </w:rPr>
              <w:t xml:space="preserve"/>
            </w:r>
          </w:p>
          <w:p>
            <w:pPr>
              <w:spacing w:after="20" w:before="20"/>
            </w:pPr>
            <w:r>
              <w:rPr>
                <w:rFonts w:ascii="Arial" w:cs="Arial" w:eastAsia="Arial" w:hAnsi="Arial"/>
                <w:color w:val="111827"/>
                <w:sz w:val="21"/>
                <w:szCs w:val="21"/>
              </w:rPr>
              <w:t xml:space="preserve">FRAUD SUMMARY: This entity is part of a 4-company circular trading ring</w:t>
            </w:r>
          </w:p>
          <w:p>
            <w:pPr>
              <w:spacing w:after="20" w:before="20"/>
            </w:pPr>
            <w:r>
              <w:rPr>
                <w:rFonts w:ascii="Arial" w:cs="Arial" w:eastAsia="Arial" w:hAnsi="Arial"/>
                <w:color w:val="111827"/>
                <w:sz w:val="21"/>
                <w:szCs w:val="21"/>
              </w:rPr>
              <w:t xml:space="preserve">(GSTINs: 29AAPFU0939F1ZV → 27BCDEF1234G1Z5 → 33GHIJK5678H1Z2 → 29AAPFU0939F1ZV).</w:t>
            </w:r>
          </w:p>
          <w:p>
            <w:pPr>
              <w:spacing w:after="20" w:before="20"/>
            </w:pPr>
            <w:r>
              <w:rPr>
                <w:rFonts w:ascii="Arial" w:cs="Arial" w:eastAsia="Arial" w:hAnsi="Arial"/>
                <w:color w:val="111827"/>
                <w:sz w:val="21"/>
                <w:szCs w:val="21"/>
              </w:rPr>
              <w:t xml:space="preserve">Total circular transaction value: Rs. 4.7 Crore over 6 months.</w:t>
            </w:r>
          </w:p>
          <w:p>
            <w:pPr>
              <w:spacing w:after="20" w:before="20"/>
            </w:pPr>
            <w:r>
              <w:rPr>
                <w:rFonts w:ascii="Arial" w:cs="Arial" w:eastAsia="Arial" w:hAnsi="Arial"/>
                <w:color w:val="111827"/>
                <w:sz w:val="21"/>
                <w:szCs w:val="21"/>
              </w:rPr>
              <w:t xml:space="preserve"/>
            </w:r>
          </w:p>
          <w:p>
            <w:pPr>
              <w:spacing w:after="20" w:before="20"/>
            </w:pPr>
            <w:r>
              <w:rPr>
                <w:rFonts w:ascii="Arial" w:cs="Arial" w:eastAsia="Arial" w:hAnsi="Arial"/>
                <w:color w:val="111827"/>
                <w:sz w:val="21"/>
                <w:szCs w:val="21"/>
              </w:rPr>
              <w:t xml:space="preserve">KEY VIOLATIONS:</w:t>
            </w:r>
          </w:p>
          <w:p>
            <w:pPr>
              <w:spacing w:after="20" w:before="20"/>
            </w:pPr>
            <w:r>
              <w:rPr>
                <w:rFonts w:ascii="Arial" w:cs="Arial" w:eastAsia="Arial" w:hAnsi="Arial"/>
                <w:color w:val="111827"/>
                <w:sz w:val="21"/>
                <w:szCs w:val="21"/>
              </w:rPr>
              <w:t xml:space="preserve">• ITC claimed (Rs. 84.6 Lakh) exceeds tax paid by supplier chain (Rs. 12.3 Lakh) by Rs. 72.3 Lakh.</w:t>
            </w:r>
          </w:p>
          <w:p>
            <w:pPr>
              <w:spacing w:after="20" w:before="20"/>
            </w:pPr>
            <w:r>
              <w:rPr>
                <w:rFonts w:ascii="Arial" w:cs="Arial" w:eastAsia="Arial" w:hAnsi="Arial"/>
                <w:color w:val="111827"/>
                <w:sz w:val="21"/>
                <w:szCs w:val="21"/>
              </w:rPr>
              <w:t xml:space="preserve">  This violates CBIC Circular 123/42/2019 which restricts ITC claims to verified supplier tax payments.</w:t>
            </w:r>
          </w:p>
          <w:p>
            <w:pPr>
              <w:spacing w:after="20" w:before="20"/>
            </w:pPr>
            <w:r>
              <w:rPr>
                <w:rFonts w:ascii="Arial" w:cs="Arial" w:eastAsia="Arial" w:hAnsi="Arial"/>
                <w:color w:val="111827"/>
                <w:sz w:val="21"/>
                <w:szCs w:val="21"/>
              </w:rPr>
              <w:t xml:space="preserve">• Transaction volume increased 890% in March 2024 with no corresponding business registration changes.</w:t>
            </w:r>
          </w:p>
          <w:p>
            <w:pPr>
              <w:spacing w:after="20" w:before="20"/>
            </w:pPr>
            <w:r>
              <w:rPr>
                <w:rFonts w:ascii="Arial" w:cs="Arial" w:eastAsia="Arial" w:hAnsi="Arial"/>
                <w:color w:val="111827"/>
                <w:sz w:val="21"/>
                <w:szCs w:val="21"/>
              </w:rPr>
              <w:t xml:space="preserve">  Pattern matches 'last-minute volume inflation' identified in CBIC Fraud Case Circular 2022.</w:t>
            </w:r>
          </w:p>
          <w:p>
            <w:pPr>
              <w:spacing w:after="20" w:before="20"/>
            </w:pPr>
            <w:r>
              <w:rPr>
                <w:rFonts w:ascii="Arial" w:cs="Arial" w:eastAsia="Arial" w:hAnsi="Arial"/>
                <w:color w:val="111827"/>
                <w:sz w:val="21"/>
                <w:szCs w:val="21"/>
              </w:rPr>
              <w:t xml:space="preserve"/>
            </w:r>
          </w:p>
          <w:p>
            <w:pPr>
              <w:spacing w:after="20" w:before="20"/>
            </w:pPr>
            <w:r>
              <w:rPr>
                <w:rFonts w:ascii="Arial" w:cs="Arial" w:eastAsia="Arial" w:hAnsi="Arial"/>
                <w:color w:val="111827"/>
                <w:sz w:val="21"/>
                <w:szCs w:val="21"/>
              </w:rPr>
              <w:t xml:space="preserve">RECOMMENDED ACTION: Issue notice under Section 74 of the CGST Act. Freeze ITC credits.</w:t>
            </w:r>
          </w:p>
          <w:p>
            <w:pPr>
              <w:spacing w:after="20" w:before="20"/>
            </w:pPr>
            <w:r>
              <w:rPr>
                <w:rFonts w:ascii="Arial" w:cs="Arial" w:eastAsia="Arial" w:hAnsi="Arial"/>
                <w:color w:val="111827"/>
                <w:sz w:val="21"/>
                <w:szCs w:val="21"/>
              </w:rPr>
              <w:t xml:space="preserve">Conduct physical verification of business premises. Flag all 4 entities in the 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20"/>
              <w:bottom w:type="dxa" w:w="140"/>
              <w:right w:type="dxa" w:w="220"/>
            </w:tcMar>
          </w:tcPr>
          <w:p>
            <w:pPr>
              <w:jc w:val="center"/>
            </w:pPr>
            <w:r>
              <w:rPr>
                <w:rFonts w:ascii="Arial" w:cs="Arial" w:eastAsia="Arial" w:hAnsi="Arial"/>
                <w:b/>
                <w:bCs/>
                <w:color w:val="FFFFFF"/>
                <w:sz w:val="26"/>
                <w:szCs w:val="26"/>
              </w:rPr>
              <w:t xml:space="preserve">PART 7 — DATABASE DESIGN AND DATA FLOW</w:t>
            </w:r>
          </w:p>
        </w:tc>
      </w:tr>
    </w:tbl>
    <w:p>
      <w:pPr>
        <w:spacing w:after="40" w:before="40"/>
      </w:pPr>
    </w:p>
    <w:p>
      <w:pPr>
        <w:pStyle w:val="Heading1"/>
        <w:pBdr>
          <w:bottom w:val="single" w:color="2563EB" w:sz="8" w:space="4"/>
        </w:pBdr>
        <w:spacing w:after="120" w:before="400"/>
      </w:pPr>
      <w:r>
        <w:rPr>
          <w:rFonts w:ascii="Arial" w:cs="Arial" w:eastAsia="Arial" w:hAnsi="Arial"/>
          <w:b/>
          <w:bCs/>
          <w:color w:val="1B3A6B"/>
          <w:sz w:val="34"/>
          <w:szCs w:val="34"/>
        </w:rPr>
        <w:t xml:space="preserve">7. Database Design — How Data Is Stored and Retrieved</w:t>
      </w:r>
    </w:p>
    <w:p>
      <w:pPr>
        <w:pStyle w:val="Heading2"/>
        <w:spacing w:after="80" w:before="280"/>
      </w:pPr>
      <w:r>
        <w:rPr>
          <w:rFonts w:ascii="Arial" w:cs="Arial" w:eastAsia="Arial" w:hAnsi="Arial"/>
          <w:b/>
          <w:bCs/>
          <w:color w:val="2563EB"/>
          <w:sz w:val="28"/>
          <w:szCs w:val="28"/>
        </w:rPr>
        <w:t xml:space="preserve">7.1 SQLite Database Tables</w:t>
      </w:r>
    </w:p>
    <w:p>
      <w:pPr>
        <w:spacing w:after="40" w:before="40"/>
      </w:pPr>
    </w:p>
    <w:p>
      <w:pPr>
        <w:spacing w:after="60" w:before="200"/>
      </w:pPr>
      <w:r>
        <w:rPr>
          <w:rFonts w:ascii="Arial" w:cs="Arial" w:eastAsia="Arial" w:hAnsi="Arial"/>
          <w:b/>
          <w:bCs/>
          <w:color w:val="2563EB"/>
          <w:sz w:val="24"/>
          <w:szCs w:val="24"/>
        </w:rPr>
        <w:t xml:space="preserve">Table: gstin_entities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4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gstin</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TEXT (PK)</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15-digit unique GST Identification Number — primary key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name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Registered business name</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state</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State where registered (e.g., Karnataka, Tamil Nadu)</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reg_date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DATE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Registration date — shell companies often have very recent dates</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status</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Active / Cancelled / Suspended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risk_score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Composite fraud score 0–100 (updated after each analysis run</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is_fraud_ring</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11827"/>
                <w:sz w:val="19"/>
                <w:szCs w:val="19"/>
              </w:rPr>
              <w:t xml:space="preserve">INTEGER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 = confirmed fraud ring member, 0 = clean</w:t>
            </w:r>
          </w:p>
        </w:tc>
      </w:tr>
    </w:tbl>
    <w:p>
      <w:pPr>
        <w:spacing w:after="40" w:before="40"/>
      </w:pPr>
    </w:p>
    <w:p>
      <w:pPr>
        <w:spacing w:after="60" w:before="200"/>
      </w:pPr>
      <w:r>
        <w:rPr>
          <w:rFonts w:ascii="Arial" w:cs="Arial" w:eastAsia="Arial" w:hAnsi="Arial"/>
          <w:b/>
          <w:bCs/>
          <w:color w:val="2563EB"/>
          <w:sz w:val="24"/>
          <w:szCs w:val="24"/>
        </w:rPr>
        <w:t xml:space="preserve">Table: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4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invoice_id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TEXT (PK)</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Unique invoice identifier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seller_gstin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GSTIN of the seller (source of the directed graph edge)</w:t>
            </w:r>
          </w:p>
        </w:tc>
      </w:tr>
      <w:tr>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buyer_gstin</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GSTIN of the buyer (destination of the directed graph edge)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amount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Invoice total amount in Rupees</w:t>
            </w:r>
          </w:p>
        </w:tc>
      </w:tr>
      <w:tr>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cgst / sgst / igst</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REAL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 tax amounts (must sum to total tax)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invoice_date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DATE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Date the invoice was issued</w:t>
            </w:r>
          </w:p>
        </w:tc>
      </w:tr>
      <w:tr>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filing_period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19"/>
                <w:szCs w:val="19"/>
              </w:rPr>
              <w:t xml:space="preserve">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GST filing period (e.g., '2024-03' for March 2024)</w:t>
            </w:r>
          </w:p>
        </w:tc>
      </w:tr>
    </w:tbl>
    <w:p>
      <w:pPr>
        <w:spacing w:after="40" w:before="40"/>
      </w:pPr>
    </w:p>
    <w:p>
      <w:pPr>
        <w:spacing w:after="60" w:before="200"/>
      </w:pPr>
      <w:r>
        <w:rPr>
          <w:rFonts w:ascii="Arial" w:cs="Arial" w:eastAsia="Arial" w:hAnsi="Arial"/>
          <w:b/>
          <w:bCs/>
          <w:color w:val="2563EB"/>
          <w:sz w:val="24"/>
          <w:szCs w:val="24"/>
        </w:rPr>
        <w:t xml:space="preserve">Table: fraud_rings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4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11827"/>
                <w:sz w:val="19"/>
                <w:szCs w:val="19"/>
              </w:rPr>
              <w:t xml:space="preserve">ring_id</w:t>
            </w:r>
          </w:p>
        </w:tc>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11827"/>
                <w:sz w:val="19"/>
                <w:szCs w:val="19"/>
              </w:rPr>
              <w:t xml:space="preserve">TEXT (PK)</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Auto-generated unique ID for each detected ring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entity_list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JSON array of GSTINs in the cycle e.g. ['A','B','C','A']</w:t>
            </w:r>
          </w:p>
        </w:tc>
      </w:tr>
      <w:tr>
        <w:tc>
          <w:tcPr>
            <w:tcW w:type="dxa" w:w="24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11827"/>
                <w:sz w:val="19"/>
                <w:szCs w:val="19"/>
              </w:rPr>
              <w:t xml:space="preserve">cycle_length</w:t>
            </w:r>
          </w:p>
        </w:tc>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11827"/>
                <w:sz w:val="19"/>
                <w:szCs w:val="19"/>
              </w:rPr>
              <w:t xml:space="preserve">INTEGER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Number of companies in the ring (minimum = 2)</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total_value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Total transaction value circulating in the ring</w:t>
            </w:r>
          </w:p>
        </w:tc>
      </w:tr>
      <w:tr>
        <w:tc>
          <w:tcPr>
            <w:tcW w:type="dxa" w:w="24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11827"/>
                <w:sz w:val="19"/>
                <w:szCs w:val="19"/>
              </w:rPr>
              <w:t xml:space="preserve">confidence</w:t>
            </w:r>
          </w:p>
        </w:tc>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color w:val="111827"/>
                <w:sz w:val="19"/>
                <w:szCs w:val="19"/>
              </w:rPr>
              <w:t xml:space="preserve">REAL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Confidence score 0–1 (higher = more likely fraudulent)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detected_at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DATETIME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Timestamp when the ring was first detected</w:t>
            </w:r>
          </w:p>
        </w:tc>
      </w:tr>
    </w:tbl>
    <w:p>
      <w:pPr>
        <w:spacing w:after="40" w:before="40"/>
      </w:pPr>
    </w:p>
    <w:p>
      <w:pPr>
        <w:pStyle w:val="Heading2"/>
        <w:spacing w:after="80" w:before="280"/>
      </w:pPr>
      <w:r>
        <w:rPr>
          <w:rFonts w:ascii="Arial" w:cs="Arial" w:eastAsia="Arial" w:hAnsi="Arial"/>
          <w:b/>
          <w:bCs/>
          <w:color w:val="2563EB"/>
          <w:sz w:val="28"/>
          <w:szCs w:val="28"/>
        </w:rPr>
        <w:t xml:space="preserve">7.2 API Endpoints — How Frontend Talks to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4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returns</w:t>
            </w:r>
          </w:p>
        </w:tc>
      </w:tr>
      <w:tr>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/api/entities</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All companies with their risk scores and fraud ring membership status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/api/entities/&lt;gstin&gt;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Full profile of one company — all invoices, scores, filing history</w:t>
            </w:r>
          </w:p>
        </w:tc>
      </w:tr>
      <w:tr>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/api/fraud-rings</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All detected circular trading rings with their member companies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/api/graph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Full graph data (nodes + edges) for D3.js to render in the browser</w:t>
            </w:r>
          </w:p>
        </w:tc>
      </w:tr>
      <w:tr>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/api/anomalies</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Top-N highest risk entities sorted by composite fraud score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/api/explain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Accepts {gstin, fraud_signals} → returns RAG-generated investigation summary</w:t>
            </w:r>
          </w:p>
        </w:tc>
      </w:tr>
      <w:tr>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/api/ingest</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Accepts CSV file → triggers full pipeline (parse → analyze → score)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140"/>
              <w:left w:type="dxa" w:w="220"/>
              <w:bottom w:type="dxa" w:w="140"/>
              <w:right w:type="dxa" w:w="220"/>
            </w:tcMar>
          </w:tcPr>
          <w:p>
            <w:pPr>
              <w:jc w:val="center"/>
            </w:pPr>
            <w:r>
              <w:rPr>
                <w:rFonts w:ascii="Arial" w:cs="Arial" w:eastAsia="Arial" w:hAnsi="Arial"/>
                <w:b/>
                <w:bCs/>
                <w:color w:val="FFFFFF"/>
                <w:sz w:val="26"/>
                <w:szCs w:val="26"/>
              </w:rPr>
              <w:t xml:space="preserve">PART 8 — HOW TO DEMO THE SYSTEM TO WIN THE HACKATHON</w:t>
            </w:r>
          </w:p>
        </w:tc>
      </w:tr>
    </w:tbl>
    <w:p>
      <w:pPr>
        <w:spacing w:after="40" w:before="40"/>
      </w:pPr>
    </w:p>
    <w:p>
      <w:pPr>
        <w:pStyle w:val="Heading1"/>
        <w:pBdr>
          <w:bottom w:val="single" w:color="2563EB" w:sz="8" w:space="4"/>
        </w:pBdr>
        <w:spacing w:after="120" w:before="400"/>
      </w:pPr>
      <w:r>
        <w:rPr>
          <w:rFonts w:ascii="Arial" w:cs="Arial" w:eastAsia="Arial" w:hAnsi="Arial"/>
          <w:b/>
          <w:bCs/>
          <w:color w:val="1B3A6B"/>
          <w:sz w:val="34"/>
          <w:szCs w:val="34"/>
        </w:rPr>
        <w:t xml:space="preserve">8. Demo Strategy — Making the Judges Say 'Wow'</w:t>
      </w:r>
    </w:p>
    <w:p>
      <w:pPr>
        <w:pStyle w:val="Heading2"/>
        <w:spacing w:after="80" w:before="280"/>
      </w:pPr>
      <w:r>
        <w:rPr>
          <w:rFonts w:ascii="Arial" w:cs="Arial" w:eastAsia="Arial" w:hAnsi="Arial"/>
          <w:b/>
          <w:bCs/>
          <w:color w:val="2563EB"/>
          <w:sz w:val="28"/>
          <w:szCs w:val="28"/>
        </w:rPr>
        <w:t xml:space="preserve">8.1 The Money Shot — Practice This Until Perfect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pPr>
              <w:spacing w:after="60" w:before="0"/>
            </w:pPr>
            <w:r>
              <w:rPr>
                <w:rFonts w:ascii="Arial" w:cs="Arial" w:eastAsia="Arial" w:hAnsi="Arial"/>
                <w:b/>
                <w:bCs/>
                <w:color w:val="B91C1C"/>
                <w:sz w:val="22"/>
                <w:szCs w:val="22"/>
              </w:rPr>
              <w:t xml:space="preserve">THE WINNING DEMO SEQUENCE (60 seconds)</w:t>
            </w:r>
          </w:p>
          <w:p>
            <w:pPr>
              <w:spacing w:after="20" w:before="20"/>
            </w:pPr>
            <w:r>
              <w:rPr>
                <w:rFonts w:ascii="Arial" w:cs="Arial" w:eastAsia="Arial" w:hAnsi="Arial"/>
                <w:color w:val="111827"/>
                <w:sz w:val="21"/>
                <w:szCs w:val="21"/>
              </w:rPr>
              <w:t xml:space="preserve">1. Open the dashboard. The graph loads — 50+ company nodes, hundreds of invoice edges. Looks impressive.</w:t>
            </w:r>
          </w:p>
          <w:p>
            <w:pPr>
              <w:spacing w:after="20" w:before="20"/>
            </w:pPr>
            <w:r>
              <w:rPr>
                <w:rFonts w:ascii="Arial" w:cs="Arial" w:eastAsia="Arial" w:hAnsi="Arial"/>
                <w:color w:val="111827"/>
                <w:sz w:val="21"/>
                <w:szCs w:val="21"/>
              </w:rPr>
              <w:t xml:space="preserve">2. Point to the graph: 'This is the GST transaction network — every node is a company, every arrow is an invoice.'</w:t>
            </w:r>
          </w:p>
          <w:p>
            <w:pPr>
              <w:spacing w:after="20" w:before="20"/>
            </w:pPr>
            <w:r>
              <w:rPr>
                <w:rFonts w:ascii="Arial" w:cs="Arial" w:eastAsia="Arial" w:hAnsi="Arial"/>
                <w:color w:val="111827"/>
                <w:sz w:val="21"/>
                <w:szCs w:val="21"/>
              </w:rPr>
              <w:t xml:space="preserve">3. Click the 'Run Fraud Detection' button. The ML model runs. Nodes start turning red.</w:t>
            </w:r>
          </w:p>
          <w:p>
            <w:pPr>
              <w:spacing w:after="20" w:before="20"/>
            </w:pPr>
            <w:r>
              <w:rPr>
                <w:rFonts w:ascii="Arial" w:cs="Arial" w:eastAsia="Arial" w:hAnsi="Arial"/>
                <w:color w:val="111827"/>
                <w:sz w:val="21"/>
                <w:szCs w:val="21"/>
              </w:rPr>
              <w:t xml:space="preserve">4. Say: 'Our system just analyzed 1,000 entities in 3 seconds. Manual audit would take 3 days.'</w:t>
            </w:r>
          </w:p>
          <w:p>
            <w:pPr>
              <w:spacing w:after="20" w:before="20"/>
            </w:pPr>
            <w:r>
              <w:rPr>
                <w:rFonts w:ascii="Arial" w:cs="Arial" w:eastAsia="Arial" w:hAnsi="Arial"/>
                <w:color w:val="111827"/>
                <w:sz w:val="21"/>
                <w:szCs w:val="21"/>
              </w:rPr>
              <w:t xml:space="preserve">5. Click on a glowing red node. The Entity Detail Panel opens on the right.</w:t>
            </w:r>
          </w:p>
          <w:p>
            <w:pPr>
              <w:spacing w:after="20" w:before="20"/>
            </w:pPr>
            <w:r>
              <w:rPr>
                <w:rFonts w:ascii="Arial" w:cs="Arial" w:eastAsia="Arial" w:hAnsi="Arial"/>
                <w:color w:val="111827"/>
                <w:sz w:val="21"/>
                <w:szCs w:val="21"/>
              </w:rPr>
              <w:t xml:space="preserve">6. The fraud ring LIGHTS UP in red — a 3-company circular chain highlighted visually.</w:t>
            </w:r>
          </w:p>
          <w:p>
            <w:pPr>
              <w:spacing w:after="20" w:before="20"/>
            </w:pPr>
            <w:r>
              <w:rPr>
                <w:rFonts w:ascii="Arial" w:cs="Arial" w:eastAsia="Arial" w:hAnsi="Arial"/>
                <w:color w:val="111827"/>
                <w:sz w:val="21"/>
                <w:szCs w:val="21"/>
              </w:rPr>
              <w:t xml:space="preserve">7. Say: 'Company A is in a circular trading ring with Companies B and C. The DFS algorithm detected this cycle.'</w:t>
            </w:r>
          </w:p>
          <w:p>
            <w:pPr>
              <w:spacing w:after="20" w:before="20"/>
            </w:pPr>
            <w:r>
              <w:rPr>
                <w:rFonts w:ascii="Arial" w:cs="Arial" w:eastAsia="Arial" w:hAnsi="Arial"/>
                <w:color w:val="111827"/>
                <w:sz w:val="21"/>
                <w:szCs w:val="21"/>
              </w:rPr>
              <w:t xml:space="preserve">8. Click 'Explain with AI'. The RAG panel generates the investigation summary in 2-3 seconds.</w:t>
            </w:r>
          </w:p>
          <w:p>
            <w:pPr>
              <w:spacing w:after="20" w:before="20"/>
            </w:pPr>
            <w:r>
              <w:rPr>
                <w:rFonts w:ascii="Arial" w:cs="Arial" w:eastAsia="Arial" w:hAnsi="Arial"/>
                <w:color w:val="111827"/>
                <w:sz w:val="21"/>
                <w:szCs w:val="21"/>
              </w:rPr>
              <w:t xml:space="preserve">9. Read the first line of the summary: 'This entity claimed Rs. 72 Lakh in fraudulent ITC, violating CBIC Circular...'</w:t>
            </w:r>
          </w:p>
          <w:p>
            <w:pPr>
              <w:spacing w:after="20" w:before="20"/>
            </w:pPr>
            <w:r>
              <w:rPr>
                <w:rFonts w:ascii="Arial" w:cs="Arial" w:eastAsia="Arial" w:hAnsi="Arial"/>
                <w:color w:val="111827"/>
                <w:sz w:val="21"/>
                <w:szCs w:val="21"/>
              </w:rPr>
              <w:t xml:space="preserve">10. Say: 'Our RAG engine retrieved the relevant GST rules and generated a ready-to-use investigation report.'</w:t>
            </w:r>
          </w:p>
          <w:p>
            <w:pPr>
              <w:spacing w:after="20" w:before="20"/>
            </w:pPr>
            <w:r>
              <w:rPr>
                <w:rFonts w:ascii="Arial" w:cs="Arial" w:eastAsia="Arial" w:hAnsi="Arial"/>
                <w:color w:val="111827"/>
                <w:sz w:val="21"/>
                <w:szCs w:val="21"/>
              </w:rPr>
              <w:t xml:space="preserve">PAUSE. Let that sink in. That is your win.</w:t>
            </w:r>
          </w:p>
        </w:tc>
      </w:tr>
    </w:tbl>
    <w:p>
      <w:pPr>
        <w:spacing w:after="40" w:before="40"/>
      </w:pPr>
    </w:p>
    <w:p>
      <w:pPr>
        <w:pStyle w:val="Heading2"/>
        <w:spacing w:after="80" w:before="280"/>
      </w:pPr>
      <w:r>
        <w:rPr>
          <w:rFonts w:ascii="Arial" w:cs="Arial" w:eastAsia="Arial" w:hAnsi="Arial"/>
          <w:b/>
          <w:bCs/>
          <w:color w:val="2563EB"/>
          <w:sz w:val="28"/>
          <w:szCs w:val="28"/>
        </w:rPr>
        <w:t xml:space="preserve">8.2 One-Line Explanations for Complex Concepts</w:t>
      </w:r>
    </w:p>
    <w:p>
      <w:pPr>
        <w:spacing w:after="60" w:before="60"/>
      </w:pPr>
      <w:r>
        <w:rPr>
          <w:rFonts w:ascii="Arial" w:cs="Arial" w:eastAsia="Arial" w:hAnsi="Arial"/>
          <w:color w:val="374151"/>
          <w:sz w:val="22"/>
          <w:szCs w:val="22"/>
        </w:rPr>
        <w:t xml:space="preserve">Judges will ask you to explain your tech in simple terms. Use these: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If judge asks...</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Say this</w:t>
            </w:r>
          </w:p>
        </w:tc>
      </w:tr>
      <w:tr>
        <w:tc>
          <w:tcPr>
            <w:tcW w:type="dxa" w:w="2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11827"/>
                <w:sz w:val="19"/>
                <w:szCs w:val="19"/>
              </w:rPr>
              <w:t xml:space="preserve">What is a graph?</w:t>
            </w:r>
          </w:p>
        </w:tc>
        <w:tc>
          <w:tcPr>
            <w:tcW w:type="dxa" w:w="6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11827"/>
                <w:sz w:val="19"/>
                <w:szCs w:val="19"/>
              </w:rPr>
              <w:t xml:space="preserve">'It's a map of who sold to whom. Each company is a dot, each invoice is an arrow. Circular fraud becomes visible as a loop.'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What is DFS?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'It's like following a trail of invoices — when the trail loops back to where it started, that's a fraud ring.'</w:t>
            </w:r>
          </w:p>
        </w:tc>
      </w:tr>
      <w:tr>
        <w:tc>
          <w:tcPr>
            <w:tcW w:type="dxa" w:w="2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11827"/>
                <w:sz w:val="19"/>
                <w:szCs w:val="19"/>
              </w:rPr>
              <w:t xml:space="preserve">What is Isolation Forest?</w:t>
            </w:r>
          </w:p>
        </w:tc>
        <w:tc>
          <w:tcPr>
            <w:tcW w:type="dxa" w:w="6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11827"/>
                <w:sz w:val="19"/>
                <w:szCs w:val="19"/>
              </w:rPr>
              <w:t xml:space="preserve">'It's an ML model that spots companies whose behavior is unusually different from similar businesses — like spotting someone who suddenly starts buying 100x more than before.'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What is RAG?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'It's like giving our AI a law textbook and case files. When it detects fraud, it looks up the relevant rules and writes the investigation report automatically.'</w:t>
            </w:r>
          </w:p>
        </w:tc>
      </w:tr>
      <w:tr>
        <w:tc>
          <w:tcPr>
            <w:tcW w:type="dxa" w:w="2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11827"/>
                <w:sz w:val="19"/>
                <w:szCs w:val="19"/>
              </w:rPr>
              <w:t xml:space="preserve">Why not just use Excel?</w:t>
            </w:r>
          </w:p>
        </w:tc>
        <w:tc>
          <w:tcPr>
            <w:tcW w:type="dxa" w:w="6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111827"/>
                <w:sz w:val="19"/>
                <w:szCs w:val="19"/>
              </w:rPr>
              <w:t xml:space="preserve">'Excel cannot detect cycles across 100,000 invoice rows. Our graph engine does it in seconds and visualizes the entire network.'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How does it scale?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'Swap SQLite for PostgreSQL, swap the CSV input for the GSTN live API feed — the fraud detection core doesn't change at all.'</w:t>
            </w:r>
          </w:p>
        </w:tc>
      </w:tr>
    </w:tbl>
    <w:p>
      <w:pPr>
        <w:spacing w:after="40" w:before="40"/>
      </w:pPr>
    </w:p>
    <w:p>
      <w:pPr>
        <w:pStyle w:val="Heading2"/>
        <w:spacing w:after="80" w:before="280"/>
      </w:pPr>
      <w:r>
        <w:rPr>
          <w:rFonts w:ascii="Arial" w:cs="Arial" w:eastAsia="Arial" w:hAnsi="Arial"/>
          <w:b/>
          <w:bCs/>
          <w:color w:val="2563EB"/>
          <w:sz w:val="28"/>
          <w:szCs w:val="28"/>
        </w:rPr>
        <w:t xml:space="preserve">8.3 Handling Tough Judge Questions</w:t>
      </w:r>
    </w:p>
    <w:p>
      <w:pPr>
        <w:spacing w:after="40" w:before="40"/>
      </w:pPr>
    </w:p>
    <w:p>
      <w:pPr>
        <w:spacing w:after="60" w:before="200"/>
      </w:pPr>
      <w:r>
        <w:rPr>
          <w:rFonts w:ascii="Arial" w:cs="Arial" w:eastAsia="Arial" w:hAnsi="Arial"/>
          <w:b/>
          <w:bCs/>
          <w:color w:val="C2410C"/>
          <w:sz w:val="24"/>
          <w:szCs w:val="24"/>
        </w:rPr>
        <w:t xml:space="preserve">'What if the AI gives a wrong explanation?' (Hallucination concern)</w:t>
      </w:r>
    </w:p>
    <w:p>
      <w:pPr>
        <w:spacing w:after="60" w:before="60"/>
      </w:pPr>
      <w:r>
        <w:rPr>
          <w:rFonts w:ascii="Arial" w:cs="Arial" w:eastAsia="Arial" w:hAnsi="Arial"/>
          <w:color w:val="374151"/>
          <w:sz w:val="22"/>
          <w:szCs w:val="22"/>
        </w:rPr>
        <w:t xml:space="preserve">Answer: 'The RAG system only generates explanations based on retrieved documents from our verified knowledge base — CBIC circulars and GST Act sections. It does not generate from imagination. The fraud signals (scores, cycle detection) come from deterministic algorithms, not the AI. The AI only explains what the algorithms already detected.'</w:t>
      </w:r>
    </w:p>
    <w:p>
      <w:pPr>
        <w:spacing w:after="40" w:before="40"/>
      </w:pPr>
    </w:p>
    <w:p>
      <w:pPr>
        <w:spacing w:after="60" w:before="200"/>
      </w:pPr>
      <w:r>
        <w:rPr>
          <w:rFonts w:ascii="Arial" w:cs="Arial" w:eastAsia="Arial" w:hAnsi="Arial"/>
          <w:b/>
          <w:bCs/>
          <w:color w:val="C2410C"/>
          <w:sz w:val="24"/>
          <w:szCs w:val="24"/>
        </w:rPr>
        <w:t xml:space="preserve">'Your accuracy claim of 90% — how did you measure it?'</w:t>
      </w:r>
    </w:p>
    <w:p>
      <w:pPr>
        <w:spacing w:after="60" w:before="60"/>
      </w:pPr>
      <w:r>
        <w:rPr>
          <w:rFonts w:ascii="Arial" w:cs="Arial" w:eastAsia="Arial" w:hAnsi="Arial"/>
          <w:color w:val="374151"/>
          <w:sz w:val="22"/>
          <w:szCs w:val="22"/>
        </w:rPr>
        <w:t xml:space="preserve">Answer: 'We tested on our synthetic dataset where we manually embedded known fraud patterns. We know exactly which entities are fraudulent and which are clean. Our system correctly classified 90%+ of the fraudulent entities and had a false positive rate of under 8%. We can show the confusion matrix if needed.'</w:t>
      </w:r>
    </w:p>
    <w:p>
      <w:pPr>
        <w:spacing w:after="40" w:before="40"/>
      </w:pPr>
    </w:p>
    <w:p>
      <w:pPr>
        <w:spacing w:after="60" w:before="200"/>
      </w:pPr>
      <w:r>
        <w:rPr>
          <w:rFonts w:ascii="Arial" w:cs="Arial" w:eastAsia="Arial" w:hAnsi="Arial"/>
          <w:b/>
          <w:bCs/>
          <w:color w:val="C2410C"/>
          <w:sz w:val="24"/>
          <w:szCs w:val="24"/>
        </w:rPr>
        <w:t xml:space="preserve">'What happens if companies change their GSTIN?'</w:t>
      </w:r>
    </w:p>
    <w:p>
      <w:pPr>
        <w:spacing w:after="60" w:before="60"/>
      </w:pPr>
      <w:r>
        <w:rPr>
          <w:rFonts w:ascii="Arial" w:cs="Arial" w:eastAsia="Arial" w:hAnsi="Arial"/>
          <w:color w:val="374151"/>
          <w:sz w:val="22"/>
          <w:szCs w:val="22"/>
        </w:rPr>
        <w:t xml:space="preserve">Answer: 'Companies cannot change their GSTIN — it is tied to their PAN and state. If a shell company is cancelled and a new one is created, our system detects the new entity's suspicious behavior independently. We also track linked PAN numbers across multiple GSTINs as a future enhancement.'</w:t>
      </w:r>
    </w:p>
    <w:p>
      <w:pPr>
        <w:spacing w:after="40" w:before="40"/>
      </w:pPr>
    </w:p>
    <w:p>
      <w:pPr>
        <w:pStyle w:val="Heading2"/>
        <w:spacing w:after="80" w:before="280"/>
      </w:pPr>
      <w:r>
        <w:rPr>
          <w:rFonts w:ascii="Arial" w:cs="Arial" w:eastAsia="Arial" w:hAnsi="Arial"/>
          <w:b/>
          <w:bCs/>
          <w:color w:val="2563EB"/>
          <w:sz w:val="28"/>
          <w:szCs w:val="28"/>
        </w:rPr>
        <w:t xml:space="preserve">8.4 Pre-Demo Technical Checklist</w:t>
      </w:r>
    </w:p>
    <w:p>
      <w:pPr>
        <w:pStyle w:val="ListParagraph"/>
        <w:numPr>
          <w:ilvl w:val="0"/>
          <w:numId w:val="2"/>
        </w:numPr>
        <w:spacing w:after="40" w:before="40"/>
      </w:pPr>
      <w:r>
        <w:rPr>
          <w:rFonts w:ascii="Arial" w:cs="Arial" w:eastAsia="Arial" w:hAnsi="Arial"/>
          <w:color w:val="111827"/>
          <w:sz w:val="22"/>
          <w:szCs w:val="22"/>
        </w:rPr>
        <w:t xml:space="preserve">Backend running: python app.py — Flask server on localhost:5000</w:t>
      </w:r>
    </w:p>
    <w:p>
      <w:pPr>
        <w:pStyle w:val="ListParagraph"/>
        <w:numPr>
          <w:ilvl w:val="0"/>
          <w:numId w:val="2"/>
        </w:numPr>
        <w:spacing w:after="40" w:before="40"/>
      </w:pPr>
      <w:r>
        <w:rPr>
          <w:rFonts w:ascii="Arial" w:cs="Arial" w:eastAsia="Arial" w:hAnsi="Arial"/>
          <w:color w:val="111827"/>
          <w:sz w:val="22"/>
          <w:szCs w:val="22"/>
        </w:rPr>
        <w:t xml:space="preserve">Frontend running: npm start — React dashboard on localhost:3000</w:t>
      </w:r>
    </w:p>
    <w:p>
      <w:pPr>
        <w:pStyle w:val="ListParagraph"/>
        <w:numPr>
          <w:ilvl w:val="0"/>
          <w:numId w:val="2"/>
        </w:numPr>
        <w:spacing w:after="40" w:before="40"/>
      </w:pPr>
      <w:r>
        <w:rPr>
          <w:rFonts w:ascii="Arial" w:cs="Arial" w:eastAsia="Arial" w:hAnsi="Arial"/>
          <w:color w:val="111827"/>
          <w:sz w:val="22"/>
          <w:szCs w:val="22"/>
        </w:rPr>
        <w:t xml:space="preserve">ChromaDB seeded: python scripts/seed_vectorstore.py — knowledge base loaded</w:t>
      </w:r>
    </w:p>
    <w:p>
      <w:pPr>
        <w:pStyle w:val="ListParagraph"/>
        <w:numPr>
          <w:ilvl w:val="0"/>
          <w:numId w:val="2"/>
        </w:numPr>
        <w:spacing w:after="40" w:before="40"/>
      </w:pPr>
      <w:r>
        <w:rPr>
          <w:rFonts w:ascii="Arial" w:cs="Arial" w:eastAsia="Arial" w:hAnsi="Arial"/>
          <w:color w:val="111827"/>
          <w:sz w:val="22"/>
          <w:szCs w:val="22"/>
        </w:rPr>
        <w:t xml:space="preserve">Synthetic data loaded: all fraud entities pre-scored and stored in SQLite</w:t>
      </w:r>
    </w:p>
    <w:p>
      <w:pPr>
        <w:pStyle w:val="ListParagraph"/>
        <w:numPr>
          <w:ilvl w:val="0"/>
          <w:numId w:val="2"/>
        </w:numPr>
        <w:spacing w:after="40" w:before="40"/>
      </w:pPr>
      <w:r>
        <w:rPr>
          <w:rFonts w:ascii="Arial" w:cs="Arial" w:eastAsia="Arial" w:hAnsi="Arial"/>
          <w:color w:val="111827"/>
          <w:sz w:val="22"/>
          <w:szCs w:val="22"/>
        </w:rPr>
        <w:t xml:space="preserve">3 specific fraud ring entities bookmarked — know exactly which nodes to click</w:t>
      </w:r>
    </w:p>
    <w:p>
      <w:pPr>
        <w:pStyle w:val="ListParagraph"/>
        <w:numPr>
          <w:ilvl w:val="0"/>
          <w:numId w:val="2"/>
        </w:numPr>
        <w:spacing w:after="40" w:before="40"/>
      </w:pPr>
      <w:r>
        <w:rPr>
          <w:rFonts w:ascii="Arial" w:cs="Arial" w:eastAsia="Arial" w:hAnsi="Arial"/>
          <w:color w:val="111827"/>
          <w:sz w:val="22"/>
          <w:szCs w:val="22"/>
        </w:rPr>
        <w:t xml:space="preserve">LLM API key set in .env — test /api/explain endpoint before demo</w:t>
      </w:r>
    </w:p>
    <w:p>
      <w:pPr>
        <w:pStyle w:val="ListParagraph"/>
        <w:numPr>
          <w:ilvl w:val="0"/>
          <w:numId w:val="2"/>
        </w:numPr>
        <w:spacing w:after="40" w:before="40"/>
      </w:pPr>
      <w:r>
        <w:rPr>
          <w:rFonts w:ascii="Arial" w:cs="Arial" w:eastAsia="Arial" w:hAnsi="Arial"/>
          <w:color w:val="111827"/>
          <w:sz w:val="22"/>
          <w:szCs w:val="22"/>
        </w:rPr>
        <w:t xml:space="preserve">Graph renders in under 3 seconds — if slower, reduce node count to 200</w:t>
      </w:r>
    </w:p>
    <w:p>
      <w:pPr>
        <w:pStyle w:val="ListParagraph"/>
        <w:numPr>
          <w:ilvl w:val="0"/>
          <w:numId w:val="2"/>
        </w:numPr>
        <w:spacing w:after="40" w:before="40"/>
      </w:pPr>
      <w:r>
        <w:rPr>
          <w:rFonts w:ascii="Arial" w:cs="Arial" w:eastAsia="Arial" w:hAnsi="Arial"/>
          <w:color w:val="111827"/>
          <w:sz w:val="22"/>
          <w:szCs w:val="22"/>
        </w:rPr>
        <w:t xml:space="preserve">RAG explanation returns in under 5 seconds — if slower, reduce retrieved chunks from 5 to 3</w:t>
      </w:r>
    </w:p>
    <w:p>
      <w:pPr>
        <w:pStyle w:val="ListParagraph"/>
        <w:numPr>
          <w:ilvl w:val="0"/>
          <w:numId w:val="2"/>
        </w:numPr>
        <w:spacing w:after="40" w:before="40"/>
      </w:pPr>
      <w:r>
        <w:rPr>
          <w:rFonts w:ascii="Arial" w:cs="Arial" w:eastAsia="Arial" w:hAnsi="Arial"/>
          <w:color w:val="111827"/>
          <w:sz w:val="22"/>
          <w:szCs w:val="22"/>
        </w:rPr>
        <w:t xml:space="preserve">Demo on Chrome browser — best D3.js performance, no compatibility issues</w:t>
      </w:r>
    </w:p>
    <w:p>
      <w:pPr>
        <w:pStyle w:val="ListParagraph"/>
        <w:numPr>
          <w:ilvl w:val="0"/>
          <w:numId w:val="2"/>
        </w:numPr>
        <w:spacing w:after="40" w:before="40"/>
      </w:pPr>
      <w:r>
        <w:rPr>
          <w:rFonts w:ascii="Arial" w:cs="Arial" w:eastAsia="Arial" w:hAnsi="Arial"/>
          <w:color w:val="111827"/>
          <w:sz w:val="22"/>
          <w:szCs w:val="22"/>
        </w:rPr>
        <w:t xml:space="preserve">Close all other applications — no notifications, no popups during live demo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20"/>
              <w:bottom w:type="dxa" w:w="140"/>
              <w:right w:type="dxa" w:w="220"/>
            </w:tcMar>
          </w:tcPr>
          <w:p>
            <w:pPr>
              <w:jc w:val="center"/>
            </w:pPr>
            <w:r>
              <w:rPr>
                <w:rFonts w:ascii="Arial" w:cs="Arial" w:eastAsia="Arial" w:hAnsi="Arial"/>
                <w:b/>
                <w:bCs/>
                <w:color w:val="FFFFFF"/>
                <w:sz w:val="26"/>
                <w:szCs w:val="26"/>
              </w:rPr>
              <w:t xml:space="preserve">QUICK REFERENCE — GLOSSARY &amp; KEY NUMBERS</w:t>
            </w:r>
          </w:p>
        </w:tc>
      </w:tr>
    </w:tbl>
    <w:p>
      <w:pPr>
        <w:spacing w:after="40" w:before="40"/>
      </w:pPr>
    </w:p>
    <w:p>
      <w:pPr>
        <w:pStyle w:val="Heading1"/>
        <w:pBdr>
          <w:bottom w:val="single" w:color="2563EB" w:sz="8" w:space="4"/>
        </w:pBdr>
        <w:spacing w:after="120" w:before="400"/>
      </w:pPr>
      <w:r>
        <w:rPr>
          <w:rFonts w:ascii="Arial" w:cs="Arial" w:eastAsia="Arial" w:hAnsi="Arial"/>
          <w:b/>
          <w:bCs/>
          <w:color w:val="1B3A6B"/>
          <w:sz w:val="34"/>
          <w:szCs w:val="34"/>
        </w:rPr>
        <w:t xml:space="preserve">9. Quick Reference Glossary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7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Goods and Services Tax — India's unified indirect tax replacing 17+ older taxes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ITC</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Input Tax Credit — the GST a business paid to its suppliers, claimable as a deduction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GSTIN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15-digit unique GST Identification Number assigned to every registered business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GSTR-1</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Monthly/quarterly return listing all outward supplies (sales invoices) by a business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GSTR-3B</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Monthly summary return showing total sales, ITC claimed, and net tax payable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Shell Company</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 fake company with no real business activity, created only to generate fake invoices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Circular Trading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Fraud where a ring of companies exchange fake invoices in a loop to claim ITC illegally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Graph</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 data structure of nodes (entities) connected by edges (relationships/invoices)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DFS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Depth First Search — algorithm that traverses a graph to find cycles (fraud rings)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Cycle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 path in a graph that starts and ends at the same node — indicates circular trading</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Anomaly</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 data point that is significantly different from the expected normal pattern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Isolation Forest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ML algorithm for anomaly detection — isolates outliers quickly in random trees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Z-Score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Statistical measure of how many standard deviations a value is from the mean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RAG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Retrieval-Augmented Generation — AI that retrieves relevant docs before generating answers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Vector Embedding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 list of numbers representing the semantic meaning of text — enables similarity search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ChromaDB</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Open-source local vector database for storing and searching embedded documents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LangChain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Python framework for building LLM-powered applications and RAG pipelines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LLM</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Large Language Model — AI model (like Claude or GPT-4) that generates human text</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Flask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Lightweight Python web framework for building REST APIs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NetworkX</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Python library for creating and analyzing graphs and networks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Scikit-Learn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Python ML library containing Isolation Forest and other algorithms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D3.js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JavaScript data visualization library for building interactive graphs in the browser</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SQLite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Lightweight file-based database — no server needed, perfect for prototyping</w:t>
            </w:r>
          </w:p>
        </w:tc>
      </w:tr>
    </w:tbl>
    <w:p>
      <w:pPr>
        <w:spacing w:after="40" w:before="40"/>
      </w:pPr>
    </w:p>
    <w:p>
      <w:pPr>
        <w:pStyle w:val="Heading1"/>
        <w:pBdr>
          <w:bottom w:val="single" w:color="2563EB" w:sz="8" w:space="4"/>
        </w:pBdr>
        <w:spacing w:after="120" w:before="400"/>
      </w:pPr>
      <w:r>
        <w:rPr>
          <w:rFonts w:ascii="Arial" w:cs="Arial" w:eastAsia="Arial" w:hAnsi="Arial"/>
          <w:b/>
          <w:bCs/>
          <w:color w:val="1B3A6B"/>
          <w:sz w:val="34"/>
          <w:szCs w:val="34"/>
        </w:rPr>
        <w:t xml:space="preserve">10. Key Numbers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Annual GST fraud loss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Rs. 1 Lakh Crore+ per year in India</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Manual detection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~5–10% of fraud networks caught</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Your system's accuracy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90%+ on circular trade patterns (synthetic benchmarks)</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Speed advantage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10x faster than manual audits — 1000 entities in 30 seconds</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Fraud score components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 signals: Cycle (40%), Tax mismatch (25%), Volume (20%), Duplicate (10%), Shell (5%)</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RAG knowledge base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GST Act sections, CBIC circulars, past fraud case summaries</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Pipeline stages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6: Ingest → Parse → Graph → Score → RAG Explain → Visualize</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Target users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GST Council, CBIC, State Tax Depts, 15+ Lakh CA firms in India</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SDG alignment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SDG 16 (Justice &amp; Institutions) + SDG 9 (Industry &amp; Innovation)</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Build time estimate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7–11 hours for full MVP</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500"/>
              <w:left w:type="dxa" w:w="400"/>
              <w:bottom w:type="dxa" w:w="500"/>
              <w:right w:type="dxa" w:w="400"/>
            </w:tcMar>
          </w:tcPr>
          <w:p>
            <w:pPr>
              <w:spacing w:after="80" w:before="0"/>
              <w:jc w:val="center"/>
            </w:pPr>
            <w:r>
              <w:rPr>
                <w:rFonts w:ascii="Arial" w:cs="Arial" w:eastAsia="Arial" w:hAnsi="Arial"/>
                <w:color w:val="93C5FD"/>
                <w:sz w:val="28"/>
                <w:szCs w:val="28"/>
              </w:rPr>
              <w:t xml:space="preserve">You now understand this project</w:t>
            </w:r>
          </w:p>
          <w:p>
            <w:pPr>
              <w:spacing w:after="80" w:before="0"/>
              <w:jc w:val="center"/>
            </w:pPr>
            <w:r>
              <w:rPr>
                <w:rFonts w:ascii="Arial" w:cs="Arial" w:eastAsia="Arial" w:hAnsi="Arial"/>
                <w:b/>
                <w:bCs/>
                <w:color w:val="FFFFFF"/>
                <w:sz w:val="28"/>
                <w:szCs w:val="28"/>
              </w:rPr>
              <w:t xml:space="preserve">from A to Z.</w:t>
            </w:r>
          </w:p>
          <w:p>
            <w:pPr>
              <w:spacing w:after="80" w:before="120"/>
              <w:jc w:val="center"/>
            </w:pPr>
            <w:r>
              <w:rPr>
                <w:rFonts w:ascii="Arial" w:cs="Arial" w:eastAsia="Arial" w:hAnsi="Arial"/>
                <w:i/>
                <w:iCs/>
                <w:color w:val="60A5FA"/>
                <w:sz w:val="26"/>
                <w:szCs w:val="26"/>
              </w:rPr>
              <w:t xml:space="preserve">Build it. Explain it confidently. Win it.</w:t>
            </w:r>
          </w:p>
          <w:p>
            <w:pPr>
              <w:spacing w:after="0" w:before="80"/>
              <w:jc w:val="center"/>
            </w:pPr>
            <w:r>
              <w:rPr>
                <w:rFonts w:ascii="Arial" w:cs="Arial" w:eastAsia="Arial" w:hAnsi="Arial"/>
                <w:color w:val="BAE6FD"/>
                <w:sz w:val="20"/>
                <w:szCs w:val="20"/>
              </w:rPr>
              <w:t xml:space="preserve">Team Code Novas | Saveetha Engineering College | HackHustle CODE KNIGHT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pPr>
  </w:p>
  <w:p>
    <w:pPr>
      <w:jc w:val="center"/>
    </w:pPr>
    <w:r>
      <w:rPr>
        <w:rFonts w:ascii="Arial" w:cs="Arial" w:eastAsia="Arial" w:hAnsi="Arial"/>
        <w:color w:val="9CA3AF"/>
        <w:sz w:val="16"/>
        <w:szCs w:val="16"/>
      </w:rPr>
      <w:t xml:space="preserve">Saveetha Engineering College  |  HackHustle CODE KNIGHT 2026  |  FinTech PS #29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Pr>
        <w:p>
          <w:r>
            <w:rPr>
              <w:rFonts w:ascii="Arial" w:cs="Arial" w:eastAsia="Arial" w:hAnsi="Arial"/>
              <w:b/>
              <w:bCs/>
              <w:color w:val="1B3A6B"/>
              <w:sz w:val="18"/>
              <w:szCs w:val="18"/>
            </w:rPr>
            <w:t xml:space="preserve">RAG-AI GST Fraud Identification System — Complete Guide</w:t>
          </w:r>
        </w:p>
      </w:tc>
      <w:tc>
        <w:tcPr>
          <w:tcW w:type="dxa" w:w="3580"/>
          <w:tcBorders>
            <w:top w:val="none" w:color="FFFFFF" w:sz="0"/>
            <w:left w:val="none" w:color="FFFFFF" w:sz="0"/>
            <w:bottom w:val="none" w:color="FFFFFF" w:sz="0"/>
            <w:right w:val="none" w:color="FFFFFF" w:sz="0"/>
          </w:tcBorders>
        </w:tcPr>
        <w:p>
          <w:pPr>
            <w:jc w:val="right"/>
          </w:pPr>
          <w:r>
            <w:rPr>
              <w:rFonts w:ascii="Arial" w:cs="Arial" w:eastAsia="Arial" w:hAnsi="Arial"/>
              <w:color w:val="9CA3AF"/>
              <w:sz w:val="16"/>
              <w:szCs w:val="16"/>
            </w:rPr>
            <w:t xml:space="preserve">Team Code Novas | A-to-Z Explainer</w:t>
          </w:r>
        </w:p>
      </w:tc>
    </w:tr>
  </w:tbl>
  <w:p>
    <w:pPr>
      <w:pBdr>
        <w:bottom w:val="single" w:color="2563EB"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6B"/>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2026-03-29T17:25:35.259Z</dcterms:created>
  <dcterms:modified xsi:type="dcterms:W3CDTF">2026-03-29T17:25:35.259Z</dcterms:modified>
</cp:coreProperties>
</file>

<file path=docProps/custom.xml><?xml version="1.0" encoding="utf-8"?>
<Properties xmlns="http://schemas.openxmlformats.org/officeDocument/2006/custom-properties" xmlns:vt="http://schemas.openxmlformats.org/officeDocument/2006/docPropsVTypes"/>
</file>