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CHG0068260 – ARTS Lower Env Test Results</w:t>
      </w:r>
    </w:p>
    <w:p>
      <w:pPr>
        <w:pStyle w:val="Heading2"/>
      </w:pPr>
      <w:r>
        <w:t xml:space="preserve">Summary</w:t>
      </w:r>
    </w:p>
    <w:p>
      <w:pPr/>
      <w:r>
        <w:t xml:space="preserve">All 4 smoke test cases passed in the lower environment on 10/13/2026, with no open defects.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Environment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Total cases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Passed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Failed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Open defects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Lower environment</w:t>
            </w:r>
          </w:p>
        </w:tc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0</w:t>
            </w:r>
          </w:p>
        </w:tc>
        <w:tc>
          <w:tcPr>
            <w:tcW w:w="1872" w:type="dxa"/>
          </w:tcPr>
          <w:p>
            <w:pPr/>
            <w:r>
              <w:t xml:space="preserve">0</w:t>
            </w:r>
          </w:p>
        </w:tc>
      </w:tr>
    </w:tbl>
    <w:p>
      <w:pPr>
        <w:pStyle w:val="Heading2"/>
      </w:pPr>
      <w:r>
        <w:t xml:space="preserve">Results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What to test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Expected result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Actual result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P/F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TC-01</w:t>
            </w:r>
          </w:p>
        </w:tc>
        <w:tc>
          <w:tcPr>
            <w:tcW w:w="1872" w:type="dxa"/>
          </w:tcPr>
          <w:p>
            <w:pPr/>
            <w:r>
              <w:t xml:space="preserve">User can log in to ARTS successfully</w:t>
            </w:r>
          </w:p>
        </w:tc>
        <w:tc>
          <w:tcPr>
            <w:tcW w:w="1872" w:type="dxa"/>
          </w:tcPr>
          <w:p>
            <w:pPr/>
            <w:r>
              <w:t xml:space="preserve">Home page loads; user's name, Home, Logout and Help show in header</w:t>
            </w:r>
          </w:p>
        </w:tc>
        <w:tc>
          <w:tcPr>
            <w:tcW w:w="1872" w:type="dxa"/>
          </w:tcPr>
          <w:p>
            <w:pPr/>
            <w:r>
              <w:t xml:space="preserve">Home page loaded with Welcome Message. Header shows logged-in user "bala, nadipena" with Home, Logout and Help.</w:t>
            </w:r>
          </w:p>
        </w:tc>
        <w:tc>
          <w:tcPr>
            <w:tcW w:w="1872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TC-02</w:t>
            </w:r>
          </w:p>
        </w:tc>
        <w:tc>
          <w:tcPr>
            <w:tcW w:w="1872" w:type="dxa"/>
          </w:tcPr>
          <w:p>
            <w:pPr/>
            <w:r>
              <w:t xml:space="preserve">Audit module opens</w:t>
            </w:r>
          </w:p>
        </w:tc>
        <w:tc>
          <w:tcPr>
            <w:tcW w:w="1872" w:type="dxa"/>
          </w:tcPr>
          <w:p>
            <w:pPr/>
            <w:r>
              <w:t xml:space="preserve">Audit menu loads; Create Audit form loads with dropdowns populated</w:t>
            </w:r>
          </w:p>
        </w:tc>
        <w:tc>
          <w:tcPr>
            <w:tcW w:w="1872" w:type="dxa"/>
          </w:tcPr>
          <w:p>
            <w:pPr/>
            <w:r>
              <w:t xml:space="preserve">Audit menu loaded with all 7 items. Create Audit form loaded; Unit (A01 – Office of the President) and Audit Group dropdowns populated.</w:t>
            </w:r>
          </w:p>
        </w:tc>
        <w:tc>
          <w:tcPr>
            <w:tcW w:w="1872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TC-03</w:t>
            </w:r>
          </w:p>
        </w:tc>
        <w:tc>
          <w:tcPr>
            <w:tcW w:w="1872" w:type="dxa"/>
          </w:tcPr>
          <w:p>
            <w:pPr/>
            <w:r>
              <w:t xml:space="preserve">Risk module opens</w:t>
            </w:r>
          </w:p>
        </w:tc>
        <w:tc>
          <w:tcPr>
            <w:tcW w:w="1872" w:type="dxa"/>
          </w:tcPr>
          <w:p>
            <w:pPr/>
            <w:r>
              <w:t xml:space="preserve">Risk menu loads with all 7 items</w:t>
            </w:r>
          </w:p>
        </w:tc>
        <w:tc>
          <w:tcPr>
            <w:tcW w:w="1872" w:type="dxa"/>
          </w:tcPr>
          <w:p>
            <w:pPr/>
            <w:r>
              <w:t xml:space="preserve">Risk page loaded with all 7 menu items.</w:t>
            </w:r>
          </w:p>
        </w:tc>
        <w:tc>
          <w:tcPr>
            <w:tcW w:w="1872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TC-04</w:t>
            </w:r>
          </w:p>
        </w:tc>
        <w:tc>
          <w:tcPr>
            <w:tcW w:w="1872" w:type="dxa"/>
          </w:tcPr>
          <w:p>
            <w:pPr/>
            <w:r>
              <w:t xml:space="preserve">Code Table Maintenance module opens</w:t>
            </w:r>
          </w:p>
        </w:tc>
        <w:tc>
          <w:tcPr>
            <w:tcW w:w="1872" w:type="dxa"/>
          </w:tcPr>
          <w:p>
            <w:pPr/>
            <w:r>
              <w:t xml:space="preserve">Code Table menu loads with all 8 items</w:t>
            </w:r>
          </w:p>
        </w:tc>
        <w:tc>
          <w:tcPr>
            <w:tcW w:w="1872" w:type="dxa"/>
          </w:tcPr>
          <w:p>
            <w:pPr/>
            <w:r>
              <w:t xml:space="preserve">Code Table Maintenance page loaded with all 8 menu items.</w:t>
            </w:r>
          </w:p>
        </w:tc>
        <w:tc>
          <w:tcPr>
            <w:tcW w:w="1872" w:type="dxa"/>
          </w:tcPr>
          <w:p>
            <w:pPr/>
            <w:r>
              <w:t xml:space="preserve">PASS</w:t>
            </w:r>
          </w:p>
        </w:tc>
      </w:tr>
    </w:tbl>
    <w:p>
      <w:pPr>
        <w:pStyle w:val="Heading2"/>
      </w:pPr>
      <w:r>
        <w:t xml:space="preserve">Evidence</w:t>
      </w:r>
    </w:p>
    <w:p>
      <w:pPr/>
      <w:r>
        <w:rPr>
          <w:b/>
        </w:rPr>
        <w:t xml:space="preserve">TC-01 – ARTS home page after login</w:t>
      </w:r>
    </w:p>
    <w:p>
      <w:pPr/>
      <w:r>
        <w:drawing>
          <wp:inline distT="0" distB="0" distL="0" distR="0">
            <wp:extent cx="5486400" cy="2001405"/>
            <wp:docPr id="1" name="image1" descr="TC-01 ARTS home p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C-01 ARTS home page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TC-02 – Audit module, Create Audit form (logged-in user shown in header)</w:t>
      </w:r>
    </w:p>
    <w:p>
      <w:pPr/>
      <w:r>
        <w:drawing>
          <wp:inline distT="0" distB="0" distL="0" distR="0">
            <wp:extent cx="5486400" cy="3408643"/>
            <wp:docPr id="2" name="image2" descr="TC-02 Audit modu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TC-02 Audit modul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TC-03 – Risk module</w:t>
      </w:r>
    </w:p>
    <w:p>
      <w:pPr/>
      <w:r>
        <w:drawing>
          <wp:inline distT="0" distB="0" distL="0" distR="0">
            <wp:extent cx="5486400" cy="3233284"/>
            <wp:docPr id="3" name="image3" descr="TC-03 Risk modu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TC-03 Risk modul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TC-04 – Code Table Maintenance module</w:t>
      </w:r>
    </w:p>
    <w:p>
      <w:pPr/>
      <w:r>
        <w:drawing>
          <wp:inline distT="0" distB="0" distL="0" distR="0">
            <wp:extent cx="5486400" cy="2650559"/>
            <wp:docPr id="4" name="image4" descr="TC-04 Code Table Maintenance modu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TC-04 Code Table Maintenance modul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CHG0068260 – ARTS Lower Env Test Results</dc:title>
  <dc:description>Claude Docs node/ead3b2fd-4979@3 docx-w6</dc:description>
  <cp:revision>3</cp:revision>
</cp:coreProperties>
</file>