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2"/>
          <w:szCs w:val="32"/>
        </w:rPr>
        <w:t xml:space="preserve">Co-Branding Partner Form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17-Question Enhancement — UI Test Cases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BlueWeb Associate Portal  |  Brand Use — Co-Branding  |  BrpPortlet</w:t>
      </w:r>
    </w:p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A. Brand Questions (Q1 – Q9)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400"/>
        <w:gridCol w:w="2260"/>
      </w:tblGrid>
      <w:tr>
        <w:trPr>
          <w:tblHeader/>
        </w:trP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 — Yes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Q1, select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Proceeds to next question. No popup.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 — No (popup)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Q1, select No.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Popup appears stating co-branding requests should use the legal name of the unlicensed entity. Cannot proceed; selection clears.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Q2 — Yes (date field)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Q2, select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required date field appears asking for the license agreement / application date (MM/DD/YYYY).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Q2 — No (text)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Q2, select No.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grey text appears confirming the Brands do not appear on a debit/reward card.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Q2 — retain on toggle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a date with Yes, switch to No, then back to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Previously entered date is still there (not cleared).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Q3 — Yes (checkbox)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Q3, select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Acknowledgement checkbox appears directly under Yes. Checking it allows proceeding.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Q3 — No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Q3, select No.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Proceeds to next question.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Q4 — Yes (fields)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Q4, select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text fields (links to misuse, contact name &amp; email) and an acknowledgement checkbox appear under Yes.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Q4 — retain on toggle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values with Yes, switch to No, then back to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Entered text is preserved (not cleared).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Q5 — Yes (fields)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Q5, select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 field, contact field, and acknowledgement checkbox appear under Yes.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Q5 — retain on toggle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values, toggle No then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Entered text preserved.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Q6 — No (popup)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Q6, select No.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Popup states co-branding partners must be financially stable. Cannot proceed; selection clears.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Q7 — Yes (popup)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Q7, select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Popup states co-branding partners cannot have a felony conviction. Cannot proceed; selection clears.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Q8 — wording &amp; link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Q8 question text. Click the 'lists' link.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 includes 'brand conflict' in the examples. 'lists' is a hyperlink that opens the reports page in a new tab.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Q8 — option 1 (Yes)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'Yes, the company does not appear on any of the applicable lists.'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Proceeds with no popup.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Q8 — option 2 (exception)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'Yes, the company appears on one or more lists, but they are solely providing PBM services or an exception has been documented...'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Proceeds with no popup.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Q8 — No (popup)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No.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Popup: 'Unless solely for PBM services or an exception has been documented, a co-branding partner may not appear on the cited lists. Please confirm.' Selection clears.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Q9 — Yes (popup)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Q9, select Yes.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Popup states the company may not have a reputation that dilutes/tarnishes the Brands. Cannot proceed; selection clears.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B. Service Categories &amp; IPP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400"/>
        <w:gridCol w:w="2260"/>
      </w:tblGrid>
      <w:tr>
        <w:trPr>
          <w:tblHeader/>
        </w:trP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Section order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Scroll through the form.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 is: Brand Questions (Q1-Q9) → Choose Service Categories → IPP questions (Q10-Q17) → State of Incorporation.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Non-triggering category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a category like Affinity Discount Programs only.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IPP questions (Q10-Q17) do NOT appear.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Triggering category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Care and Disease Management (or Mental Health).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IPP questions (Q10-Q17) appear below the categories.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'Other' triggers IPP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the 'Other' category and type a value in the box.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IPP questions (Q10-Q17) appear.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Layout — separator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 between Q9 and the Service Categories heading.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separator line (not double).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Layout — State of Incorporation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 below the service categories grid.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 of Incorporation appears on its own line (not beside Telehealth).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C. Inter-Plan Policy Questions (Q10 – Q17)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400"/>
        <w:gridCol w:w="2260"/>
      </w:tblGrid>
      <w:tr>
        <w:trPr>
          <w:tblHeader/>
        </w:trP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Q10 — mandatory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Trigger IPP. Try to submit leaving Q10 blank.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Cannot submit; Q10 is required. Alert message mentions 'Plan's IPP team'.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Q11 — Carveout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Carveout on Q11.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further IPP questions appear (Q12-Q17 stay hidden).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27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Q11 — Other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Other on Q11.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description box appears AND only Q14 appears next (Q12, Q13, Q15, Q16 stay hidden initially).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Q11 Other → Q14 answered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 Q11=Other, answer Q14.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Q15 and Q16 now appear.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29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Q11 — Claim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'Generates a claim...' on Q11.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Q12 appears.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Q12 — No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 Q11=Claim, select No on Q12.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Q14, Q15, Q16 appear together (Q13 stays hidden).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31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Q12 — Yes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 Q11=Claim, select Yes on Q12.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Q13 appears.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Q13 — Yes (stop)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 Q12=Yes, select Yes on Q13.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further questions appear (Q14-Q17 stay hidden).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33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Q13 — No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 Q12=Yes, select No on Q13.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Q14, Q15, Q16 appear.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Q14 — wording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Q14 question text.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Reads '...reside outside of your Plan's service area?' (with apostrophe).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35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Q14 — mandatory alert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with Q14 blank.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 message mentions 'Plan's service area'.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36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Q16 — Yes shows Q17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Yes on Q16.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Q17 appears as its own separate question (not nested inside Q16).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37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Q16 — mandatory alert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with Q16 blank.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 message mentions 'Plan's service area'.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38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Q17 — mandatory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 Q16=Yes, submit leaving Q17 blank.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Cannot submit; Q17 is required.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D. General Display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400"/>
        <w:gridCol w:w="2260"/>
      </w:tblGrid>
      <w:tr>
        <w:trPr>
          <w:tblHeader/>
        </w:trP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Test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39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 question numbers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the whole form.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question shows a leading number (1., 2., 3., ...).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 numbers in preview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a request and open its review / preview page.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Questions display without numbers.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41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 submission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all applicable questions and submit.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saves successfully and confirmation is shown.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42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Save for Later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Fill part of the form, click Save for Later, reopen the draft.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entered answers are retained.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43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Legacy record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a request created before this change (My History).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Old request displays correctly with no errors.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44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Approver view</w:t>
            </w:r>
          </w:p>
        </w:tc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a submitted request in the workflow / review screen.</w:t>
            </w:r>
          </w:p>
        </w:tc>
        <w:tc>
          <w:tcPr>
            <w:tcW w:type="dxa" w:w="22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answered questions display correctly.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4"/>
      </w:pBdr>
      <w:jc w:val="center"/>
    </w:pPr>
    <w:r>
      <w:rPr>
        <w:color w:val="808080"/>
        <w:sz w:val="16"/>
        <w:szCs w:val="16"/>
      </w:rPr>
      <w:t xml:space="preserve">BCBSA — Co-Branding 17-Question Enhancement  |  UI Test Cases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40"/>
    </w:pPr>
    <w:r>
      <w:rPr>
        <w:b/>
        <w:bCs/>
        <w:color w:val="1F4E79"/>
        <w:sz w:val="20"/>
        <w:szCs w:val="20"/>
      </w:rPr>
      <w:t xml:space="preserve">Blue Cross Blue Shield Association</w:t>
    </w:r>
    <w:r>
      <w:rPr>
        <w:color w:val="595959"/>
        <w:sz w:val="18"/>
        <w:szCs w:val="18"/>
      </w:rPr>
      <w:t xml:space="preserve">   |   BlueWeb Associate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2026-06-30T11:58:03.944Z</dcterms:created>
  <dcterms:modified xsi:type="dcterms:W3CDTF">2026-06-30T11:58:03.945Z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