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88797" w14:textId="77777777" w:rsidR="004C4C63" w:rsidRDefault="00F66FC9">
      <w:pPr>
        <w:jc w:val="center"/>
      </w:pPr>
      <w:r>
        <w:rPr>
          <w:b/>
          <w:color w:val="1F4E79"/>
          <w:sz w:val="40"/>
        </w:rPr>
        <w:t>Hands-On Technical Assessment</w:t>
      </w:r>
    </w:p>
    <w:p w14:paraId="272689E4" w14:textId="77777777" w:rsidR="004C4C63" w:rsidRDefault="00F66FC9">
      <w:pPr>
        <w:jc w:val="center"/>
      </w:pPr>
      <w:r>
        <w:rPr>
          <w:b/>
          <w:sz w:val="24"/>
        </w:rPr>
        <w:t>DevOps Engineer - On-Prem Jenkins/Bamboo/GitLab/Jira to Azure DevOps, Jira Cloud, GitHub Actions, and Jenkins Cloud</w:t>
      </w:r>
    </w:p>
    <w:p w14:paraId="0C84C819" w14:textId="77777777" w:rsidR="004C4C63" w:rsidRDefault="00F66FC9">
      <w:pPr>
        <w:jc w:val="center"/>
      </w:pPr>
      <w:r>
        <w:rPr>
          <w:i/>
          <w:sz w:val="20"/>
        </w:rPr>
        <w:t>2-3 Day Hands-On Coding, Containerization, CI/CD, Toolchain Migration, and Architecture Assessment</w:t>
      </w:r>
    </w:p>
    <w:tbl>
      <w:tblPr>
        <w:tblStyle w:val="TableGrid"/>
        <w:tblW w:w="0" w:type="auto"/>
        <w:jc w:val="center"/>
        <w:tblLook w:val="04A0" w:firstRow="1" w:lastRow="0" w:firstColumn="1" w:lastColumn="0" w:noHBand="0" w:noVBand="1"/>
      </w:tblPr>
      <w:tblGrid>
        <w:gridCol w:w="2420"/>
        <w:gridCol w:w="8226"/>
      </w:tblGrid>
      <w:tr w:rsidR="004C4C63" w14:paraId="49012FAF" w14:textId="77777777">
        <w:trPr>
          <w:jc w:val="center"/>
        </w:trPr>
        <w:tc>
          <w:tcPr>
            <w:tcW w:w="2448" w:type="dxa"/>
            <w:shd w:val="clear" w:color="auto" w:fill="D9EAF7"/>
          </w:tcPr>
          <w:p w14:paraId="5CFD1982" w14:textId="77777777" w:rsidR="004C4C63" w:rsidRDefault="00F66FC9">
            <w:r>
              <w:rPr>
                <w:b/>
                <w:sz w:val="17"/>
              </w:rPr>
              <w:t>Attribute</w:t>
            </w:r>
          </w:p>
        </w:tc>
        <w:tc>
          <w:tcPr>
            <w:tcW w:w="8352" w:type="dxa"/>
            <w:shd w:val="clear" w:color="auto" w:fill="D9EAF7"/>
          </w:tcPr>
          <w:p w14:paraId="74C8736E" w14:textId="77777777" w:rsidR="004C4C63" w:rsidRDefault="00F66FC9">
            <w:r>
              <w:rPr>
                <w:b/>
                <w:sz w:val="17"/>
              </w:rPr>
              <w:t>Assessment Requirement</w:t>
            </w:r>
          </w:p>
        </w:tc>
      </w:tr>
      <w:tr w:rsidR="004C4C63" w14:paraId="280F5098" w14:textId="77777777">
        <w:trPr>
          <w:jc w:val="center"/>
        </w:trPr>
        <w:tc>
          <w:tcPr>
            <w:tcW w:w="2448" w:type="dxa"/>
          </w:tcPr>
          <w:p w14:paraId="4D8F15A1" w14:textId="77777777" w:rsidR="004C4C63" w:rsidRDefault="00F66FC9">
            <w:r>
              <w:rPr>
                <w:sz w:val="17"/>
              </w:rPr>
              <w:t>Role</w:t>
            </w:r>
          </w:p>
        </w:tc>
        <w:tc>
          <w:tcPr>
            <w:tcW w:w="8352" w:type="dxa"/>
          </w:tcPr>
          <w:p w14:paraId="053D9F27" w14:textId="77777777" w:rsidR="004C4C63" w:rsidRDefault="00F66FC9">
            <w:r>
              <w:rPr>
                <w:sz w:val="17"/>
              </w:rPr>
              <w:t>DevOps Engineer - Azure CI/CD Migration / Large-Scale DevOps Toolchain Migration</w:t>
            </w:r>
          </w:p>
        </w:tc>
      </w:tr>
      <w:tr w:rsidR="004C4C63" w14:paraId="77A9D22B" w14:textId="77777777">
        <w:trPr>
          <w:jc w:val="center"/>
        </w:trPr>
        <w:tc>
          <w:tcPr>
            <w:tcW w:w="2448" w:type="dxa"/>
          </w:tcPr>
          <w:p w14:paraId="6E939E40" w14:textId="77777777" w:rsidR="004C4C63" w:rsidRDefault="00F66FC9">
            <w:r>
              <w:rPr>
                <w:sz w:val="17"/>
              </w:rPr>
              <w:t>Duration</w:t>
            </w:r>
          </w:p>
        </w:tc>
        <w:tc>
          <w:tcPr>
            <w:tcW w:w="8352" w:type="dxa"/>
          </w:tcPr>
          <w:p w14:paraId="302ADE95" w14:textId="77777777" w:rsidR="004C4C63" w:rsidRDefault="00F66FC9">
            <w:r>
              <w:rPr>
                <w:sz w:val="17"/>
              </w:rPr>
              <w:t xml:space="preserve">2-3 days plus </w:t>
            </w:r>
            <w:proofErr w:type="gramStart"/>
            <w:r>
              <w:rPr>
                <w:sz w:val="17"/>
              </w:rPr>
              <w:t>30-45 minute</w:t>
            </w:r>
            <w:proofErr w:type="gramEnd"/>
            <w:r>
              <w:rPr>
                <w:sz w:val="17"/>
              </w:rPr>
              <w:t xml:space="preserve"> final presentation</w:t>
            </w:r>
          </w:p>
        </w:tc>
      </w:tr>
      <w:tr w:rsidR="004C4C63" w14:paraId="605E5A51" w14:textId="77777777">
        <w:trPr>
          <w:jc w:val="center"/>
        </w:trPr>
        <w:tc>
          <w:tcPr>
            <w:tcW w:w="2448" w:type="dxa"/>
          </w:tcPr>
          <w:p w14:paraId="48F0A5DF" w14:textId="77777777" w:rsidR="004C4C63" w:rsidRDefault="00F66FC9">
            <w:r>
              <w:rPr>
                <w:sz w:val="17"/>
              </w:rPr>
              <w:t>Primary workload</w:t>
            </w:r>
          </w:p>
        </w:tc>
        <w:tc>
          <w:tcPr>
            <w:tcW w:w="8352" w:type="dxa"/>
          </w:tcPr>
          <w:p w14:paraId="5318255E" w14:textId="77777777" w:rsidR="004C4C63" w:rsidRDefault="00F66FC9">
            <w:r>
              <w:rPr>
                <w:sz w:val="17"/>
              </w:rPr>
              <w:t xml:space="preserve">Java/Spring Boot monolith using Spring </w:t>
            </w:r>
            <w:proofErr w:type="spellStart"/>
            <w:r>
              <w:rPr>
                <w:sz w:val="17"/>
              </w:rPr>
              <w:t>PetClinic</w:t>
            </w:r>
            <w:proofErr w:type="spellEnd"/>
            <w:r>
              <w:rPr>
                <w:sz w:val="17"/>
              </w:rPr>
              <w:t xml:space="preserve"> or equivalent sample repository</w:t>
            </w:r>
          </w:p>
        </w:tc>
      </w:tr>
      <w:tr w:rsidR="004C4C63" w14:paraId="1AC9E67F" w14:textId="77777777">
        <w:trPr>
          <w:jc w:val="center"/>
        </w:trPr>
        <w:tc>
          <w:tcPr>
            <w:tcW w:w="2448" w:type="dxa"/>
          </w:tcPr>
          <w:p w14:paraId="1EBBC718" w14:textId="77777777" w:rsidR="004C4C63" w:rsidRDefault="00F66FC9">
            <w:r>
              <w:rPr>
                <w:sz w:val="17"/>
              </w:rPr>
              <w:t>Secondary workload</w:t>
            </w:r>
          </w:p>
        </w:tc>
        <w:tc>
          <w:tcPr>
            <w:tcW w:w="8352" w:type="dxa"/>
          </w:tcPr>
          <w:p w14:paraId="24D1AC40" w14:textId="77777777" w:rsidR="004C4C63" w:rsidRDefault="00F66FC9">
            <w:r>
              <w:rPr>
                <w:sz w:val="17"/>
              </w:rPr>
              <w:t>Python Flask/</w:t>
            </w:r>
            <w:proofErr w:type="spellStart"/>
            <w:r>
              <w:rPr>
                <w:sz w:val="17"/>
              </w:rPr>
              <w:t>FastAPI</w:t>
            </w:r>
            <w:proofErr w:type="spellEnd"/>
            <w:r>
              <w:rPr>
                <w:sz w:val="17"/>
              </w:rPr>
              <w:t>, Node/React, or .NET monolith sample repository</w:t>
            </w:r>
          </w:p>
        </w:tc>
      </w:tr>
      <w:tr w:rsidR="004C4C63" w14:paraId="79124334" w14:textId="77777777">
        <w:trPr>
          <w:jc w:val="center"/>
        </w:trPr>
        <w:tc>
          <w:tcPr>
            <w:tcW w:w="2448" w:type="dxa"/>
          </w:tcPr>
          <w:p w14:paraId="4E9C6868" w14:textId="77777777" w:rsidR="004C4C63" w:rsidRDefault="00F66FC9">
            <w:r>
              <w:rPr>
                <w:sz w:val="17"/>
              </w:rPr>
              <w:t>Main migration themes</w:t>
            </w:r>
          </w:p>
        </w:tc>
        <w:tc>
          <w:tcPr>
            <w:tcW w:w="8352" w:type="dxa"/>
          </w:tcPr>
          <w:p w14:paraId="615E488D" w14:textId="77777777" w:rsidR="004C4C63" w:rsidRDefault="00F66FC9">
            <w:r>
              <w:rPr>
                <w:sz w:val="17"/>
              </w:rPr>
              <w:t>Jenkins/Bamboo/GitLab on-prem to Azure DevOps Services; Jira Server/Data Center to Jira Cloud; optional GitHub Actions and Jenkins cloud patterns</w:t>
            </w:r>
          </w:p>
        </w:tc>
      </w:tr>
      <w:tr w:rsidR="004C4C63" w14:paraId="0C01B1C6" w14:textId="77777777">
        <w:trPr>
          <w:jc w:val="center"/>
        </w:trPr>
        <w:tc>
          <w:tcPr>
            <w:tcW w:w="2448" w:type="dxa"/>
          </w:tcPr>
          <w:p w14:paraId="4CA91701" w14:textId="77777777" w:rsidR="004C4C63" w:rsidRDefault="00F66FC9">
            <w:r>
              <w:rPr>
                <w:sz w:val="17"/>
              </w:rPr>
              <w:t>Required outcome</w:t>
            </w:r>
          </w:p>
        </w:tc>
        <w:tc>
          <w:tcPr>
            <w:tcW w:w="8352" w:type="dxa"/>
          </w:tcPr>
          <w:p w14:paraId="0DE4579C" w14:textId="77777777" w:rsidR="004C4C63" w:rsidRDefault="00F66FC9">
            <w:r>
              <w:rPr>
                <w:sz w:val="17"/>
              </w:rPr>
              <w:t>A working containerized application, CI/CD pipeline, self-hosted agent evidence, migration inventory, Jira readiness report, ingress/egress design, and runbook</w:t>
            </w:r>
          </w:p>
        </w:tc>
      </w:tr>
    </w:tbl>
    <w:p w14:paraId="380DB1F3" w14:textId="77777777" w:rsidR="004C4C63" w:rsidRDefault="004C4C63"/>
    <w:p w14:paraId="007099E3" w14:textId="77777777" w:rsidR="004C4C63" w:rsidRDefault="00F66FC9">
      <w:pPr>
        <w:pStyle w:val="Heading1"/>
      </w:pPr>
      <w:r>
        <w:t>1. Assessment Objective</w:t>
      </w:r>
    </w:p>
    <w:p w14:paraId="7ACC4E70" w14:textId="77777777" w:rsidR="004C4C63" w:rsidRDefault="00F66FC9">
      <w:r>
        <w:t>Evaluate whether the candidate can perform a realistic enterprise DevOps migration, not only answer theory questions. The candidate must demonstrate hands-on capability across pipeline discovery, pipeline conversion, container packaging, Azure DevOps setup, self-hosted runner/agent operations, Jira Cloud migration planning, release governance, and cloud deployment architecture.</w:t>
      </w:r>
    </w:p>
    <w:p w14:paraId="0AEA08A4" w14:textId="77777777" w:rsidR="004C4C63" w:rsidRDefault="00F66FC9">
      <w:pPr>
        <w:pStyle w:val="ListBullet"/>
      </w:pPr>
      <w:r>
        <w:t>Discover legacy Jenkins, Bamboo, and GitLab CI/CD pipelines and produce a migration inventory.</w:t>
      </w:r>
    </w:p>
    <w:p w14:paraId="4F5A3473" w14:textId="77777777" w:rsidR="004C4C63" w:rsidRDefault="00F66FC9">
      <w:pPr>
        <w:pStyle w:val="ListBullet"/>
      </w:pPr>
      <w:r>
        <w:t>Package a legacy Java/Spring Boot monolith and at least one secondary app into containers.</w:t>
      </w:r>
    </w:p>
    <w:p w14:paraId="529AF472" w14:textId="77777777" w:rsidR="004C4C63" w:rsidRDefault="00F66FC9">
      <w:pPr>
        <w:pStyle w:val="ListBullet"/>
      </w:pPr>
      <w:r>
        <w:t>Build Azure DevOps YAML pipelines using reusable templates, Key Vault-backed variables, and a self-hosted agent pool.</w:t>
      </w:r>
    </w:p>
    <w:p w14:paraId="1DA09CFF" w14:textId="77777777" w:rsidR="004C4C63" w:rsidRDefault="00F66FC9">
      <w:pPr>
        <w:pStyle w:val="ListBullet"/>
      </w:pPr>
      <w:r>
        <w:t>Deploy to Azure App Service for Containers, AKS, or Azure Container Apps with documented ingress and egress controls.</w:t>
      </w:r>
    </w:p>
    <w:p w14:paraId="35B3A579" w14:textId="77777777" w:rsidR="004C4C63" w:rsidRDefault="00F66FC9">
      <w:pPr>
        <w:pStyle w:val="ListBullet"/>
      </w:pPr>
      <w:r>
        <w:t xml:space="preserve">Convert </w:t>
      </w:r>
      <w:proofErr w:type="spellStart"/>
      <w:r>
        <w:t>Jenkinsfile</w:t>
      </w:r>
      <w:proofErr w:type="spellEnd"/>
      <w:r>
        <w:t>, Bamboo YAML Specs, and GitLab CI patterns into Azure DevOps and optionally GitHub Actions.</w:t>
      </w:r>
    </w:p>
    <w:p w14:paraId="47DFEDB2" w14:textId="77777777" w:rsidR="004C4C63" w:rsidRDefault="00F66FC9">
      <w:pPr>
        <w:pStyle w:val="ListBullet"/>
      </w:pPr>
      <w:r>
        <w:t>Assess Jira Server/Data Center to Jira Cloud migration readiness using mock exports and create a migration wave plan.</w:t>
      </w:r>
    </w:p>
    <w:p w14:paraId="74AE9E3A" w14:textId="77777777" w:rsidR="004C4C63" w:rsidRDefault="00F66FC9">
      <w:pPr>
        <w:pStyle w:val="ListBullet"/>
      </w:pPr>
      <w:r>
        <w:t xml:space="preserve">Explain enterprise scale migration factory patterns, governance, approvals, rollback, and </w:t>
      </w:r>
      <w:proofErr w:type="spellStart"/>
      <w:r>
        <w:t>hypercare</w:t>
      </w:r>
      <w:proofErr w:type="spellEnd"/>
      <w:r>
        <w:t>.</w:t>
      </w:r>
    </w:p>
    <w:p w14:paraId="69F90BBB" w14:textId="77777777" w:rsidR="004C4C63" w:rsidRDefault="00F66FC9">
      <w:pPr>
        <w:pStyle w:val="Heading1"/>
      </w:pPr>
      <w:r>
        <w:t>2. Business Scenario</w:t>
      </w:r>
    </w:p>
    <w:p w14:paraId="1243FE19" w14:textId="77777777" w:rsidR="004C4C63" w:rsidRDefault="00F66FC9">
      <w:r>
        <w:t>A large enterprise currently runs applications on VMware VMs and uses a mixed on-prem DevOps toolchain. Jenkins, Bamboo, and GitLab self-managed runners deploy applications to VM-based environments using SSH scripts, local Docker engines, manually managed credentials, Nexus/</w:t>
      </w:r>
      <w:proofErr w:type="spellStart"/>
      <w:r>
        <w:t>JFrog</w:t>
      </w:r>
      <w:proofErr w:type="spellEnd"/>
      <w:r>
        <w:t>, and Jira Server/Data Center for work tracking and release approvals. The enterprise wants to move to Azure DevOps Services, Jira Cloud, cloud-hosted or self-hosted agents, Azure Container Registry, and Azure runtime platforms.</w:t>
      </w:r>
    </w:p>
    <w:p w14:paraId="5577AD8B" w14:textId="77777777" w:rsidR="004C4C63" w:rsidRDefault="00F66FC9">
      <w:r>
        <w:t>The candidate must migrate one legacy monolith application and demonstrate a repeatable pattern for dozens or hundreds of pipelines. The assessment should show how the candidate thinks about build agents, secrets, toolchain dependencies, artifact migration, runner network access, release approvals, Jira integration, ingress, egress, observability, and rollback.</w:t>
      </w:r>
    </w:p>
    <w:p w14:paraId="6B498AA1" w14:textId="77777777" w:rsidR="004C4C63" w:rsidRDefault="00F66FC9">
      <w:pPr>
        <w:pStyle w:val="Heading1"/>
      </w:pPr>
      <w:r>
        <w:t>3. Public GitHub Repositories to Use</w:t>
      </w:r>
    </w:p>
    <w:tbl>
      <w:tblPr>
        <w:tblStyle w:val="TableGrid"/>
        <w:tblW w:w="0" w:type="auto"/>
        <w:jc w:val="center"/>
        <w:tblLook w:val="04A0" w:firstRow="1" w:lastRow="0" w:firstColumn="1" w:lastColumn="0" w:noHBand="0" w:noVBand="1"/>
      </w:tblPr>
      <w:tblGrid>
        <w:gridCol w:w="1819"/>
        <w:gridCol w:w="2488"/>
        <w:gridCol w:w="3210"/>
        <w:gridCol w:w="3129"/>
      </w:tblGrid>
      <w:tr w:rsidR="004C4C63" w14:paraId="68BAD1AC" w14:textId="77777777">
        <w:trPr>
          <w:jc w:val="center"/>
        </w:trPr>
        <w:tc>
          <w:tcPr>
            <w:tcW w:w="1872" w:type="dxa"/>
            <w:shd w:val="clear" w:color="auto" w:fill="D9EAF7"/>
          </w:tcPr>
          <w:p w14:paraId="7F583A38" w14:textId="77777777" w:rsidR="004C4C63" w:rsidRDefault="00F66FC9">
            <w:r>
              <w:rPr>
                <w:b/>
                <w:sz w:val="17"/>
              </w:rPr>
              <w:t>Purpose</w:t>
            </w:r>
          </w:p>
        </w:tc>
        <w:tc>
          <w:tcPr>
            <w:tcW w:w="2592" w:type="dxa"/>
            <w:shd w:val="clear" w:color="auto" w:fill="D9EAF7"/>
          </w:tcPr>
          <w:p w14:paraId="76BE80BC" w14:textId="77777777" w:rsidR="004C4C63" w:rsidRDefault="00F66FC9">
            <w:r>
              <w:rPr>
                <w:b/>
                <w:sz w:val="17"/>
              </w:rPr>
              <w:t>Repository</w:t>
            </w:r>
          </w:p>
        </w:tc>
        <w:tc>
          <w:tcPr>
            <w:tcW w:w="3312" w:type="dxa"/>
            <w:shd w:val="clear" w:color="auto" w:fill="D9EAF7"/>
          </w:tcPr>
          <w:p w14:paraId="055D9906" w14:textId="77777777" w:rsidR="004C4C63" w:rsidRDefault="00F66FC9">
            <w:r>
              <w:rPr>
                <w:b/>
                <w:sz w:val="17"/>
              </w:rPr>
              <w:t>URL</w:t>
            </w:r>
          </w:p>
        </w:tc>
        <w:tc>
          <w:tcPr>
            <w:tcW w:w="3600" w:type="dxa"/>
            <w:shd w:val="clear" w:color="auto" w:fill="D9EAF7"/>
          </w:tcPr>
          <w:p w14:paraId="72C41DDE" w14:textId="77777777" w:rsidR="004C4C63" w:rsidRDefault="00F66FC9">
            <w:r>
              <w:rPr>
                <w:b/>
                <w:sz w:val="17"/>
              </w:rPr>
              <w:t>Assessment Usage</w:t>
            </w:r>
          </w:p>
        </w:tc>
      </w:tr>
      <w:tr w:rsidR="004C4C63" w14:paraId="3F45A2CB" w14:textId="77777777">
        <w:trPr>
          <w:jc w:val="center"/>
        </w:trPr>
        <w:tc>
          <w:tcPr>
            <w:tcW w:w="1872" w:type="dxa"/>
          </w:tcPr>
          <w:p w14:paraId="620A8F6B" w14:textId="77777777" w:rsidR="004C4C63" w:rsidRDefault="00F66FC9">
            <w:r>
              <w:rPr>
                <w:sz w:val="17"/>
              </w:rPr>
              <w:t>Primary Java/Spring Boot monolith</w:t>
            </w:r>
          </w:p>
        </w:tc>
        <w:tc>
          <w:tcPr>
            <w:tcW w:w="2592" w:type="dxa"/>
          </w:tcPr>
          <w:p w14:paraId="4A2CF734" w14:textId="77777777" w:rsidR="004C4C63" w:rsidRDefault="00F66FC9">
            <w:r>
              <w:rPr>
                <w:sz w:val="17"/>
              </w:rPr>
              <w:t>spring-projects/spring-</w:t>
            </w:r>
            <w:proofErr w:type="spellStart"/>
            <w:r>
              <w:rPr>
                <w:sz w:val="17"/>
              </w:rPr>
              <w:t>petclinic</w:t>
            </w:r>
            <w:proofErr w:type="spellEnd"/>
          </w:p>
        </w:tc>
        <w:tc>
          <w:tcPr>
            <w:tcW w:w="3312" w:type="dxa"/>
          </w:tcPr>
          <w:p w14:paraId="3A145EFB" w14:textId="77777777" w:rsidR="004C4C63" w:rsidRDefault="00F66FC9">
            <w:r>
              <w:rPr>
                <w:sz w:val="17"/>
              </w:rPr>
              <w:t>https://github.com/spring-projects/spring-petclinic</w:t>
            </w:r>
          </w:p>
        </w:tc>
        <w:tc>
          <w:tcPr>
            <w:tcW w:w="3600" w:type="dxa"/>
          </w:tcPr>
          <w:p w14:paraId="3A8C9BE6" w14:textId="77777777" w:rsidR="004C4C63" w:rsidRDefault="00F66FC9">
            <w:r>
              <w:rPr>
                <w:sz w:val="17"/>
              </w:rPr>
              <w:t>Required unless the panel approves another monolith. Containerize, build, scan, push, deploy, and document ingress/egress.</w:t>
            </w:r>
          </w:p>
        </w:tc>
      </w:tr>
      <w:tr w:rsidR="004C4C63" w14:paraId="37506568" w14:textId="77777777">
        <w:trPr>
          <w:jc w:val="center"/>
        </w:trPr>
        <w:tc>
          <w:tcPr>
            <w:tcW w:w="1872" w:type="dxa"/>
          </w:tcPr>
          <w:p w14:paraId="6D831039" w14:textId="77777777" w:rsidR="004C4C63" w:rsidRDefault="00F66FC9">
            <w:r>
              <w:rPr>
                <w:sz w:val="17"/>
              </w:rPr>
              <w:t>Python app</w:t>
            </w:r>
          </w:p>
        </w:tc>
        <w:tc>
          <w:tcPr>
            <w:tcW w:w="2592" w:type="dxa"/>
          </w:tcPr>
          <w:p w14:paraId="581249AD" w14:textId="77777777" w:rsidR="004C4C63" w:rsidRDefault="00F66FC9">
            <w:r>
              <w:rPr>
                <w:sz w:val="17"/>
              </w:rPr>
              <w:t>Azure-Samples/</w:t>
            </w:r>
            <w:proofErr w:type="spellStart"/>
            <w:r>
              <w:rPr>
                <w:sz w:val="17"/>
              </w:rPr>
              <w:t>msdocs</w:t>
            </w:r>
            <w:proofErr w:type="spellEnd"/>
            <w:r>
              <w:rPr>
                <w:sz w:val="17"/>
              </w:rPr>
              <w:t>-python-flask-webapp-</w:t>
            </w:r>
            <w:proofErr w:type="spellStart"/>
            <w:r>
              <w:rPr>
                <w:sz w:val="17"/>
              </w:rPr>
              <w:t>quickstart</w:t>
            </w:r>
            <w:proofErr w:type="spellEnd"/>
          </w:p>
        </w:tc>
        <w:tc>
          <w:tcPr>
            <w:tcW w:w="3312" w:type="dxa"/>
          </w:tcPr>
          <w:p w14:paraId="50A14C23" w14:textId="77777777" w:rsidR="004C4C63" w:rsidRDefault="00F66FC9">
            <w:r>
              <w:rPr>
                <w:sz w:val="17"/>
              </w:rPr>
              <w:t>https://github.com/Azure-Samples/msdocs-python-flask-webapp-quickstart</w:t>
            </w:r>
          </w:p>
        </w:tc>
        <w:tc>
          <w:tcPr>
            <w:tcW w:w="3600" w:type="dxa"/>
          </w:tcPr>
          <w:p w14:paraId="56F2AFD5" w14:textId="77777777" w:rsidR="004C4C63" w:rsidRDefault="00F66FC9">
            <w:r>
              <w:rPr>
                <w:sz w:val="17"/>
              </w:rPr>
              <w:t>Use as secondary workload for Python pipeline conversion and container deployment.</w:t>
            </w:r>
          </w:p>
        </w:tc>
      </w:tr>
      <w:tr w:rsidR="004C4C63" w14:paraId="07E4C063" w14:textId="77777777">
        <w:trPr>
          <w:jc w:val="center"/>
        </w:trPr>
        <w:tc>
          <w:tcPr>
            <w:tcW w:w="1872" w:type="dxa"/>
          </w:tcPr>
          <w:p w14:paraId="224F1742" w14:textId="77777777" w:rsidR="004C4C63" w:rsidRDefault="00F66FC9">
            <w:r>
              <w:rPr>
                <w:sz w:val="17"/>
              </w:rPr>
              <w:t>Node/React/Mongo app</w:t>
            </w:r>
          </w:p>
        </w:tc>
        <w:tc>
          <w:tcPr>
            <w:tcW w:w="2592" w:type="dxa"/>
          </w:tcPr>
          <w:p w14:paraId="4F3BF599" w14:textId="77777777" w:rsidR="004C4C63" w:rsidRDefault="00F66FC9">
            <w:r>
              <w:rPr>
                <w:sz w:val="17"/>
              </w:rPr>
              <w:t>Azure-Samples/</w:t>
            </w:r>
            <w:proofErr w:type="spellStart"/>
            <w:r>
              <w:rPr>
                <w:sz w:val="17"/>
              </w:rPr>
              <w:t>todo</w:t>
            </w:r>
            <w:proofErr w:type="spellEnd"/>
            <w:r>
              <w:rPr>
                <w:sz w:val="17"/>
              </w:rPr>
              <w:t>-</w:t>
            </w:r>
            <w:proofErr w:type="spellStart"/>
            <w:r>
              <w:rPr>
                <w:sz w:val="17"/>
              </w:rPr>
              <w:t>nodejs</w:t>
            </w:r>
            <w:proofErr w:type="spellEnd"/>
            <w:r>
              <w:rPr>
                <w:sz w:val="17"/>
              </w:rPr>
              <w:t>-mongo-aca</w:t>
            </w:r>
          </w:p>
        </w:tc>
        <w:tc>
          <w:tcPr>
            <w:tcW w:w="3312" w:type="dxa"/>
          </w:tcPr>
          <w:p w14:paraId="4A49D861" w14:textId="77777777" w:rsidR="004C4C63" w:rsidRDefault="00F66FC9">
            <w:r>
              <w:rPr>
                <w:sz w:val="17"/>
              </w:rPr>
              <w:t>https://github.com/Azure-Samples/todo-nodejs-mongo-aca</w:t>
            </w:r>
          </w:p>
        </w:tc>
        <w:tc>
          <w:tcPr>
            <w:tcW w:w="3600" w:type="dxa"/>
          </w:tcPr>
          <w:p w14:paraId="0DFEED5D" w14:textId="77777777" w:rsidR="004C4C63" w:rsidRDefault="00F66FC9">
            <w:r>
              <w:rPr>
                <w:sz w:val="17"/>
              </w:rPr>
              <w:t>Use to show frontend/API/database dependency migration and Azure Container Apps pattern.</w:t>
            </w:r>
          </w:p>
        </w:tc>
      </w:tr>
      <w:tr w:rsidR="004C4C63" w14:paraId="2CE1D2E3" w14:textId="77777777">
        <w:trPr>
          <w:jc w:val="center"/>
        </w:trPr>
        <w:tc>
          <w:tcPr>
            <w:tcW w:w="1872" w:type="dxa"/>
          </w:tcPr>
          <w:p w14:paraId="6DB540E5" w14:textId="77777777" w:rsidR="004C4C63" w:rsidRDefault="00F66FC9">
            <w:r>
              <w:rPr>
                <w:sz w:val="17"/>
              </w:rPr>
              <w:lastRenderedPageBreak/>
              <w:t>.NET monolith</w:t>
            </w:r>
          </w:p>
        </w:tc>
        <w:tc>
          <w:tcPr>
            <w:tcW w:w="2592" w:type="dxa"/>
          </w:tcPr>
          <w:p w14:paraId="5D879477" w14:textId="77777777" w:rsidR="004C4C63" w:rsidRDefault="00F66FC9">
            <w:r>
              <w:rPr>
                <w:sz w:val="17"/>
              </w:rPr>
              <w:t>dotnet-architecture/</w:t>
            </w:r>
            <w:proofErr w:type="spellStart"/>
            <w:r>
              <w:rPr>
                <w:sz w:val="17"/>
              </w:rPr>
              <w:t>eShopOnWeb</w:t>
            </w:r>
            <w:proofErr w:type="spellEnd"/>
          </w:p>
        </w:tc>
        <w:tc>
          <w:tcPr>
            <w:tcW w:w="3312" w:type="dxa"/>
          </w:tcPr>
          <w:p w14:paraId="35577C10" w14:textId="77777777" w:rsidR="004C4C63" w:rsidRDefault="00F66FC9">
            <w:r>
              <w:rPr>
                <w:sz w:val="17"/>
              </w:rPr>
              <w:t>https://github.com/dotnet-architecture/eShopOnWeb</w:t>
            </w:r>
          </w:p>
        </w:tc>
        <w:tc>
          <w:tcPr>
            <w:tcW w:w="3600" w:type="dxa"/>
          </w:tcPr>
          <w:p w14:paraId="783F3BB0" w14:textId="77777777" w:rsidR="004C4C63" w:rsidRDefault="00F66FC9">
            <w:r>
              <w:rPr>
                <w:sz w:val="17"/>
              </w:rPr>
              <w:t>Optional .NET track for containerization and ADO pipeline conversion.</w:t>
            </w:r>
          </w:p>
        </w:tc>
      </w:tr>
      <w:tr w:rsidR="004C4C63" w14:paraId="57991206" w14:textId="77777777">
        <w:trPr>
          <w:jc w:val="center"/>
        </w:trPr>
        <w:tc>
          <w:tcPr>
            <w:tcW w:w="1872" w:type="dxa"/>
          </w:tcPr>
          <w:p w14:paraId="6E64235B" w14:textId="77777777" w:rsidR="004C4C63" w:rsidRDefault="00F66FC9">
            <w:r>
              <w:rPr>
                <w:sz w:val="17"/>
              </w:rPr>
              <w:t>Jenkins examples</w:t>
            </w:r>
          </w:p>
        </w:tc>
        <w:tc>
          <w:tcPr>
            <w:tcW w:w="2592" w:type="dxa"/>
          </w:tcPr>
          <w:p w14:paraId="12AD528C" w14:textId="77777777" w:rsidR="004C4C63" w:rsidRDefault="00F66FC9">
            <w:proofErr w:type="spellStart"/>
            <w:r>
              <w:rPr>
                <w:sz w:val="17"/>
              </w:rPr>
              <w:t>jenkinsci</w:t>
            </w:r>
            <w:proofErr w:type="spellEnd"/>
            <w:r>
              <w:rPr>
                <w:sz w:val="17"/>
              </w:rPr>
              <w:t>/pipeline-examples</w:t>
            </w:r>
          </w:p>
        </w:tc>
        <w:tc>
          <w:tcPr>
            <w:tcW w:w="3312" w:type="dxa"/>
          </w:tcPr>
          <w:p w14:paraId="1E447B56" w14:textId="77777777" w:rsidR="004C4C63" w:rsidRDefault="00F66FC9">
            <w:r>
              <w:rPr>
                <w:sz w:val="17"/>
              </w:rPr>
              <w:t>https://github.com/jenkinsci/pipeline-examples</w:t>
            </w:r>
          </w:p>
        </w:tc>
        <w:tc>
          <w:tcPr>
            <w:tcW w:w="3600" w:type="dxa"/>
          </w:tcPr>
          <w:p w14:paraId="443C47BE" w14:textId="77777777" w:rsidR="004C4C63" w:rsidRDefault="00F66FC9">
            <w:r>
              <w:rPr>
                <w:sz w:val="17"/>
              </w:rPr>
              <w:t xml:space="preserve">Use as reference for </w:t>
            </w:r>
            <w:proofErr w:type="spellStart"/>
            <w:r>
              <w:rPr>
                <w:sz w:val="17"/>
              </w:rPr>
              <w:t>Jenkinsfile</w:t>
            </w:r>
            <w:proofErr w:type="spellEnd"/>
            <w:r>
              <w:rPr>
                <w:sz w:val="17"/>
              </w:rPr>
              <w:t xml:space="preserve"> patterns and migration mapping.</w:t>
            </w:r>
          </w:p>
        </w:tc>
      </w:tr>
      <w:tr w:rsidR="004C4C63" w14:paraId="22239B63" w14:textId="77777777">
        <w:trPr>
          <w:jc w:val="center"/>
        </w:trPr>
        <w:tc>
          <w:tcPr>
            <w:tcW w:w="1872" w:type="dxa"/>
          </w:tcPr>
          <w:p w14:paraId="26554D64" w14:textId="77777777" w:rsidR="004C4C63" w:rsidRDefault="00F66FC9">
            <w:r>
              <w:rPr>
                <w:sz w:val="17"/>
              </w:rPr>
              <w:t>Azure DevOps Terraform/OIDC</w:t>
            </w:r>
          </w:p>
        </w:tc>
        <w:tc>
          <w:tcPr>
            <w:tcW w:w="2592" w:type="dxa"/>
          </w:tcPr>
          <w:p w14:paraId="3186CDAB" w14:textId="77777777" w:rsidR="004C4C63" w:rsidRDefault="00F66FC9">
            <w:r>
              <w:rPr>
                <w:sz w:val="17"/>
              </w:rPr>
              <w:t>Azure-Samples/azure-</w:t>
            </w:r>
            <w:proofErr w:type="spellStart"/>
            <w:r>
              <w:rPr>
                <w:sz w:val="17"/>
              </w:rPr>
              <w:t>devops</w:t>
            </w:r>
            <w:proofErr w:type="spellEnd"/>
            <w:r>
              <w:rPr>
                <w:sz w:val="17"/>
              </w:rPr>
              <w:t>-terraform-</w:t>
            </w:r>
            <w:proofErr w:type="spellStart"/>
            <w:r>
              <w:rPr>
                <w:sz w:val="17"/>
              </w:rPr>
              <w:t>oidc</w:t>
            </w:r>
            <w:proofErr w:type="spellEnd"/>
            <w:r>
              <w:rPr>
                <w:sz w:val="17"/>
              </w:rPr>
              <w:t>-ci-cd</w:t>
            </w:r>
          </w:p>
        </w:tc>
        <w:tc>
          <w:tcPr>
            <w:tcW w:w="3312" w:type="dxa"/>
          </w:tcPr>
          <w:p w14:paraId="1B8CF8E2" w14:textId="77777777" w:rsidR="004C4C63" w:rsidRDefault="00F66FC9">
            <w:r>
              <w:rPr>
                <w:sz w:val="17"/>
              </w:rPr>
              <w:t>https://github.com/Azure-Samples/azure-devops-terraform-oidc-ci-cd</w:t>
            </w:r>
          </w:p>
        </w:tc>
        <w:tc>
          <w:tcPr>
            <w:tcW w:w="3600" w:type="dxa"/>
          </w:tcPr>
          <w:p w14:paraId="0A34AED3" w14:textId="77777777" w:rsidR="004C4C63" w:rsidRDefault="00F66FC9">
            <w:r>
              <w:rPr>
                <w:sz w:val="17"/>
              </w:rPr>
              <w:t>Use as reference for workload identity federation and Terraform pipeline setup.</w:t>
            </w:r>
          </w:p>
        </w:tc>
      </w:tr>
      <w:tr w:rsidR="004C4C63" w14:paraId="26506283" w14:textId="77777777">
        <w:trPr>
          <w:jc w:val="center"/>
        </w:trPr>
        <w:tc>
          <w:tcPr>
            <w:tcW w:w="1872" w:type="dxa"/>
          </w:tcPr>
          <w:p w14:paraId="4B0CEA6C" w14:textId="77777777" w:rsidR="004C4C63" w:rsidRDefault="00F66FC9">
            <w:r>
              <w:rPr>
                <w:sz w:val="17"/>
              </w:rPr>
              <w:t>ADO reusable templates</w:t>
            </w:r>
          </w:p>
        </w:tc>
        <w:tc>
          <w:tcPr>
            <w:tcW w:w="2592" w:type="dxa"/>
          </w:tcPr>
          <w:p w14:paraId="498A19AF" w14:textId="77777777" w:rsidR="004C4C63" w:rsidRDefault="00F66FC9">
            <w:r>
              <w:rPr>
                <w:sz w:val="17"/>
              </w:rPr>
              <w:t>Azure/azure-</w:t>
            </w:r>
            <w:proofErr w:type="spellStart"/>
            <w:r>
              <w:rPr>
                <w:sz w:val="17"/>
              </w:rPr>
              <w:t>devops</w:t>
            </w:r>
            <w:proofErr w:type="spellEnd"/>
            <w:r>
              <w:rPr>
                <w:sz w:val="17"/>
              </w:rPr>
              <w:t>-templates-</w:t>
            </w:r>
            <w:proofErr w:type="spellStart"/>
            <w:r>
              <w:rPr>
                <w:sz w:val="17"/>
              </w:rPr>
              <w:t>iac</w:t>
            </w:r>
            <w:proofErr w:type="spellEnd"/>
          </w:p>
        </w:tc>
        <w:tc>
          <w:tcPr>
            <w:tcW w:w="3312" w:type="dxa"/>
          </w:tcPr>
          <w:p w14:paraId="5208305B" w14:textId="77777777" w:rsidR="004C4C63" w:rsidRDefault="00F66FC9">
            <w:r>
              <w:rPr>
                <w:sz w:val="17"/>
              </w:rPr>
              <w:t>https://github.com/Azure/azure-devops-templates-iac</w:t>
            </w:r>
          </w:p>
        </w:tc>
        <w:tc>
          <w:tcPr>
            <w:tcW w:w="3600" w:type="dxa"/>
          </w:tcPr>
          <w:p w14:paraId="1F33EE79" w14:textId="77777777" w:rsidR="004C4C63" w:rsidRDefault="00F66FC9">
            <w:r>
              <w:rPr>
                <w:sz w:val="17"/>
              </w:rPr>
              <w:t>Use as reference for reusable pipeline template thinking.</w:t>
            </w:r>
          </w:p>
        </w:tc>
      </w:tr>
    </w:tbl>
    <w:p w14:paraId="74E00B29" w14:textId="77777777" w:rsidR="004C4C63" w:rsidRDefault="004C4C63"/>
    <w:p w14:paraId="5219205A" w14:textId="77777777" w:rsidR="004C4C63" w:rsidRDefault="00F66FC9">
      <w:pPr>
        <w:pStyle w:val="Heading1"/>
      </w:pPr>
      <w:r>
        <w:t>4. Required Candidate Repository Structure</w:t>
      </w:r>
    </w:p>
    <w:p w14:paraId="28FAEB4C" w14:textId="77777777" w:rsidR="004C4C63" w:rsidRDefault="00F66FC9">
      <w:r>
        <w:t xml:space="preserve">Candidate must submit a GitHub repository containing source changes, scripts, pipeline YAML, </w:t>
      </w:r>
      <w:proofErr w:type="spellStart"/>
      <w:r>
        <w:t>IaC</w:t>
      </w:r>
      <w:proofErr w:type="spellEnd"/>
      <w:r>
        <w:t xml:space="preserve"> templates, manifests, reports, and architecture documents. The following structure is expected:</w:t>
      </w:r>
    </w:p>
    <w:p w14:paraId="107AD529" w14:textId="7FFA39EC" w:rsidR="004C4C63" w:rsidRDefault="00F66FC9">
      <w:r>
        <w:rPr>
          <w:rFonts w:ascii="Consolas" w:eastAsia="Consolas" w:hAnsi="Consolas"/>
          <w:sz w:val="16"/>
        </w:rPr>
        <w:br/>
        <w:t>/&lt;candidate-repo&gt;</w:t>
      </w:r>
      <w:r>
        <w:rPr>
          <w:rFonts w:ascii="Consolas" w:eastAsia="Consolas" w:hAnsi="Consolas"/>
          <w:sz w:val="16"/>
        </w:rPr>
        <w:br/>
        <w:t xml:space="preserve">  /apps</w:t>
      </w:r>
      <w:r>
        <w:rPr>
          <w:rFonts w:ascii="Consolas" w:eastAsia="Consolas" w:hAnsi="Consolas"/>
          <w:sz w:val="16"/>
        </w:rPr>
        <w:br/>
        <w:t xml:space="preserve">    /spring-</w:t>
      </w:r>
      <w:proofErr w:type="spellStart"/>
      <w:r>
        <w:rPr>
          <w:rFonts w:ascii="Consolas" w:eastAsia="Consolas" w:hAnsi="Consolas"/>
          <w:sz w:val="16"/>
        </w:rPr>
        <w:t>petclinic</w:t>
      </w:r>
      <w:proofErr w:type="spellEnd"/>
      <w:r>
        <w:rPr>
          <w:rFonts w:ascii="Consolas" w:eastAsia="Consolas" w:hAnsi="Consolas"/>
          <w:sz w:val="16"/>
        </w:rPr>
        <w:br/>
        <w:t xml:space="preserve">    /python-flask-or-</w:t>
      </w:r>
      <w:proofErr w:type="spellStart"/>
      <w:r>
        <w:rPr>
          <w:rFonts w:ascii="Consolas" w:eastAsia="Consolas" w:hAnsi="Consolas"/>
          <w:sz w:val="16"/>
        </w:rPr>
        <w:t>fastapi</w:t>
      </w:r>
      <w:proofErr w:type="spellEnd"/>
      <w:r>
        <w:rPr>
          <w:rFonts w:ascii="Consolas" w:eastAsia="Consolas" w:hAnsi="Consolas"/>
          <w:sz w:val="16"/>
        </w:rPr>
        <w:br/>
        <w:t xml:space="preserve">  /container</w:t>
      </w:r>
      <w:r>
        <w:rPr>
          <w:rFonts w:ascii="Consolas" w:eastAsia="Consolas" w:hAnsi="Consolas"/>
          <w:sz w:val="16"/>
        </w:rPr>
        <w:br/>
        <w:t xml:space="preserve">    </w:t>
      </w:r>
      <w:proofErr w:type="spellStart"/>
      <w:r>
        <w:rPr>
          <w:rFonts w:ascii="Consolas" w:eastAsia="Consolas" w:hAnsi="Consolas"/>
          <w:sz w:val="16"/>
        </w:rPr>
        <w:t>Dockerfile</w:t>
      </w:r>
      <w:proofErr w:type="spellEnd"/>
      <w:r>
        <w:rPr>
          <w:rFonts w:ascii="Consolas" w:eastAsia="Consolas" w:hAnsi="Consolas"/>
          <w:sz w:val="16"/>
        </w:rPr>
        <w:br/>
        <w:t xml:space="preserve">    docker-</w:t>
      </w:r>
      <w:proofErr w:type="spellStart"/>
      <w:r>
        <w:rPr>
          <w:rFonts w:ascii="Consolas" w:eastAsia="Consolas" w:hAnsi="Consolas"/>
          <w:sz w:val="16"/>
        </w:rPr>
        <w:t>compose.local.yml</w:t>
      </w:r>
      <w:proofErr w:type="spellEnd"/>
      <w:r>
        <w:rPr>
          <w:rFonts w:ascii="Consolas" w:eastAsia="Consolas" w:hAnsi="Consolas"/>
          <w:sz w:val="16"/>
        </w:rPr>
        <w:br/>
        <w:t xml:space="preserve">    </w:t>
      </w:r>
      <w:proofErr w:type="spellStart"/>
      <w:r>
        <w:rPr>
          <w:rFonts w:ascii="Consolas" w:eastAsia="Consolas" w:hAnsi="Consolas"/>
          <w:sz w:val="16"/>
        </w:rPr>
        <w:t>nginx.conf</w:t>
      </w:r>
      <w:proofErr w:type="spellEnd"/>
      <w:r>
        <w:rPr>
          <w:rFonts w:ascii="Consolas" w:eastAsia="Consolas" w:hAnsi="Consolas"/>
          <w:sz w:val="16"/>
        </w:rPr>
        <w:br/>
        <w:t xml:space="preserve">  /pipelines</w:t>
      </w:r>
      <w:r>
        <w:rPr>
          <w:rFonts w:ascii="Consolas" w:eastAsia="Consolas" w:hAnsi="Consolas"/>
          <w:sz w:val="16"/>
        </w:rPr>
        <w:br/>
        <w:t xml:space="preserve">    azure-</w:t>
      </w:r>
      <w:proofErr w:type="spellStart"/>
      <w:r>
        <w:rPr>
          <w:rFonts w:ascii="Consolas" w:eastAsia="Consolas" w:hAnsi="Consolas"/>
          <w:sz w:val="16"/>
        </w:rPr>
        <w:t>pipelines.yml</w:t>
      </w:r>
      <w:proofErr w:type="spellEnd"/>
      <w:r>
        <w:rPr>
          <w:rFonts w:ascii="Consolas" w:eastAsia="Consolas" w:hAnsi="Consolas"/>
          <w:sz w:val="16"/>
        </w:rPr>
        <w:br/>
        <w:t xml:space="preserve">    /templates</w:t>
      </w:r>
      <w:r>
        <w:rPr>
          <w:rFonts w:ascii="Consolas" w:eastAsia="Consolas" w:hAnsi="Consolas"/>
          <w:sz w:val="16"/>
        </w:rPr>
        <w:br/>
        <w:t xml:space="preserve">    /</w:t>
      </w:r>
      <w:proofErr w:type="spellStart"/>
      <w:r>
        <w:rPr>
          <w:rFonts w:ascii="Consolas" w:eastAsia="Consolas" w:hAnsi="Consolas"/>
          <w:sz w:val="16"/>
        </w:rPr>
        <w:t>github</w:t>
      </w:r>
      <w:proofErr w:type="spellEnd"/>
      <w:r>
        <w:rPr>
          <w:rFonts w:ascii="Consolas" w:eastAsia="Consolas" w:hAnsi="Consolas"/>
          <w:sz w:val="16"/>
        </w:rPr>
        <w:t>-actions</w:t>
      </w:r>
      <w:r>
        <w:rPr>
          <w:rFonts w:ascii="Consolas" w:eastAsia="Consolas" w:hAnsi="Consolas"/>
          <w:sz w:val="16"/>
        </w:rPr>
        <w:br/>
        <w:t xml:space="preserve">    /legacy-migration</w:t>
      </w:r>
      <w:r>
        <w:rPr>
          <w:rFonts w:ascii="Consolas" w:eastAsia="Consolas" w:hAnsi="Consolas"/>
          <w:sz w:val="16"/>
        </w:rPr>
        <w:br/>
        <w:t xml:space="preserve">  /legacy-ci</w:t>
      </w:r>
      <w:r>
        <w:rPr>
          <w:rFonts w:ascii="Consolas" w:eastAsia="Consolas" w:hAnsi="Consolas"/>
          <w:sz w:val="16"/>
        </w:rPr>
        <w:br/>
        <w:t xml:space="preserve">    /</w:t>
      </w:r>
      <w:proofErr w:type="spellStart"/>
      <w:r>
        <w:rPr>
          <w:rFonts w:ascii="Consolas" w:eastAsia="Consolas" w:hAnsi="Consolas"/>
          <w:sz w:val="16"/>
        </w:rPr>
        <w:t>jenkins</w:t>
      </w:r>
      <w:proofErr w:type="spellEnd"/>
      <w:r>
        <w:rPr>
          <w:rFonts w:ascii="Consolas" w:eastAsia="Consolas" w:hAnsi="Consolas"/>
          <w:sz w:val="16"/>
        </w:rPr>
        <w:br/>
        <w:t xml:space="preserve">    /bamboo</w:t>
      </w:r>
      <w:r>
        <w:rPr>
          <w:rFonts w:ascii="Consolas" w:eastAsia="Consolas" w:hAnsi="Consolas"/>
          <w:sz w:val="16"/>
        </w:rPr>
        <w:br/>
        <w:t xml:space="preserve">    /</w:t>
      </w:r>
      <w:proofErr w:type="spellStart"/>
      <w:r>
        <w:rPr>
          <w:rFonts w:ascii="Consolas" w:eastAsia="Consolas" w:hAnsi="Consolas"/>
          <w:sz w:val="16"/>
        </w:rPr>
        <w:t>gitlab</w:t>
      </w:r>
      <w:proofErr w:type="spellEnd"/>
      <w:r>
        <w:rPr>
          <w:rFonts w:ascii="Consolas" w:eastAsia="Consolas" w:hAnsi="Consolas"/>
          <w:sz w:val="16"/>
        </w:rPr>
        <w:br/>
        <w:t xml:space="preserve">  /self-hosted-agent</w:t>
      </w:r>
      <w:r>
        <w:rPr>
          <w:rFonts w:ascii="Consolas" w:eastAsia="Consolas" w:hAnsi="Consolas"/>
          <w:sz w:val="16"/>
        </w:rPr>
        <w:br/>
        <w:t xml:space="preserve">  /</w:t>
      </w:r>
      <w:proofErr w:type="spellStart"/>
      <w:r>
        <w:rPr>
          <w:rFonts w:ascii="Consolas" w:eastAsia="Consolas" w:hAnsi="Consolas"/>
          <w:sz w:val="16"/>
        </w:rPr>
        <w:t>iac</w:t>
      </w:r>
      <w:proofErr w:type="spellEnd"/>
      <w:r>
        <w:rPr>
          <w:rFonts w:ascii="Consolas" w:eastAsia="Consolas" w:hAnsi="Consolas"/>
          <w:sz w:val="16"/>
        </w:rPr>
        <w:br/>
        <w:t xml:space="preserve">    /bicep</w:t>
      </w:r>
      <w:r>
        <w:rPr>
          <w:rFonts w:ascii="Consolas" w:eastAsia="Consolas" w:hAnsi="Consolas"/>
          <w:sz w:val="16"/>
        </w:rPr>
        <w:br/>
        <w:t xml:space="preserve">    /terraform</w:t>
      </w:r>
      <w:r>
        <w:rPr>
          <w:rFonts w:ascii="Consolas" w:eastAsia="Consolas" w:hAnsi="Consolas"/>
          <w:sz w:val="16"/>
        </w:rPr>
        <w:br/>
        <w:t xml:space="preserve">  /k8s</w:t>
      </w:r>
      <w:r>
        <w:rPr>
          <w:rFonts w:ascii="Consolas" w:eastAsia="Consolas" w:hAnsi="Consolas"/>
          <w:sz w:val="16"/>
        </w:rPr>
        <w:br/>
        <w:t xml:space="preserve">    </w:t>
      </w:r>
      <w:proofErr w:type="spellStart"/>
      <w:r>
        <w:rPr>
          <w:rFonts w:ascii="Consolas" w:eastAsia="Consolas" w:hAnsi="Consolas"/>
          <w:sz w:val="16"/>
        </w:rPr>
        <w:t>deployment.yaml</w:t>
      </w:r>
      <w:proofErr w:type="spellEnd"/>
      <w:r>
        <w:rPr>
          <w:rFonts w:ascii="Consolas" w:eastAsia="Consolas" w:hAnsi="Consolas"/>
          <w:sz w:val="16"/>
        </w:rPr>
        <w:br/>
        <w:t xml:space="preserve">    </w:t>
      </w:r>
      <w:proofErr w:type="spellStart"/>
      <w:r>
        <w:rPr>
          <w:rFonts w:ascii="Consolas" w:eastAsia="Consolas" w:hAnsi="Consolas"/>
          <w:sz w:val="16"/>
        </w:rPr>
        <w:t>service.yaml</w:t>
      </w:r>
      <w:proofErr w:type="spellEnd"/>
      <w:r>
        <w:rPr>
          <w:rFonts w:ascii="Consolas" w:eastAsia="Consolas" w:hAnsi="Consolas"/>
          <w:sz w:val="16"/>
        </w:rPr>
        <w:br/>
        <w:t xml:space="preserve">    </w:t>
      </w:r>
      <w:proofErr w:type="spellStart"/>
      <w:r>
        <w:rPr>
          <w:rFonts w:ascii="Consolas" w:eastAsia="Consolas" w:hAnsi="Consolas"/>
          <w:sz w:val="16"/>
        </w:rPr>
        <w:t>ingress.yaml</w:t>
      </w:r>
      <w:proofErr w:type="spellEnd"/>
      <w:r>
        <w:rPr>
          <w:rFonts w:ascii="Consolas" w:eastAsia="Consolas" w:hAnsi="Consolas"/>
          <w:sz w:val="16"/>
        </w:rPr>
        <w:br/>
        <w:t xml:space="preserve">    </w:t>
      </w:r>
      <w:proofErr w:type="spellStart"/>
      <w:r>
        <w:rPr>
          <w:rFonts w:ascii="Consolas" w:eastAsia="Consolas" w:hAnsi="Consolas"/>
          <w:sz w:val="16"/>
        </w:rPr>
        <w:t>networkpolicy-egress.yaml</w:t>
      </w:r>
      <w:proofErr w:type="spellEnd"/>
      <w:r>
        <w:rPr>
          <w:rFonts w:ascii="Consolas" w:eastAsia="Consolas" w:hAnsi="Consolas"/>
          <w:sz w:val="16"/>
        </w:rPr>
        <w:br/>
        <w:t xml:space="preserve">  /tools</w:t>
      </w:r>
      <w:r>
        <w:rPr>
          <w:rFonts w:ascii="Consolas" w:eastAsia="Consolas" w:hAnsi="Consolas"/>
          <w:sz w:val="16"/>
        </w:rPr>
        <w:br/>
        <w:t xml:space="preserve">    pipeline_inventory_analyzer.py</w:t>
      </w:r>
      <w:r>
        <w:rPr>
          <w:rFonts w:ascii="Consolas" w:eastAsia="Consolas" w:hAnsi="Consolas"/>
          <w:sz w:val="16"/>
        </w:rPr>
        <w:br/>
        <w:t xml:space="preserve">    jira_migration_readiness_analyzer.py</w:t>
      </w:r>
      <w:r>
        <w:rPr>
          <w:rFonts w:ascii="Consolas" w:eastAsia="Consolas" w:hAnsi="Consolas"/>
          <w:sz w:val="16"/>
        </w:rPr>
        <w:br/>
        <w:t xml:space="preserve">  /</w:t>
      </w:r>
      <w:proofErr w:type="spellStart"/>
      <w:r>
        <w:rPr>
          <w:rFonts w:ascii="Consolas" w:eastAsia="Consolas" w:hAnsi="Consolas"/>
          <w:sz w:val="16"/>
        </w:rPr>
        <w:t>jira</w:t>
      </w:r>
      <w:proofErr w:type="spellEnd"/>
      <w:r>
        <w:rPr>
          <w:rFonts w:ascii="Consolas" w:eastAsia="Consolas" w:hAnsi="Consolas"/>
          <w:sz w:val="16"/>
        </w:rPr>
        <w:t>-export</w:t>
      </w:r>
      <w:r>
        <w:rPr>
          <w:rFonts w:ascii="Consolas" w:eastAsia="Consolas" w:hAnsi="Consolas"/>
          <w:sz w:val="16"/>
        </w:rPr>
        <w:br/>
        <w:t xml:space="preserve">  /reports</w:t>
      </w:r>
      <w:r>
        <w:rPr>
          <w:rFonts w:ascii="Consolas" w:eastAsia="Consolas" w:hAnsi="Consolas"/>
          <w:sz w:val="16"/>
        </w:rPr>
        <w:br/>
        <w:t xml:space="preserve">    </w:t>
      </w:r>
      <w:proofErr w:type="spellStart"/>
      <w:r>
        <w:rPr>
          <w:rFonts w:ascii="Consolas" w:eastAsia="Consolas" w:hAnsi="Consolas"/>
          <w:sz w:val="16"/>
        </w:rPr>
        <w:t>pipeline_inventory.json</w:t>
      </w:r>
      <w:proofErr w:type="spellEnd"/>
      <w:r>
        <w:rPr>
          <w:rFonts w:ascii="Consolas" w:eastAsia="Consolas" w:hAnsi="Consolas"/>
          <w:sz w:val="16"/>
        </w:rPr>
        <w:br/>
        <w:t xml:space="preserve">    jira_readiness_report.md</w:t>
      </w:r>
      <w:r>
        <w:rPr>
          <w:rFonts w:ascii="Consolas" w:eastAsia="Consolas" w:hAnsi="Consolas"/>
          <w:sz w:val="16"/>
        </w:rPr>
        <w:br/>
        <w:t xml:space="preserve">    migration_mapping_matrix.xlsx or csv</w:t>
      </w:r>
      <w:r>
        <w:rPr>
          <w:rFonts w:ascii="Consolas" w:eastAsia="Consolas" w:hAnsi="Consolas"/>
          <w:sz w:val="16"/>
        </w:rPr>
        <w:br/>
        <w:t xml:space="preserve">  /docs</w:t>
      </w:r>
      <w:r>
        <w:rPr>
          <w:rFonts w:ascii="Consolas" w:eastAsia="Consolas" w:hAnsi="Consolas"/>
          <w:sz w:val="16"/>
        </w:rPr>
        <w:br/>
        <w:t xml:space="preserve">    architecture.md</w:t>
      </w:r>
      <w:r>
        <w:rPr>
          <w:rFonts w:ascii="Consolas" w:eastAsia="Consolas" w:hAnsi="Consolas"/>
          <w:sz w:val="16"/>
        </w:rPr>
        <w:br/>
        <w:t xml:space="preserve">    migration-runbook.md</w:t>
      </w:r>
      <w:r>
        <w:rPr>
          <w:rFonts w:ascii="Consolas" w:eastAsia="Consolas" w:hAnsi="Consolas"/>
          <w:sz w:val="16"/>
        </w:rPr>
        <w:br/>
        <w:t xml:space="preserve">    cutover-plan.md</w:t>
      </w:r>
      <w:r>
        <w:rPr>
          <w:rFonts w:ascii="Consolas" w:eastAsia="Consolas" w:hAnsi="Consolas"/>
          <w:sz w:val="16"/>
        </w:rPr>
        <w:br/>
        <w:t xml:space="preserve">    rollback-plan.md</w:t>
      </w:r>
      <w:r>
        <w:rPr>
          <w:rFonts w:ascii="Consolas" w:eastAsia="Consolas" w:hAnsi="Consolas"/>
          <w:sz w:val="16"/>
        </w:rPr>
        <w:br/>
        <w:t xml:space="preserve">    final-presentation.pdf or pptx</w:t>
      </w:r>
    </w:p>
    <w:p w14:paraId="535033D3" w14:textId="77777777" w:rsidR="004C4C63" w:rsidRDefault="00F66FC9">
      <w:pPr>
        <w:pStyle w:val="Heading1"/>
      </w:pPr>
      <w:r>
        <w:t>6. Target Architecture to Demonstrate</w:t>
      </w:r>
    </w:p>
    <w:p w14:paraId="46E10CC1" w14:textId="77777777" w:rsidR="004C4C63" w:rsidRDefault="00F66FC9">
      <w:pPr>
        <w:pStyle w:val="ListBullet"/>
      </w:pPr>
      <w:r>
        <w:t>Source control: GitHub or Azure Repos with branch policies and pull request validation.</w:t>
      </w:r>
    </w:p>
    <w:p w14:paraId="42B31F8E" w14:textId="77777777" w:rsidR="004C4C63" w:rsidRDefault="00F66FC9">
      <w:pPr>
        <w:pStyle w:val="ListBullet"/>
      </w:pPr>
      <w:r>
        <w:t>CI/CD: Azure DevOps Pipelines as the target, with GitHub Actions as an alternate implementation or comparison.</w:t>
      </w:r>
    </w:p>
    <w:p w14:paraId="6CCE6373" w14:textId="77777777" w:rsidR="004C4C63" w:rsidRDefault="00F66FC9">
      <w:pPr>
        <w:pStyle w:val="ListBullet"/>
      </w:pPr>
      <w:r>
        <w:lastRenderedPageBreak/>
        <w:t xml:space="preserve">Legacy conversion: </w:t>
      </w:r>
      <w:proofErr w:type="spellStart"/>
      <w:r>
        <w:t>Jenkinsfile</w:t>
      </w:r>
      <w:proofErr w:type="spellEnd"/>
      <w:r>
        <w:t>, Bamboo Specs, and GitLab CI should be mapped to reusable Azure DevOps templates.</w:t>
      </w:r>
    </w:p>
    <w:p w14:paraId="44CA1CF3" w14:textId="77777777" w:rsidR="004C4C63" w:rsidRDefault="00F66FC9">
      <w:pPr>
        <w:pStyle w:val="ListBullet"/>
      </w:pPr>
      <w:r>
        <w:t>Runner model: Microsoft-hosted agents for standard builds and self-hosted agents for private network access, legacy build tools, and controlled deployment paths.</w:t>
      </w:r>
    </w:p>
    <w:p w14:paraId="18C57EF4" w14:textId="77777777" w:rsidR="004C4C63" w:rsidRDefault="00F66FC9">
      <w:pPr>
        <w:pStyle w:val="ListBullet"/>
      </w:pPr>
      <w:r>
        <w:t>Artifacts: Docker images pushed to Azure Container Registry with immutable tags and vulnerability scan evidence.</w:t>
      </w:r>
    </w:p>
    <w:p w14:paraId="6BA426F6" w14:textId="77777777" w:rsidR="004C4C63" w:rsidRDefault="00F66FC9">
      <w:pPr>
        <w:pStyle w:val="ListBullet"/>
      </w:pPr>
      <w:r>
        <w:t>Secrets: Azure Key Vault integrated with Azure DevOps variable groups or secure pipeline tasks; no secrets in YAML or Dockerfiles.</w:t>
      </w:r>
    </w:p>
    <w:p w14:paraId="1377A0C8" w14:textId="77777777" w:rsidR="004C4C63" w:rsidRDefault="00F66FC9">
      <w:pPr>
        <w:pStyle w:val="ListBullet"/>
      </w:pPr>
      <w:r>
        <w:t>Runtime: Azure App Service for Containers, AKS, or Azure Container Apps.</w:t>
      </w:r>
    </w:p>
    <w:p w14:paraId="6F5FE468" w14:textId="77777777" w:rsidR="004C4C63" w:rsidRDefault="00F66FC9">
      <w:pPr>
        <w:pStyle w:val="ListBullet"/>
      </w:pPr>
      <w:r>
        <w:t>Ingress: HTTPS endpoint through App Service, Azure Application Gateway, NGINX Ingress Controller, or Container Apps ingress.</w:t>
      </w:r>
    </w:p>
    <w:p w14:paraId="4CCA5C1F" w14:textId="77777777" w:rsidR="004C4C63" w:rsidRDefault="00F66FC9">
      <w:pPr>
        <w:pStyle w:val="ListBullet"/>
      </w:pPr>
      <w:r>
        <w:t>Egress: controlled outbound calls to database, external API, package registries, artifact stores, or private endpoints; document allowed destinations and ports.</w:t>
      </w:r>
    </w:p>
    <w:p w14:paraId="0A3CF24C" w14:textId="77777777" w:rsidR="004C4C63" w:rsidRDefault="00F66FC9">
      <w:pPr>
        <w:pStyle w:val="ListBullet"/>
      </w:pPr>
      <w:r>
        <w:t>Work management: Jira Cloud migration readiness plus integration with Azure DevOps work items, boards, release approvals, or deployment evidence.</w:t>
      </w:r>
    </w:p>
    <w:p w14:paraId="5F2809B3" w14:textId="77777777" w:rsidR="004C4C63" w:rsidRDefault="00F66FC9">
      <w:pPr>
        <w:pStyle w:val="Heading1"/>
      </w:pPr>
      <w:r>
        <w:t>7. Hands-On Assessment Modules</w:t>
      </w:r>
    </w:p>
    <w:p w14:paraId="1E090BCB" w14:textId="77777777" w:rsidR="004C4C63" w:rsidRDefault="00F66FC9">
      <w:pPr>
        <w:pStyle w:val="Heading2"/>
      </w:pPr>
      <w:r>
        <w:t>Module A: Fork and baseline sample application</w:t>
      </w:r>
    </w:p>
    <w:p w14:paraId="5C163692" w14:textId="77777777" w:rsidR="004C4C63" w:rsidRDefault="00F66FC9">
      <w:pPr>
        <w:pStyle w:val="ListBullet"/>
      </w:pPr>
      <w:r>
        <w:t>Fork spring-projects/spring-</w:t>
      </w:r>
      <w:proofErr w:type="spellStart"/>
      <w:r>
        <w:t>petclinic</w:t>
      </w:r>
      <w:proofErr w:type="spellEnd"/>
      <w:r>
        <w:t xml:space="preserve"> or use it as the primary application repository.</w:t>
      </w:r>
    </w:p>
    <w:p w14:paraId="5B387859" w14:textId="77777777" w:rsidR="004C4C63" w:rsidRDefault="00F66FC9">
      <w:pPr>
        <w:pStyle w:val="ListBullet"/>
      </w:pPr>
      <w:r>
        <w:t>Run the application locally using Maven or Docker and capture baseline evidence.</w:t>
      </w:r>
    </w:p>
    <w:p w14:paraId="206DCB18" w14:textId="77777777" w:rsidR="004C4C63" w:rsidRDefault="00F66FC9">
      <w:pPr>
        <w:pStyle w:val="ListBullet"/>
      </w:pPr>
      <w:r>
        <w:t>Identify runtime port, database mode, environment variables, health endpoint, build tool, test command, package artifact, and external dependencies.</w:t>
      </w:r>
    </w:p>
    <w:p w14:paraId="2F152C9D" w14:textId="77777777" w:rsidR="004C4C63" w:rsidRDefault="00F66FC9">
      <w:pPr>
        <w:pStyle w:val="ListBullet"/>
      </w:pPr>
      <w:r>
        <w:t>Create an application inventory markdown file summarizing language, framework, runtime version, build steps, runtime configuration, and deployment assumptions.</w:t>
      </w:r>
    </w:p>
    <w:p w14:paraId="5A5D5528" w14:textId="77777777" w:rsidR="004C4C63" w:rsidRDefault="00F66FC9">
      <w:pPr>
        <w:pStyle w:val="Heading2"/>
      </w:pPr>
      <w:r>
        <w:t>Module B: Legacy pipeline discovery and migration inventory</w:t>
      </w:r>
    </w:p>
    <w:p w14:paraId="4998BC5E" w14:textId="77777777" w:rsidR="004C4C63" w:rsidRDefault="00F66FC9">
      <w:pPr>
        <w:pStyle w:val="ListBullet"/>
      </w:pPr>
      <w:r>
        <w:t xml:space="preserve">Use the starter legacy </w:t>
      </w:r>
      <w:proofErr w:type="spellStart"/>
      <w:r>
        <w:t>Jenkinsfile</w:t>
      </w:r>
      <w:proofErr w:type="spellEnd"/>
      <w:r>
        <w:t>, Bamboo YAML Specs, and GitLab CI files as the simulated on-prem estate.</w:t>
      </w:r>
    </w:p>
    <w:p w14:paraId="037F3E04" w14:textId="77777777" w:rsidR="004C4C63" w:rsidRDefault="00F66FC9">
      <w:pPr>
        <w:pStyle w:val="ListBullet"/>
      </w:pPr>
      <w:r>
        <w:t>Run and extend pipeline_inventory_analyzer.py to produce JSON and CSV inventory.</w:t>
      </w:r>
    </w:p>
    <w:p w14:paraId="437AC717" w14:textId="77777777" w:rsidR="004C4C63" w:rsidRDefault="00F66FC9">
      <w:pPr>
        <w:pStyle w:val="ListBullet"/>
      </w:pPr>
      <w:r>
        <w:t>Classify pipelines by source control, runner/agent, build tool, secrets, artifact store, deployment method, target environment, approvals, and risk.</w:t>
      </w:r>
    </w:p>
    <w:p w14:paraId="58349A91" w14:textId="77777777" w:rsidR="004C4C63" w:rsidRDefault="00F66FC9">
      <w:pPr>
        <w:pStyle w:val="ListBullet"/>
      </w:pPr>
      <w:r>
        <w:t xml:space="preserve">Create a migration mapping table from Jenkins/Bamboo/GitLab concepts to Azure DevOps YAML, GitHub Actions, and </w:t>
      </w:r>
      <w:proofErr w:type="gramStart"/>
      <w:r>
        <w:t>Jenkins</w:t>
      </w:r>
      <w:proofErr w:type="gramEnd"/>
      <w:r>
        <w:t xml:space="preserve"> cloud alternatives.</w:t>
      </w:r>
    </w:p>
    <w:p w14:paraId="751A8503" w14:textId="77777777" w:rsidR="004C4C63" w:rsidRDefault="00F66FC9">
      <w:pPr>
        <w:pStyle w:val="Heading2"/>
      </w:pPr>
      <w:r>
        <w:t>Module C: Containerize the Java/Spring Boot monolith</w:t>
      </w:r>
    </w:p>
    <w:p w14:paraId="156DCA37" w14:textId="77777777" w:rsidR="004C4C63" w:rsidRDefault="00F66FC9">
      <w:pPr>
        <w:pStyle w:val="ListBullet"/>
      </w:pPr>
      <w:r>
        <w:t xml:space="preserve">Create a production-grade multi-stage </w:t>
      </w:r>
      <w:proofErr w:type="spellStart"/>
      <w:r>
        <w:t>Dockerfile</w:t>
      </w:r>
      <w:proofErr w:type="spellEnd"/>
      <w:r>
        <w:t>.</w:t>
      </w:r>
    </w:p>
    <w:p w14:paraId="2FF358DA" w14:textId="77777777" w:rsidR="004C4C63" w:rsidRDefault="00F66FC9">
      <w:pPr>
        <w:pStyle w:val="ListBullet"/>
      </w:pPr>
      <w:r>
        <w:t>Run unit tests in CI before image build.</w:t>
      </w:r>
    </w:p>
    <w:p w14:paraId="25A477DE" w14:textId="77777777" w:rsidR="004C4C63" w:rsidRDefault="00F66FC9">
      <w:pPr>
        <w:pStyle w:val="ListBullet"/>
      </w:pPr>
      <w:r>
        <w:t>Use non-root runtime user, minimal JRE base image, memory options, and exposed port documentation.</w:t>
      </w:r>
    </w:p>
    <w:p w14:paraId="31973CDE" w14:textId="77777777" w:rsidR="004C4C63" w:rsidRDefault="00F66FC9">
      <w:pPr>
        <w:pStyle w:val="ListBullet"/>
      </w:pPr>
      <w:r>
        <w:t>Externalize configuration such as database URL, credentials, active profile, and external API endpoint.</w:t>
      </w:r>
    </w:p>
    <w:p w14:paraId="1206D37D" w14:textId="77777777" w:rsidR="004C4C63" w:rsidRDefault="00F66FC9">
      <w:pPr>
        <w:pStyle w:val="ListBullet"/>
      </w:pPr>
      <w:r>
        <w:t>Build and run locally using Docker and docker-compose; capture logs and health checks.</w:t>
      </w:r>
    </w:p>
    <w:p w14:paraId="2AEC16C9" w14:textId="77777777" w:rsidR="004C4C63" w:rsidRDefault="00F66FC9">
      <w:pPr>
        <w:pStyle w:val="Heading2"/>
      </w:pPr>
      <w:r>
        <w:t>Module D: Ingress and egress local simulation</w:t>
      </w:r>
    </w:p>
    <w:p w14:paraId="3E32F596" w14:textId="77777777" w:rsidR="004C4C63" w:rsidRDefault="00F66FC9">
      <w:pPr>
        <w:pStyle w:val="ListBullet"/>
      </w:pPr>
      <w:r>
        <w:t>Use Docker Compose with app, database, NGINX ingress proxy, and mock external egress service.</w:t>
      </w:r>
    </w:p>
    <w:p w14:paraId="440449CB" w14:textId="77777777" w:rsidR="004C4C63" w:rsidRDefault="00F66FC9">
      <w:pPr>
        <w:pStyle w:val="ListBullet"/>
      </w:pPr>
      <w:r>
        <w:t>Document inbound path: user -&gt; ingress -&gt; app -&gt; health endpoint.</w:t>
      </w:r>
    </w:p>
    <w:p w14:paraId="738FC377" w14:textId="77777777" w:rsidR="004C4C63" w:rsidRDefault="00F66FC9">
      <w:pPr>
        <w:pStyle w:val="ListBullet"/>
      </w:pPr>
      <w:r>
        <w:t>Document outbound path: app -&gt; database and app -&gt; external API.</w:t>
      </w:r>
    </w:p>
    <w:p w14:paraId="6D4A9A73" w14:textId="77777777" w:rsidR="004C4C63" w:rsidRDefault="00F66FC9">
      <w:pPr>
        <w:pStyle w:val="ListBullet"/>
      </w:pPr>
      <w:r>
        <w:t>Identify how the same ingress/egress model maps to App Service, AKS, or Container Apps.</w:t>
      </w:r>
    </w:p>
    <w:p w14:paraId="62140F1C" w14:textId="77777777" w:rsidR="004C4C63" w:rsidRDefault="00F66FC9">
      <w:pPr>
        <w:pStyle w:val="ListBullet"/>
      </w:pPr>
      <w:r>
        <w:t>Provide one failure-mode test, such as external API blocked or database unavailable.</w:t>
      </w:r>
    </w:p>
    <w:p w14:paraId="36947D37" w14:textId="77777777" w:rsidR="004C4C63" w:rsidRDefault="00F66FC9">
      <w:pPr>
        <w:pStyle w:val="Heading2"/>
      </w:pPr>
      <w:r>
        <w:t>Module E: Azure infrastructure as code</w:t>
      </w:r>
    </w:p>
    <w:p w14:paraId="79946ADD" w14:textId="77777777" w:rsidR="004C4C63" w:rsidRDefault="00F66FC9">
      <w:pPr>
        <w:pStyle w:val="ListBullet"/>
      </w:pPr>
      <w:r>
        <w:t>Create Bicep or Terraform templates for ACR, App Service or AKS/Container Apps, Log Analytics, Application Insights, Key Vault, and managed identity where applicable.</w:t>
      </w:r>
    </w:p>
    <w:p w14:paraId="4DD48FDA" w14:textId="77777777" w:rsidR="004C4C63" w:rsidRDefault="00F66FC9">
      <w:pPr>
        <w:pStyle w:val="ListBullet"/>
      </w:pPr>
      <w:r>
        <w:t>Use parameters for environment, region, naming, SKU, and tags.</w:t>
      </w:r>
    </w:p>
    <w:p w14:paraId="6E9F89DD" w14:textId="77777777" w:rsidR="004C4C63" w:rsidRDefault="00F66FC9">
      <w:pPr>
        <w:pStyle w:val="ListBullet"/>
      </w:pPr>
      <w:r>
        <w:t>Show how the pipeline authenticates to Azure using a secure service connection or OIDC/workload identity pattern.</w:t>
      </w:r>
    </w:p>
    <w:p w14:paraId="7978E429" w14:textId="77777777" w:rsidR="004C4C63" w:rsidRDefault="00F66FC9">
      <w:pPr>
        <w:pStyle w:val="ListBullet"/>
      </w:pPr>
      <w:r>
        <w:t>Run validate/plan/what-if and include evidence.</w:t>
      </w:r>
    </w:p>
    <w:p w14:paraId="2DD5E2EB" w14:textId="77777777" w:rsidR="004C4C63" w:rsidRDefault="00F66FC9">
      <w:pPr>
        <w:pStyle w:val="Heading2"/>
      </w:pPr>
      <w:r>
        <w:lastRenderedPageBreak/>
        <w:t>Module F: Azure DevOps self-hosted agent setup</w:t>
      </w:r>
    </w:p>
    <w:p w14:paraId="016F2C1D" w14:textId="77777777" w:rsidR="004C4C63" w:rsidRDefault="00F66FC9">
      <w:pPr>
        <w:pStyle w:val="ListBullet"/>
      </w:pPr>
      <w:r>
        <w:t>Create an Azure DevOps agent pool called ado-selfhosted-</w:t>
      </w:r>
      <w:proofErr w:type="spellStart"/>
      <w:r>
        <w:t>linux</w:t>
      </w:r>
      <w:proofErr w:type="spellEnd"/>
      <w:r>
        <w:t xml:space="preserve"> or similar.</w:t>
      </w:r>
    </w:p>
    <w:p w14:paraId="20FC06BD" w14:textId="77777777" w:rsidR="004C4C63" w:rsidRDefault="00F66FC9">
      <w:pPr>
        <w:pStyle w:val="ListBullet"/>
      </w:pPr>
      <w:r>
        <w:t xml:space="preserve">Install or containerize a Linux self-hosted agent with Java, Maven, Docker, Azure CLI, </w:t>
      </w:r>
      <w:proofErr w:type="spellStart"/>
      <w:r>
        <w:t>kubectl</w:t>
      </w:r>
      <w:proofErr w:type="spellEnd"/>
      <w:r>
        <w:t xml:space="preserve">, Helm, </w:t>
      </w:r>
      <w:proofErr w:type="spellStart"/>
      <w:r>
        <w:t>Trivy</w:t>
      </w:r>
      <w:proofErr w:type="spellEnd"/>
      <w:r>
        <w:t>, and required enterprise tools.</w:t>
      </w:r>
    </w:p>
    <w:p w14:paraId="7F9B4EF5" w14:textId="77777777" w:rsidR="004C4C63" w:rsidRDefault="00F66FC9">
      <w:pPr>
        <w:pStyle w:val="ListBullet"/>
      </w:pPr>
      <w:r>
        <w:t>Run a pipeline job on the self-hosted agent and capture evidence that it executed on the correct pool.</w:t>
      </w:r>
    </w:p>
    <w:p w14:paraId="04311198" w14:textId="77777777" w:rsidR="004C4C63" w:rsidRDefault="00F66FC9">
      <w:pPr>
        <w:pStyle w:val="ListBullet"/>
      </w:pPr>
      <w:r>
        <w:t>Document agent network placement, outbound internet requirements, access to private endpoints, proxy requirements, patching, image refresh, and secrets handling.</w:t>
      </w:r>
    </w:p>
    <w:p w14:paraId="697CA465" w14:textId="77777777" w:rsidR="004C4C63" w:rsidRDefault="00F66FC9">
      <w:pPr>
        <w:pStyle w:val="ListBullet"/>
      </w:pPr>
      <w:r>
        <w:t>Explain when to use Microsoft-hosted agents, self-hosted agents, VM Scale Sets agents, or Managed DevOps Pools.</w:t>
      </w:r>
    </w:p>
    <w:p w14:paraId="6DBBAF06" w14:textId="77777777" w:rsidR="004C4C63" w:rsidRDefault="00F66FC9">
      <w:pPr>
        <w:pStyle w:val="Heading2"/>
      </w:pPr>
      <w:r>
        <w:t>Module G: Azure DevOps YAML migration and reusable templates</w:t>
      </w:r>
    </w:p>
    <w:p w14:paraId="54366E71" w14:textId="77777777" w:rsidR="004C4C63" w:rsidRDefault="00F66FC9">
      <w:pPr>
        <w:pStyle w:val="ListBullet"/>
      </w:pPr>
      <w:r>
        <w:t xml:space="preserve">Convert the </w:t>
      </w:r>
      <w:proofErr w:type="spellStart"/>
      <w:r>
        <w:t>Jenkinsfile</w:t>
      </w:r>
      <w:proofErr w:type="spellEnd"/>
      <w:r>
        <w:t xml:space="preserve"> and Bamboo/GitLab pipeline patterns into azure-</w:t>
      </w:r>
      <w:proofErr w:type="spellStart"/>
      <w:r>
        <w:t>pipelines.yml</w:t>
      </w:r>
      <w:proofErr w:type="spellEnd"/>
      <w:r>
        <w:t>.</w:t>
      </w:r>
    </w:p>
    <w:p w14:paraId="4737C93B" w14:textId="77777777" w:rsidR="004C4C63" w:rsidRDefault="00F66FC9">
      <w:pPr>
        <w:pStyle w:val="ListBullet"/>
      </w:pPr>
      <w:r>
        <w:t>Implement reusable templates for build-container, security-scan, deploy-</w:t>
      </w:r>
      <w:proofErr w:type="spellStart"/>
      <w:r>
        <w:t>appservice</w:t>
      </w:r>
      <w:proofErr w:type="spellEnd"/>
      <w:r>
        <w:t>-container, deploy-</w:t>
      </w:r>
      <w:proofErr w:type="spellStart"/>
      <w:r>
        <w:t>aks</w:t>
      </w:r>
      <w:proofErr w:type="spellEnd"/>
      <w:r>
        <w:t>, and smoke-test.</w:t>
      </w:r>
    </w:p>
    <w:p w14:paraId="422FB0A7" w14:textId="77777777" w:rsidR="004C4C63" w:rsidRDefault="00F66FC9">
      <w:pPr>
        <w:pStyle w:val="ListBullet"/>
      </w:pPr>
      <w:r>
        <w:t>Use stages for build, test, scan, deploy-dev, deploy-prod, rollback, and post-deployment validation.</w:t>
      </w:r>
    </w:p>
    <w:p w14:paraId="3A98D6CD" w14:textId="77777777" w:rsidR="004C4C63" w:rsidRDefault="00F66FC9">
      <w:pPr>
        <w:pStyle w:val="ListBullet"/>
      </w:pPr>
      <w:r>
        <w:t>Use variables and Key Vault-backed variable groups for secrets.</w:t>
      </w:r>
    </w:p>
    <w:p w14:paraId="1475520A" w14:textId="77777777" w:rsidR="004C4C63" w:rsidRDefault="00F66FC9">
      <w:pPr>
        <w:pStyle w:val="ListBullet"/>
      </w:pPr>
      <w:r>
        <w:t>Use approvals/checks in Azure DevOps environments for production deployment.</w:t>
      </w:r>
    </w:p>
    <w:p w14:paraId="73D8FBC2" w14:textId="77777777" w:rsidR="004C4C63" w:rsidRDefault="00F66FC9">
      <w:pPr>
        <w:pStyle w:val="Heading2"/>
      </w:pPr>
      <w:r>
        <w:t>Module H: Build, scan, push, and deploy container image</w:t>
      </w:r>
    </w:p>
    <w:p w14:paraId="663F2F2B" w14:textId="77777777" w:rsidR="004C4C63" w:rsidRDefault="00F66FC9">
      <w:pPr>
        <w:pStyle w:val="ListBullet"/>
      </w:pPr>
      <w:r>
        <w:t>Build and push the container image to Azure Container Registry using Docker@2 or equivalent.</w:t>
      </w:r>
    </w:p>
    <w:p w14:paraId="210181D4" w14:textId="77777777" w:rsidR="004C4C63" w:rsidRDefault="00F66FC9">
      <w:pPr>
        <w:pStyle w:val="ListBullet"/>
      </w:pPr>
      <w:r>
        <w:t xml:space="preserve">Tag images with </w:t>
      </w:r>
      <w:proofErr w:type="spellStart"/>
      <w:r>
        <w:t>Build.BuildId</w:t>
      </w:r>
      <w:proofErr w:type="spellEnd"/>
      <w:r>
        <w:t xml:space="preserve"> and git SHA; document immutable promotion approach.</w:t>
      </w:r>
    </w:p>
    <w:p w14:paraId="51DE697F" w14:textId="77777777" w:rsidR="004C4C63" w:rsidRDefault="00F66FC9">
      <w:pPr>
        <w:pStyle w:val="ListBullet"/>
      </w:pPr>
      <w:r>
        <w:t xml:space="preserve">Run a vulnerability scan using </w:t>
      </w:r>
      <w:proofErr w:type="spellStart"/>
      <w:r>
        <w:t>Trivy</w:t>
      </w:r>
      <w:proofErr w:type="spellEnd"/>
      <w:r>
        <w:t xml:space="preserve">, </w:t>
      </w:r>
      <w:proofErr w:type="spellStart"/>
      <w:r>
        <w:t>Snyk</w:t>
      </w:r>
      <w:proofErr w:type="spellEnd"/>
      <w:r>
        <w:t>, Microsoft Defender for DevOps, or another scanner.</w:t>
      </w:r>
    </w:p>
    <w:p w14:paraId="5C8211EA" w14:textId="77777777" w:rsidR="004C4C63" w:rsidRDefault="00F66FC9">
      <w:pPr>
        <w:pStyle w:val="ListBullet"/>
      </w:pPr>
      <w:r>
        <w:t>Deploy the image to one Azure runtime: App Service for Containers, AKS, or Azure Container Apps.</w:t>
      </w:r>
    </w:p>
    <w:p w14:paraId="04F6239D" w14:textId="77777777" w:rsidR="004C4C63" w:rsidRDefault="00F66FC9">
      <w:pPr>
        <w:pStyle w:val="ListBullet"/>
      </w:pPr>
      <w:r>
        <w:t>Run smoke tests and capture deployment logs.</w:t>
      </w:r>
    </w:p>
    <w:p w14:paraId="71C0FD32" w14:textId="77777777" w:rsidR="004C4C63" w:rsidRDefault="00F66FC9">
      <w:pPr>
        <w:pStyle w:val="Heading2"/>
      </w:pPr>
      <w:r>
        <w:t>Module I: GitHub Actions alternate implementation</w:t>
      </w:r>
    </w:p>
    <w:p w14:paraId="13BE6C17" w14:textId="77777777" w:rsidR="004C4C63" w:rsidRDefault="00F66FC9">
      <w:pPr>
        <w:pStyle w:val="ListBullet"/>
      </w:pPr>
      <w:r>
        <w:t>Create a GitHub Actions workflow that builds the same container and deploys to Azure Container Apps, App Service, or AKS.</w:t>
      </w:r>
    </w:p>
    <w:p w14:paraId="0B456AD3" w14:textId="77777777" w:rsidR="004C4C63" w:rsidRDefault="00F66FC9">
      <w:pPr>
        <w:pStyle w:val="ListBullet"/>
      </w:pPr>
      <w:r>
        <w:t>Use OpenID Connect where possible instead of long-lived credentials.</w:t>
      </w:r>
    </w:p>
    <w:p w14:paraId="011FEA89" w14:textId="77777777" w:rsidR="004C4C63" w:rsidRDefault="00F66FC9">
      <w:pPr>
        <w:pStyle w:val="ListBullet"/>
      </w:pPr>
      <w:r>
        <w:t>Compare GitHub Actions runner model to Azure DevOps hosted and self-hosted agents.</w:t>
      </w:r>
    </w:p>
    <w:p w14:paraId="407540FE" w14:textId="77777777" w:rsidR="004C4C63" w:rsidRDefault="00F66FC9">
      <w:pPr>
        <w:pStyle w:val="ListBullet"/>
      </w:pPr>
      <w:r>
        <w:t xml:space="preserve">Explain when a customer should standardize on Azure DevOps, GitHub Actions, </w:t>
      </w:r>
      <w:proofErr w:type="gramStart"/>
      <w:r>
        <w:t>Jenkins</w:t>
      </w:r>
      <w:proofErr w:type="gramEnd"/>
      <w:r>
        <w:t xml:space="preserve"> cloud, or a hybrid model.</w:t>
      </w:r>
    </w:p>
    <w:p w14:paraId="6D4B2517" w14:textId="77777777" w:rsidR="004C4C63" w:rsidRDefault="00F66FC9">
      <w:pPr>
        <w:pStyle w:val="Heading2"/>
      </w:pPr>
      <w:r>
        <w:t xml:space="preserve">Module J: </w:t>
      </w:r>
      <w:proofErr w:type="gramStart"/>
      <w:r>
        <w:t>Jenkins</w:t>
      </w:r>
      <w:proofErr w:type="gramEnd"/>
      <w:r>
        <w:t xml:space="preserve"> cloud and Jenkins migration path</w:t>
      </w:r>
    </w:p>
    <w:p w14:paraId="76DAE055" w14:textId="77777777" w:rsidR="004C4C63" w:rsidRDefault="00F66FC9">
      <w:pPr>
        <w:pStyle w:val="ListBullet"/>
      </w:pPr>
      <w:r>
        <w:t>Create a Jenkins migration option: keep Jenkins but move to cloud/managed controller and ephemeral agents, or migrate fully to Azure DevOps.</w:t>
      </w:r>
    </w:p>
    <w:p w14:paraId="45DD1C2F" w14:textId="77777777" w:rsidR="004C4C63" w:rsidRDefault="00F66FC9">
      <w:pPr>
        <w:pStyle w:val="ListBullet"/>
      </w:pPr>
      <w:r>
        <w:t>Inventory plugins, shared libraries, credentials, nodes, job parameters, artifacts, and webhooks.</w:t>
      </w:r>
    </w:p>
    <w:p w14:paraId="4E8F01ED" w14:textId="77777777" w:rsidR="004C4C63" w:rsidRDefault="00F66FC9">
      <w:pPr>
        <w:pStyle w:val="ListBullet"/>
      </w:pPr>
      <w:r>
        <w:t>Show how Jenkins build stages map to Azure DevOps YAML and how post conditions map to Azure DevOps conditions.</w:t>
      </w:r>
    </w:p>
    <w:p w14:paraId="5F49CC8B" w14:textId="77777777" w:rsidR="004C4C63" w:rsidRDefault="00F66FC9">
      <w:pPr>
        <w:pStyle w:val="ListBullet"/>
      </w:pPr>
      <w:r>
        <w:t>Document rollback and coexistence strategy during migration waves.</w:t>
      </w:r>
    </w:p>
    <w:p w14:paraId="2D38DC78" w14:textId="77777777" w:rsidR="004C4C63" w:rsidRDefault="00F66FC9">
      <w:pPr>
        <w:pStyle w:val="Heading2"/>
      </w:pPr>
      <w:r>
        <w:t>Module K: Bamboo migration path</w:t>
      </w:r>
    </w:p>
    <w:p w14:paraId="796EB79D" w14:textId="77777777" w:rsidR="004C4C63" w:rsidRDefault="00F66FC9">
      <w:pPr>
        <w:pStyle w:val="ListBullet"/>
      </w:pPr>
      <w:r>
        <w:t>Convert the supplied Bamboo YAML Specs plan into Azure DevOps YAML.</w:t>
      </w:r>
    </w:p>
    <w:p w14:paraId="278701F1" w14:textId="77777777" w:rsidR="004C4C63" w:rsidRDefault="00F66FC9">
      <w:pPr>
        <w:pStyle w:val="ListBullet"/>
      </w:pPr>
      <w:r>
        <w:t>Map Bamboo project, plan, stage, job, task, artifacts, variables, manual stage, and deployment project to ADO equivalents.</w:t>
      </w:r>
    </w:p>
    <w:p w14:paraId="0162306E" w14:textId="77777777" w:rsidR="004C4C63" w:rsidRDefault="00F66FC9">
      <w:pPr>
        <w:pStyle w:val="ListBullet"/>
      </w:pPr>
      <w:r>
        <w:t>Identify Bamboo-specific risks such as shared credentials, local agents, linked repositories, deployment environments, and plan branches.</w:t>
      </w:r>
    </w:p>
    <w:p w14:paraId="2EE89014" w14:textId="77777777" w:rsidR="004C4C63" w:rsidRDefault="00F66FC9">
      <w:pPr>
        <w:pStyle w:val="ListBullet"/>
      </w:pPr>
      <w:r>
        <w:t>Create a migration decision table: retire, migrate to ADO, migrate to GitHub Actions, or keep temporarily.</w:t>
      </w:r>
    </w:p>
    <w:p w14:paraId="2AEC17E0" w14:textId="77777777" w:rsidR="004C4C63" w:rsidRDefault="00F66FC9">
      <w:pPr>
        <w:pStyle w:val="Heading2"/>
      </w:pPr>
      <w:r>
        <w:t>Module L: GitLab on-prem migration path</w:t>
      </w:r>
    </w:p>
    <w:p w14:paraId="3E5CABBA" w14:textId="77777777" w:rsidR="004C4C63" w:rsidRDefault="00F66FC9">
      <w:pPr>
        <w:pStyle w:val="ListBullet"/>
      </w:pPr>
      <w:r>
        <w:t xml:space="preserve">Convert the </w:t>
      </w:r>
      <w:proofErr w:type="gramStart"/>
      <w:r>
        <w:t>supplied .</w:t>
      </w:r>
      <w:proofErr w:type="spellStart"/>
      <w:proofErr w:type="gramEnd"/>
      <w:r>
        <w:t>gitlab-ci.yml</w:t>
      </w:r>
      <w:proofErr w:type="spellEnd"/>
      <w:r>
        <w:t xml:space="preserve"> into Azure DevOps YAML and optionally GitHub Actions.</w:t>
      </w:r>
    </w:p>
    <w:p w14:paraId="0434DB5F" w14:textId="77777777" w:rsidR="004C4C63" w:rsidRDefault="00F66FC9">
      <w:pPr>
        <w:pStyle w:val="ListBullet"/>
      </w:pPr>
      <w:r>
        <w:t>Map GitLab runners to ADO agent pools, CI variables to Key Vault/variable groups, artifacts to ADO artifacts/ACR, environments to ADO environments.</w:t>
      </w:r>
    </w:p>
    <w:p w14:paraId="7AD090BE" w14:textId="77777777" w:rsidR="004C4C63" w:rsidRDefault="00F66FC9">
      <w:pPr>
        <w:pStyle w:val="ListBullet"/>
      </w:pPr>
      <w:r>
        <w:t>Explain how to migrate self-managed runners, protected variables, deployment tokens, container registry references, and approval gates.</w:t>
      </w:r>
    </w:p>
    <w:p w14:paraId="2E4DC2EF" w14:textId="77777777" w:rsidR="004C4C63" w:rsidRDefault="00F66FC9">
      <w:pPr>
        <w:pStyle w:val="ListBullet"/>
      </w:pPr>
      <w:r>
        <w:t xml:space="preserve">Identify risks for </w:t>
      </w:r>
      <w:proofErr w:type="spellStart"/>
      <w:r>
        <w:t>monorepo</w:t>
      </w:r>
      <w:proofErr w:type="spellEnd"/>
      <w:r>
        <w:t xml:space="preserve"> pipelines, includes, child pipelines, and environment-specific variables.</w:t>
      </w:r>
    </w:p>
    <w:p w14:paraId="783C12AD" w14:textId="77777777" w:rsidR="004C4C63" w:rsidRDefault="00F66FC9">
      <w:pPr>
        <w:pStyle w:val="Heading2"/>
      </w:pPr>
      <w:r>
        <w:t>Module M: Jira Server/Data Center to Jira Cloud migration readiness</w:t>
      </w:r>
    </w:p>
    <w:p w14:paraId="33A57E78" w14:textId="77777777" w:rsidR="004C4C63" w:rsidRDefault="00F66FC9">
      <w:pPr>
        <w:pStyle w:val="ListBullet"/>
      </w:pPr>
      <w:r>
        <w:t>Use the mock Jira CSV exports in the starter pack.</w:t>
      </w:r>
    </w:p>
    <w:p w14:paraId="6EF192BD" w14:textId="77777777" w:rsidR="004C4C63" w:rsidRDefault="00F66FC9">
      <w:pPr>
        <w:pStyle w:val="ListBullet"/>
      </w:pPr>
      <w:r>
        <w:t>Run and extend jira_migration_readiness_analyzer.py.</w:t>
      </w:r>
    </w:p>
    <w:p w14:paraId="449751FF" w14:textId="77777777" w:rsidR="004C4C63" w:rsidRDefault="00F66FC9">
      <w:pPr>
        <w:pStyle w:val="ListBullet"/>
      </w:pPr>
      <w:r>
        <w:lastRenderedPageBreak/>
        <w:t>Produce a report covering projects, issue volumes, attachments, users, groups, inactive accounts, workflows, custom apps, app compatibility, integrations, and migration waves.</w:t>
      </w:r>
    </w:p>
    <w:p w14:paraId="7C318EDB" w14:textId="77777777" w:rsidR="004C4C63" w:rsidRDefault="00F66FC9">
      <w:pPr>
        <w:pStyle w:val="ListBullet"/>
      </w:pPr>
      <w:r>
        <w:t xml:space="preserve">Create a Jira Cloud Migration Assistant-based migration plan with pre-checks, app assessment, test migration, UAT, production cutover, rollback boundary, and </w:t>
      </w:r>
      <w:proofErr w:type="spellStart"/>
      <w:r>
        <w:t>hypercare</w:t>
      </w:r>
      <w:proofErr w:type="spellEnd"/>
      <w:r>
        <w:t>.</w:t>
      </w:r>
    </w:p>
    <w:p w14:paraId="144264FE" w14:textId="77777777" w:rsidR="004C4C63" w:rsidRDefault="00F66FC9">
      <w:pPr>
        <w:pStyle w:val="ListBullet"/>
      </w:pPr>
      <w:r>
        <w:t xml:space="preserve">Show how Jira Cloud will integrate with Azure DevOps, GitHub, </w:t>
      </w:r>
      <w:proofErr w:type="gramStart"/>
      <w:r>
        <w:t>Jenkins</w:t>
      </w:r>
      <w:proofErr w:type="gramEnd"/>
      <w:r>
        <w:t xml:space="preserve"> cloud, ServiceNow, or change management.</w:t>
      </w:r>
    </w:p>
    <w:p w14:paraId="52291A72" w14:textId="77777777" w:rsidR="004C4C63" w:rsidRDefault="00F66FC9">
      <w:pPr>
        <w:pStyle w:val="Heading2"/>
      </w:pPr>
      <w:r>
        <w:t>Module N: Release governance and work tracking</w:t>
      </w:r>
    </w:p>
    <w:p w14:paraId="0DE86DC5" w14:textId="77777777" w:rsidR="004C4C63" w:rsidRDefault="00F66FC9">
      <w:pPr>
        <w:pStyle w:val="ListBullet"/>
      </w:pPr>
      <w:r>
        <w:t>Integrate commits, builds, releases, and deployments with work items or Jira issues.</w:t>
      </w:r>
    </w:p>
    <w:p w14:paraId="28C7D6B0" w14:textId="77777777" w:rsidR="004C4C63" w:rsidRDefault="00F66FC9">
      <w:pPr>
        <w:pStyle w:val="ListBullet"/>
      </w:pPr>
      <w:r>
        <w:t>Define branch policies, pull request checks, environment approvals, release gates, change request evidence, and segregation of duties.</w:t>
      </w:r>
    </w:p>
    <w:p w14:paraId="1583F9A7" w14:textId="77777777" w:rsidR="004C4C63" w:rsidRDefault="00F66FC9">
      <w:pPr>
        <w:pStyle w:val="ListBullet"/>
      </w:pPr>
      <w:r>
        <w:t>Create a production deployment checklist and define who approves, who executes, and who validates.</w:t>
      </w:r>
    </w:p>
    <w:p w14:paraId="030D3BBC" w14:textId="77777777" w:rsidR="004C4C63" w:rsidRDefault="00F66FC9">
      <w:pPr>
        <w:pStyle w:val="ListBullet"/>
      </w:pPr>
      <w:r>
        <w:t>Include audit evidence required for enterprise release governance.</w:t>
      </w:r>
    </w:p>
    <w:p w14:paraId="2DB95A63" w14:textId="77777777" w:rsidR="004C4C63" w:rsidRDefault="00F66FC9">
      <w:pPr>
        <w:pStyle w:val="Heading2"/>
      </w:pPr>
      <w:r>
        <w:t xml:space="preserve">Module O: Observability, rollback, and </w:t>
      </w:r>
      <w:proofErr w:type="spellStart"/>
      <w:r>
        <w:t>hypercare</w:t>
      </w:r>
      <w:proofErr w:type="spellEnd"/>
    </w:p>
    <w:p w14:paraId="3ACD5F8F" w14:textId="77777777" w:rsidR="004C4C63" w:rsidRDefault="00F66FC9">
      <w:pPr>
        <w:pStyle w:val="ListBullet"/>
      </w:pPr>
      <w:r>
        <w:t>Configure application logs and deployment logs using Azure Monitor, Log Analytics, or Application Insights.</w:t>
      </w:r>
    </w:p>
    <w:p w14:paraId="73D7C863" w14:textId="77777777" w:rsidR="004C4C63" w:rsidRDefault="00F66FC9">
      <w:pPr>
        <w:pStyle w:val="ListBullet"/>
      </w:pPr>
      <w:r>
        <w:t>Implement smoke test and post-deployment health validation.</w:t>
      </w:r>
    </w:p>
    <w:p w14:paraId="382F7D32" w14:textId="77777777" w:rsidR="004C4C63" w:rsidRDefault="00F66FC9">
      <w:pPr>
        <w:pStyle w:val="ListBullet"/>
      </w:pPr>
      <w:r>
        <w:t>Provide rollback using previous container tag, App Service slot swap reversal, AKS rollout undo, or Container Apps revision rollback.</w:t>
      </w:r>
    </w:p>
    <w:p w14:paraId="10E2AB21" w14:textId="77777777" w:rsidR="004C4C63" w:rsidRDefault="00F66FC9">
      <w:pPr>
        <w:pStyle w:val="ListBullet"/>
      </w:pPr>
      <w:r>
        <w:t xml:space="preserve">Create </w:t>
      </w:r>
      <w:proofErr w:type="spellStart"/>
      <w:r>
        <w:t>hypercare</w:t>
      </w:r>
      <w:proofErr w:type="spellEnd"/>
      <w:r>
        <w:t xml:space="preserve"> checklist with incident triage, pipeline failure triage, app failure triage, and Jira issue handling.</w:t>
      </w:r>
    </w:p>
    <w:p w14:paraId="6A48D66D" w14:textId="77777777" w:rsidR="004C4C63" w:rsidRDefault="00F66FC9">
      <w:pPr>
        <w:pStyle w:val="Heading1"/>
      </w:pPr>
      <w:r>
        <w:t>9. Required Deliverables</w:t>
      </w:r>
    </w:p>
    <w:p w14:paraId="0756F203" w14:textId="77777777" w:rsidR="004C4C63" w:rsidRDefault="00F66FC9">
      <w:pPr>
        <w:pStyle w:val="ListNumber"/>
      </w:pPr>
      <w:r>
        <w:t>Working forked application repository with containerized Java/Spring Boot monolith.</w:t>
      </w:r>
    </w:p>
    <w:p w14:paraId="2D8F0B79" w14:textId="77777777" w:rsidR="004C4C63" w:rsidRDefault="00F66FC9">
      <w:pPr>
        <w:pStyle w:val="ListNumber"/>
      </w:pPr>
      <w:r>
        <w:t>At least one secondary workload or clear rationale for focusing on the primary app only.</w:t>
      </w:r>
    </w:p>
    <w:p w14:paraId="63B7E524" w14:textId="77777777" w:rsidR="004C4C63" w:rsidRDefault="00F66FC9">
      <w:pPr>
        <w:pStyle w:val="ListNumber"/>
      </w:pPr>
      <w:proofErr w:type="spellStart"/>
      <w:r>
        <w:t>Dockerfile</w:t>
      </w:r>
      <w:proofErr w:type="spellEnd"/>
      <w:r>
        <w:t>, docker-compose, NGINX/local ingress configuration, and mock egress dependency.</w:t>
      </w:r>
    </w:p>
    <w:p w14:paraId="20DE7B29" w14:textId="77777777" w:rsidR="004C4C63" w:rsidRDefault="00F66FC9">
      <w:pPr>
        <w:pStyle w:val="ListNumber"/>
      </w:pPr>
      <w:r>
        <w:t>Pipeline inventory report generated by the candidate script.</w:t>
      </w:r>
    </w:p>
    <w:p w14:paraId="122788A6" w14:textId="77777777" w:rsidR="004C4C63" w:rsidRDefault="00F66FC9">
      <w:pPr>
        <w:pStyle w:val="ListNumber"/>
      </w:pPr>
      <w:r>
        <w:t>Jenkins, Bamboo, and GitLab to Azure DevOps migration mapping matrix.</w:t>
      </w:r>
    </w:p>
    <w:p w14:paraId="11B1F6FD" w14:textId="77777777" w:rsidR="004C4C63" w:rsidRDefault="00F66FC9">
      <w:pPr>
        <w:pStyle w:val="ListNumber"/>
      </w:pPr>
      <w:r>
        <w:t>Azure DevOps YAML pipeline using reusable templates and self-hosted agent pool.</w:t>
      </w:r>
    </w:p>
    <w:p w14:paraId="735D019A" w14:textId="77777777" w:rsidR="004C4C63" w:rsidRDefault="00F66FC9">
      <w:pPr>
        <w:pStyle w:val="ListNumber"/>
      </w:pPr>
      <w:r>
        <w:t>Evidence of container image built, scanned, pushed to ACR, and deployed.</w:t>
      </w:r>
    </w:p>
    <w:p w14:paraId="52136BE7" w14:textId="77777777" w:rsidR="004C4C63" w:rsidRDefault="00F66FC9">
      <w:pPr>
        <w:pStyle w:val="ListNumber"/>
      </w:pPr>
      <w:r>
        <w:t xml:space="preserve">GitHub Actions alternate workflow or </w:t>
      </w:r>
      <w:proofErr w:type="gramStart"/>
      <w:r>
        <w:t>Jenkins</w:t>
      </w:r>
      <w:proofErr w:type="gramEnd"/>
      <w:r>
        <w:t xml:space="preserve"> cloud migration design.</w:t>
      </w:r>
    </w:p>
    <w:p w14:paraId="4E1F599B" w14:textId="77777777" w:rsidR="004C4C63" w:rsidRDefault="00F66FC9">
      <w:pPr>
        <w:pStyle w:val="ListNumber"/>
      </w:pPr>
      <w:r>
        <w:t>Jira Cloud migration readiness report and Jira migration wave plan.</w:t>
      </w:r>
    </w:p>
    <w:p w14:paraId="23BD5D3C" w14:textId="77777777" w:rsidR="004C4C63" w:rsidRDefault="00F66FC9">
      <w:pPr>
        <w:pStyle w:val="ListNumber"/>
      </w:pPr>
      <w:proofErr w:type="spellStart"/>
      <w:r>
        <w:t>IaC</w:t>
      </w:r>
      <w:proofErr w:type="spellEnd"/>
      <w:r>
        <w:t xml:space="preserve"> templates using Bicep or Terraform.</w:t>
      </w:r>
    </w:p>
    <w:p w14:paraId="32AE9D0A" w14:textId="77777777" w:rsidR="004C4C63" w:rsidRDefault="00F66FC9">
      <w:pPr>
        <w:pStyle w:val="ListNumber"/>
      </w:pPr>
      <w:r>
        <w:t>Ingress, egress, secrets, identity, and release governance architecture diagram.</w:t>
      </w:r>
    </w:p>
    <w:p w14:paraId="6FCB6517" w14:textId="77777777" w:rsidR="004C4C63" w:rsidRDefault="00F66FC9">
      <w:pPr>
        <w:pStyle w:val="ListNumber"/>
      </w:pPr>
      <w:r>
        <w:t xml:space="preserve">Runbook, cutover plan, rollback plan, and </w:t>
      </w:r>
      <w:proofErr w:type="spellStart"/>
      <w:r>
        <w:t>hypercare</w:t>
      </w:r>
      <w:proofErr w:type="spellEnd"/>
      <w:r>
        <w:t xml:space="preserve"> checklist.</w:t>
      </w:r>
    </w:p>
    <w:p w14:paraId="68F2291A" w14:textId="77777777" w:rsidR="004C4C63" w:rsidRDefault="00F66FC9">
      <w:pPr>
        <w:pStyle w:val="ListNumber"/>
      </w:pPr>
      <w:r>
        <w:t>Final presentation deck or PDF with screenshots/logs and decisions.</w:t>
      </w:r>
    </w:p>
    <w:p w14:paraId="2D1FAD21" w14:textId="77777777" w:rsidR="004C4C63" w:rsidRDefault="00F66FC9">
      <w:pPr>
        <w:pStyle w:val="Heading1"/>
      </w:pPr>
      <w:r>
        <w:t>10. Scoring Matrix</w:t>
      </w:r>
    </w:p>
    <w:tbl>
      <w:tblPr>
        <w:tblStyle w:val="TableGrid"/>
        <w:tblW w:w="0" w:type="auto"/>
        <w:jc w:val="center"/>
        <w:tblLook w:val="04A0" w:firstRow="1" w:lastRow="0" w:firstColumn="1" w:lastColumn="0" w:noHBand="0" w:noVBand="1"/>
      </w:tblPr>
      <w:tblGrid>
        <w:gridCol w:w="2845"/>
        <w:gridCol w:w="1002"/>
        <w:gridCol w:w="6799"/>
      </w:tblGrid>
      <w:tr w:rsidR="004C4C63" w14:paraId="460612FD" w14:textId="77777777">
        <w:trPr>
          <w:jc w:val="center"/>
        </w:trPr>
        <w:tc>
          <w:tcPr>
            <w:tcW w:w="2880" w:type="dxa"/>
            <w:shd w:val="clear" w:color="auto" w:fill="D9EAF7"/>
          </w:tcPr>
          <w:p w14:paraId="334186EF" w14:textId="77777777" w:rsidR="004C4C63" w:rsidRDefault="00F66FC9">
            <w:r>
              <w:rPr>
                <w:b/>
                <w:sz w:val="17"/>
              </w:rPr>
              <w:t>Area</w:t>
            </w:r>
          </w:p>
        </w:tc>
        <w:tc>
          <w:tcPr>
            <w:tcW w:w="1008" w:type="dxa"/>
            <w:shd w:val="clear" w:color="auto" w:fill="D9EAF7"/>
          </w:tcPr>
          <w:p w14:paraId="73E23E49" w14:textId="77777777" w:rsidR="004C4C63" w:rsidRDefault="00F66FC9">
            <w:r>
              <w:rPr>
                <w:b/>
                <w:sz w:val="17"/>
              </w:rPr>
              <w:t>Weight</w:t>
            </w:r>
          </w:p>
        </w:tc>
        <w:tc>
          <w:tcPr>
            <w:tcW w:w="6912" w:type="dxa"/>
            <w:shd w:val="clear" w:color="auto" w:fill="D9EAF7"/>
          </w:tcPr>
          <w:p w14:paraId="497C70F4" w14:textId="77777777" w:rsidR="004C4C63" w:rsidRDefault="00F66FC9">
            <w:r>
              <w:rPr>
                <w:b/>
                <w:sz w:val="17"/>
              </w:rPr>
              <w:t>What Good Looks Like</w:t>
            </w:r>
          </w:p>
        </w:tc>
      </w:tr>
      <w:tr w:rsidR="004C4C63" w14:paraId="3E062916" w14:textId="77777777">
        <w:trPr>
          <w:jc w:val="center"/>
        </w:trPr>
        <w:tc>
          <w:tcPr>
            <w:tcW w:w="2880" w:type="dxa"/>
          </w:tcPr>
          <w:p w14:paraId="72133F49" w14:textId="77777777" w:rsidR="004C4C63" w:rsidRDefault="00F66FC9">
            <w:r>
              <w:rPr>
                <w:sz w:val="17"/>
              </w:rPr>
              <w:t>Legacy CI/CD discovery and inventory</w:t>
            </w:r>
          </w:p>
        </w:tc>
        <w:tc>
          <w:tcPr>
            <w:tcW w:w="1008" w:type="dxa"/>
          </w:tcPr>
          <w:p w14:paraId="676FC961" w14:textId="77777777" w:rsidR="004C4C63" w:rsidRDefault="00F66FC9">
            <w:r>
              <w:rPr>
                <w:sz w:val="17"/>
              </w:rPr>
              <w:t>15%</w:t>
            </w:r>
          </w:p>
        </w:tc>
        <w:tc>
          <w:tcPr>
            <w:tcW w:w="6912" w:type="dxa"/>
          </w:tcPr>
          <w:p w14:paraId="468D83CD" w14:textId="77777777" w:rsidR="004C4C63" w:rsidRDefault="00F66FC9">
            <w:r>
              <w:rPr>
                <w:sz w:val="17"/>
              </w:rPr>
              <w:t>Accurate inventory of Jenkins, Bamboo, GitLab pipelines, agents, secrets, deployment targets, artifacts, and risks.</w:t>
            </w:r>
          </w:p>
        </w:tc>
      </w:tr>
      <w:tr w:rsidR="004C4C63" w14:paraId="7C18B2E6" w14:textId="77777777">
        <w:trPr>
          <w:jc w:val="center"/>
        </w:trPr>
        <w:tc>
          <w:tcPr>
            <w:tcW w:w="2880" w:type="dxa"/>
          </w:tcPr>
          <w:p w14:paraId="0D631420" w14:textId="77777777" w:rsidR="004C4C63" w:rsidRDefault="00F66FC9">
            <w:r>
              <w:rPr>
                <w:sz w:val="17"/>
              </w:rPr>
              <w:t>Containerization and local validation</w:t>
            </w:r>
          </w:p>
        </w:tc>
        <w:tc>
          <w:tcPr>
            <w:tcW w:w="1008" w:type="dxa"/>
          </w:tcPr>
          <w:p w14:paraId="2D07CF04" w14:textId="77777777" w:rsidR="004C4C63" w:rsidRDefault="00F66FC9">
            <w:r>
              <w:rPr>
                <w:sz w:val="17"/>
              </w:rPr>
              <w:t>15%</w:t>
            </w:r>
          </w:p>
        </w:tc>
        <w:tc>
          <w:tcPr>
            <w:tcW w:w="6912" w:type="dxa"/>
          </w:tcPr>
          <w:p w14:paraId="1F9D998F" w14:textId="77777777" w:rsidR="004C4C63" w:rsidRDefault="00F66FC9">
            <w:r>
              <w:rPr>
                <w:sz w:val="17"/>
              </w:rPr>
              <w:t xml:space="preserve">Production-grade </w:t>
            </w:r>
            <w:proofErr w:type="spellStart"/>
            <w:r>
              <w:rPr>
                <w:sz w:val="17"/>
              </w:rPr>
              <w:t>Dockerfile</w:t>
            </w:r>
            <w:proofErr w:type="spellEnd"/>
            <w:r>
              <w:rPr>
                <w:sz w:val="17"/>
              </w:rPr>
              <w:t>, compose run, ingress/egress simulation, health checks, externalized config.</w:t>
            </w:r>
          </w:p>
        </w:tc>
      </w:tr>
      <w:tr w:rsidR="004C4C63" w14:paraId="54C5F83C" w14:textId="77777777">
        <w:trPr>
          <w:jc w:val="center"/>
        </w:trPr>
        <w:tc>
          <w:tcPr>
            <w:tcW w:w="2880" w:type="dxa"/>
          </w:tcPr>
          <w:p w14:paraId="5A942B59" w14:textId="77777777" w:rsidR="004C4C63" w:rsidRDefault="00F66FC9">
            <w:r>
              <w:rPr>
                <w:sz w:val="17"/>
              </w:rPr>
              <w:t>Azure DevOps self-hosted agent setup</w:t>
            </w:r>
          </w:p>
        </w:tc>
        <w:tc>
          <w:tcPr>
            <w:tcW w:w="1008" w:type="dxa"/>
          </w:tcPr>
          <w:p w14:paraId="014FD0AC" w14:textId="77777777" w:rsidR="004C4C63" w:rsidRDefault="00F66FC9">
            <w:r>
              <w:rPr>
                <w:sz w:val="17"/>
              </w:rPr>
              <w:t>10%</w:t>
            </w:r>
          </w:p>
        </w:tc>
        <w:tc>
          <w:tcPr>
            <w:tcW w:w="6912" w:type="dxa"/>
          </w:tcPr>
          <w:p w14:paraId="6E051A11" w14:textId="77777777" w:rsidR="004C4C63" w:rsidRDefault="00F66FC9">
            <w:r>
              <w:rPr>
                <w:sz w:val="17"/>
              </w:rPr>
              <w:t>Agent pool, installation, capabilities, secure token handling, network placement, successful run evidence.</w:t>
            </w:r>
          </w:p>
        </w:tc>
      </w:tr>
      <w:tr w:rsidR="004C4C63" w14:paraId="73A19622" w14:textId="77777777">
        <w:trPr>
          <w:jc w:val="center"/>
        </w:trPr>
        <w:tc>
          <w:tcPr>
            <w:tcW w:w="2880" w:type="dxa"/>
          </w:tcPr>
          <w:p w14:paraId="49D0F721" w14:textId="77777777" w:rsidR="004C4C63" w:rsidRDefault="00F66FC9">
            <w:r>
              <w:rPr>
                <w:sz w:val="17"/>
              </w:rPr>
              <w:t>Azure DevOps pipeline implementation</w:t>
            </w:r>
          </w:p>
        </w:tc>
        <w:tc>
          <w:tcPr>
            <w:tcW w:w="1008" w:type="dxa"/>
          </w:tcPr>
          <w:p w14:paraId="70A584F4" w14:textId="77777777" w:rsidR="004C4C63" w:rsidRDefault="00F66FC9">
            <w:r>
              <w:rPr>
                <w:sz w:val="17"/>
              </w:rPr>
              <w:t>15%</w:t>
            </w:r>
          </w:p>
        </w:tc>
        <w:tc>
          <w:tcPr>
            <w:tcW w:w="6912" w:type="dxa"/>
          </w:tcPr>
          <w:p w14:paraId="18EA67EC" w14:textId="77777777" w:rsidR="004C4C63" w:rsidRDefault="00F66FC9">
            <w:r>
              <w:rPr>
                <w:sz w:val="17"/>
              </w:rPr>
              <w:t>Reusable YAML templates, build/test/scan/push/deploy, Key Vault secrets, approvals, smoke tests.</w:t>
            </w:r>
          </w:p>
        </w:tc>
      </w:tr>
      <w:tr w:rsidR="004C4C63" w14:paraId="27478675" w14:textId="77777777">
        <w:trPr>
          <w:jc w:val="center"/>
        </w:trPr>
        <w:tc>
          <w:tcPr>
            <w:tcW w:w="2880" w:type="dxa"/>
          </w:tcPr>
          <w:p w14:paraId="1909888C" w14:textId="77777777" w:rsidR="004C4C63" w:rsidRDefault="00F66FC9">
            <w:r>
              <w:rPr>
                <w:sz w:val="17"/>
              </w:rPr>
              <w:t>Toolchain migration depth</w:t>
            </w:r>
          </w:p>
        </w:tc>
        <w:tc>
          <w:tcPr>
            <w:tcW w:w="1008" w:type="dxa"/>
          </w:tcPr>
          <w:p w14:paraId="1DC80F72" w14:textId="77777777" w:rsidR="004C4C63" w:rsidRDefault="00F66FC9">
            <w:r>
              <w:rPr>
                <w:sz w:val="17"/>
              </w:rPr>
              <w:t>10%</w:t>
            </w:r>
          </w:p>
        </w:tc>
        <w:tc>
          <w:tcPr>
            <w:tcW w:w="6912" w:type="dxa"/>
          </w:tcPr>
          <w:p w14:paraId="1F053ED0" w14:textId="77777777" w:rsidR="004C4C63" w:rsidRDefault="00F66FC9">
            <w:r>
              <w:rPr>
                <w:sz w:val="17"/>
              </w:rPr>
              <w:t>Clear migration of Jenkins, Bamboo, GitLab, GitHub Actions/Jenkins cloud tradeoffs and large-scale factory pattern.</w:t>
            </w:r>
          </w:p>
        </w:tc>
      </w:tr>
      <w:tr w:rsidR="004C4C63" w14:paraId="0DBEE84F" w14:textId="77777777">
        <w:trPr>
          <w:jc w:val="center"/>
        </w:trPr>
        <w:tc>
          <w:tcPr>
            <w:tcW w:w="2880" w:type="dxa"/>
          </w:tcPr>
          <w:p w14:paraId="7DFE089F" w14:textId="77777777" w:rsidR="004C4C63" w:rsidRDefault="00F66FC9">
            <w:r>
              <w:rPr>
                <w:sz w:val="17"/>
              </w:rPr>
              <w:t>Jira Cloud migration readiness</w:t>
            </w:r>
          </w:p>
        </w:tc>
        <w:tc>
          <w:tcPr>
            <w:tcW w:w="1008" w:type="dxa"/>
          </w:tcPr>
          <w:p w14:paraId="159DBEF7" w14:textId="77777777" w:rsidR="004C4C63" w:rsidRDefault="00F66FC9">
            <w:r>
              <w:rPr>
                <w:sz w:val="17"/>
              </w:rPr>
              <w:t>10%</w:t>
            </w:r>
          </w:p>
        </w:tc>
        <w:tc>
          <w:tcPr>
            <w:tcW w:w="6912" w:type="dxa"/>
          </w:tcPr>
          <w:p w14:paraId="5FB3BF4D" w14:textId="77777777" w:rsidR="004C4C63" w:rsidRDefault="00F66FC9">
            <w:r>
              <w:rPr>
                <w:sz w:val="17"/>
              </w:rPr>
              <w:t>JCMA-style plan, app/workflow/user analysis, migration waves, integrations, UAT/cutover/</w:t>
            </w:r>
            <w:proofErr w:type="spellStart"/>
            <w:r>
              <w:rPr>
                <w:sz w:val="17"/>
              </w:rPr>
              <w:t>hypercare</w:t>
            </w:r>
            <w:proofErr w:type="spellEnd"/>
            <w:r>
              <w:rPr>
                <w:sz w:val="17"/>
              </w:rPr>
              <w:t>.</w:t>
            </w:r>
          </w:p>
        </w:tc>
      </w:tr>
      <w:tr w:rsidR="004C4C63" w14:paraId="6FEA5C86" w14:textId="77777777">
        <w:trPr>
          <w:jc w:val="center"/>
        </w:trPr>
        <w:tc>
          <w:tcPr>
            <w:tcW w:w="2880" w:type="dxa"/>
          </w:tcPr>
          <w:p w14:paraId="6FE2D16C" w14:textId="77777777" w:rsidR="004C4C63" w:rsidRDefault="00F66FC9">
            <w:r>
              <w:rPr>
                <w:sz w:val="17"/>
              </w:rPr>
              <w:t>Security, ingress, egress, and secrets</w:t>
            </w:r>
          </w:p>
        </w:tc>
        <w:tc>
          <w:tcPr>
            <w:tcW w:w="1008" w:type="dxa"/>
          </w:tcPr>
          <w:p w14:paraId="6B891B4F" w14:textId="77777777" w:rsidR="004C4C63" w:rsidRDefault="00F66FC9">
            <w:r>
              <w:rPr>
                <w:sz w:val="17"/>
              </w:rPr>
              <w:t>10%</w:t>
            </w:r>
          </w:p>
        </w:tc>
        <w:tc>
          <w:tcPr>
            <w:tcW w:w="6912" w:type="dxa"/>
          </w:tcPr>
          <w:p w14:paraId="05E9A84E" w14:textId="77777777" w:rsidR="004C4C63" w:rsidRDefault="00F66FC9">
            <w:r>
              <w:rPr>
                <w:sz w:val="17"/>
              </w:rPr>
              <w:t>Least privilege, secure service connections, egress restrictions, TLS, private endpoints, no secrets in code.</w:t>
            </w:r>
          </w:p>
        </w:tc>
      </w:tr>
      <w:tr w:rsidR="004C4C63" w14:paraId="46783804" w14:textId="77777777">
        <w:trPr>
          <w:jc w:val="center"/>
        </w:trPr>
        <w:tc>
          <w:tcPr>
            <w:tcW w:w="2880" w:type="dxa"/>
          </w:tcPr>
          <w:p w14:paraId="0CEC769F" w14:textId="77777777" w:rsidR="004C4C63" w:rsidRDefault="00F66FC9">
            <w:proofErr w:type="spellStart"/>
            <w:r>
              <w:rPr>
                <w:sz w:val="17"/>
              </w:rPr>
              <w:t>IaC</w:t>
            </w:r>
            <w:proofErr w:type="spellEnd"/>
            <w:r>
              <w:rPr>
                <w:sz w:val="17"/>
              </w:rPr>
              <w:t xml:space="preserve"> and environment automation</w:t>
            </w:r>
          </w:p>
        </w:tc>
        <w:tc>
          <w:tcPr>
            <w:tcW w:w="1008" w:type="dxa"/>
          </w:tcPr>
          <w:p w14:paraId="668F61A4" w14:textId="77777777" w:rsidR="004C4C63" w:rsidRDefault="00F66FC9">
            <w:r>
              <w:rPr>
                <w:sz w:val="17"/>
              </w:rPr>
              <w:t>5%</w:t>
            </w:r>
          </w:p>
        </w:tc>
        <w:tc>
          <w:tcPr>
            <w:tcW w:w="6912" w:type="dxa"/>
          </w:tcPr>
          <w:p w14:paraId="25A1AD0B" w14:textId="77777777" w:rsidR="004C4C63" w:rsidRDefault="00F66FC9">
            <w:r>
              <w:rPr>
                <w:sz w:val="17"/>
              </w:rPr>
              <w:t>Bicep/Terraform with parameters, validation, and environment repeatability.</w:t>
            </w:r>
          </w:p>
        </w:tc>
      </w:tr>
      <w:tr w:rsidR="004C4C63" w14:paraId="52E273CA" w14:textId="77777777">
        <w:trPr>
          <w:jc w:val="center"/>
        </w:trPr>
        <w:tc>
          <w:tcPr>
            <w:tcW w:w="2880" w:type="dxa"/>
          </w:tcPr>
          <w:p w14:paraId="0D09D410" w14:textId="77777777" w:rsidR="004C4C63" w:rsidRDefault="00F66FC9">
            <w:r>
              <w:rPr>
                <w:sz w:val="17"/>
              </w:rPr>
              <w:t xml:space="preserve">Runbook, rollback, and </w:t>
            </w:r>
            <w:proofErr w:type="spellStart"/>
            <w:r>
              <w:rPr>
                <w:sz w:val="17"/>
              </w:rPr>
              <w:t>hypercare</w:t>
            </w:r>
            <w:proofErr w:type="spellEnd"/>
          </w:p>
        </w:tc>
        <w:tc>
          <w:tcPr>
            <w:tcW w:w="1008" w:type="dxa"/>
          </w:tcPr>
          <w:p w14:paraId="4D191EC9" w14:textId="77777777" w:rsidR="004C4C63" w:rsidRDefault="00F66FC9">
            <w:r>
              <w:rPr>
                <w:sz w:val="17"/>
              </w:rPr>
              <w:t>5%</w:t>
            </w:r>
          </w:p>
        </w:tc>
        <w:tc>
          <w:tcPr>
            <w:tcW w:w="6912" w:type="dxa"/>
          </w:tcPr>
          <w:p w14:paraId="57BEEEF8" w14:textId="77777777" w:rsidR="004C4C63" w:rsidRDefault="00F66FC9">
            <w:r>
              <w:rPr>
                <w:sz w:val="17"/>
              </w:rPr>
              <w:t>Operationally usable runbook and rollback design with validation and monitoring.</w:t>
            </w:r>
          </w:p>
        </w:tc>
      </w:tr>
      <w:tr w:rsidR="004C4C63" w14:paraId="682407B6" w14:textId="77777777">
        <w:trPr>
          <w:jc w:val="center"/>
        </w:trPr>
        <w:tc>
          <w:tcPr>
            <w:tcW w:w="2880" w:type="dxa"/>
          </w:tcPr>
          <w:p w14:paraId="5480E21A" w14:textId="77777777" w:rsidR="004C4C63" w:rsidRDefault="00F66FC9">
            <w:r>
              <w:rPr>
                <w:sz w:val="17"/>
              </w:rPr>
              <w:t>Presentation clarity</w:t>
            </w:r>
          </w:p>
        </w:tc>
        <w:tc>
          <w:tcPr>
            <w:tcW w:w="1008" w:type="dxa"/>
          </w:tcPr>
          <w:p w14:paraId="6F6ED17D" w14:textId="77777777" w:rsidR="004C4C63" w:rsidRDefault="00F66FC9">
            <w:r>
              <w:rPr>
                <w:sz w:val="17"/>
              </w:rPr>
              <w:t>5%</w:t>
            </w:r>
          </w:p>
        </w:tc>
        <w:tc>
          <w:tcPr>
            <w:tcW w:w="6912" w:type="dxa"/>
          </w:tcPr>
          <w:p w14:paraId="0967A4A5" w14:textId="77777777" w:rsidR="004C4C63" w:rsidRDefault="00F66FC9">
            <w:r>
              <w:rPr>
                <w:sz w:val="17"/>
              </w:rPr>
              <w:t>Clear demo, architecture decisions, migration risks, and stakeholder communication.</w:t>
            </w:r>
          </w:p>
        </w:tc>
      </w:tr>
    </w:tbl>
    <w:p w14:paraId="0EE7A8D6" w14:textId="4131A623" w:rsidR="004C4C63" w:rsidRDefault="00F66FC9">
      <w:pPr>
        <w:pStyle w:val="Heading1"/>
      </w:pPr>
      <w:r>
        <w:lastRenderedPageBreak/>
        <w:t>12. Final Presentation Requirement</w:t>
      </w:r>
    </w:p>
    <w:p w14:paraId="6844DA2E" w14:textId="77777777" w:rsidR="004C4C63" w:rsidRDefault="00F66FC9">
      <w:r>
        <w:t>Candidate must present the completed assessment in 30-45 minutes. The presentation should be a practical migration walkthrough, not a slide-only theoretical explanation.</w:t>
      </w:r>
    </w:p>
    <w:p w14:paraId="3472F8A5" w14:textId="77777777" w:rsidR="004C4C63" w:rsidRDefault="00F66FC9">
      <w:pPr>
        <w:pStyle w:val="ListNumber"/>
      </w:pPr>
      <w:r>
        <w:t>Current-state toolchain and application architecture.</w:t>
      </w:r>
    </w:p>
    <w:p w14:paraId="39B994EE" w14:textId="77777777" w:rsidR="004C4C63" w:rsidRDefault="00F66FC9">
      <w:pPr>
        <w:pStyle w:val="ListNumber"/>
      </w:pPr>
      <w:r>
        <w:t>Pipeline inventory and migration complexity scoring.</w:t>
      </w:r>
    </w:p>
    <w:p w14:paraId="1F9330C6" w14:textId="77777777" w:rsidR="004C4C63" w:rsidRDefault="00F66FC9">
      <w:pPr>
        <w:pStyle w:val="ListNumber"/>
      </w:pPr>
      <w:proofErr w:type="spellStart"/>
      <w:r>
        <w:t>Dockerized</w:t>
      </w:r>
      <w:proofErr w:type="spellEnd"/>
      <w:r>
        <w:t xml:space="preserve"> monolith demo and local ingress/egress simulation.</w:t>
      </w:r>
    </w:p>
    <w:p w14:paraId="6CC2EC40" w14:textId="77777777" w:rsidR="004C4C63" w:rsidRDefault="00F66FC9">
      <w:pPr>
        <w:pStyle w:val="ListNumber"/>
      </w:pPr>
      <w:r>
        <w:t>Azure DevOps self-hosted agent setup and pipeline run evidence.</w:t>
      </w:r>
    </w:p>
    <w:p w14:paraId="0CEE48AB" w14:textId="77777777" w:rsidR="004C4C63" w:rsidRDefault="00F66FC9">
      <w:pPr>
        <w:pStyle w:val="ListNumber"/>
      </w:pPr>
      <w:r>
        <w:t>Build, scan, push, deploy, and smoke test demo.</w:t>
      </w:r>
    </w:p>
    <w:p w14:paraId="2C666D83" w14:textId="77777777" w:rsidR="004C4C63" w:rsidRDefault="00F66FC9">
      <w:pPr>
        <w:pStyle w:val="ListNumber"/>
      </w:pPr>
      <w:r>
        <w:t>Jenkins, Bamboo, GitLab migration mapping and reusable pipeline template strategy.</w:t>
      </w:r>
    </w:p>
    <w:p w14:paraId="70840691" w14:textId="77777777" w:rsidR="004C4C63" w:rsidRDefault="00F66FC9">
      <w:pPr>
        <w:pStyle w:val="ListNumber"/>
      </w:pPr>
      <w:r>
        <w:t>Jira Cloud migration readiness report, wave plan, integrations, and cutover plan.</w:t>
      </w:r>
    </w:p>
    <w:p w14:paraId="13FCC990" w14:textId="77777777" w:rsidR="004C4C63" w:rsidRDefault="00F66FC9">
      <w:pPr>
        <w:pStyle w:val="ListNumber"/>
      </w:pPr>
      <w:r>
        <w:t>Security model: secrets, service connections, Key Vault, RBAC, egress, TLS, and approvals.</w:t>
      </w:r>
    </w:p>
    <w:p w14:paraId="63CD478B" w14:textId="77777777" w:rsidR="004C4C63" w:rsidRDefault="00F66FC9">
      <w:pPr>
        <w:pStyle w:val="ListNumber"/>
      </w:pPr>
      <w:r>
        <w:t xml:space="preserve">Rollback, monitoring, </w:t>
      </w:r>
      <w:proofErr w:type="spellStart"/>
      <w:r>
        <w:t>hypercare</w:t>
      </w:r>
      <w:proofErr w:type="spellEnd"/>
      <w:r>
        <w:t>, and production readiness.</w:t>
      </w:r>
    </w:p>
    <w:p w14:paraId="553E7C1B" w14:textId="77777777" w:rsidR="004C4C63" w:rsidRDefault="00F66FC9">
      <w:pPr>
        <w:pStyle w:val="ListNumber"/>
      </w:pPr>
      <w:r>
        <w:t xml:space="preserve">Lessons learned, risks, assumptions, and how </w:t>
      </w:r>
      <w:proofErr w:type="gramStart"/>
      <w:r>
        <w:t>this scales</w:t>
      </w:r>
      <w:proofErr w:type="gramEnd"/>
      <w:r>
        <w:t xml:space="preserve"> to a large migration factory.</w:t>
      </w:r>
    </w:p>
    <w:p w14:paraId="5F0E99C5" w14:textId="77777777" w:rsidR="004C4C63" w:rsidRDefault="00F66FC9">
      <w:pPr>
        <w:pStyle w:val="Heading1"/>
      </w:pPr>
      <w:r>
        <w:t>14. Reference Material for Candidate</w:t>
      </w:r>
    </w:p>
    <w:tbl>
      <w:tblPr>
        <w:tblStyle w:val="TableGrid"/>
        <w:tblW w:w="0" w:type="auto"/>
        <w:jc w:val="center"/>
        <w:tblLook w:val="04A0" w:firstRow="1" w:lastRow="0" w:firstColumn="1" w:lastColumn="0" w:noHBand="0" w:noVBand="1"/>
      </w:tblPr>
      <w:tblGrid>
        <w:gridCol w:w="3384"/>
        <w:gridCol w:w="7262"/>
      </w:tblGrid>
      <w:tr w:rsidR="004C4C63" w14:paraId="28020E42" w14:textId="77777777">
        <w:trPr>
          <w:jc w:val="center"/>
        </w:trPr>
        <w:tc>
          <w:tcPr>
            <w:tcW w:w="3456" w:type="dxa"/>
            <w:shd w:val="clear" w:color="auto" w:fill="D9EAF7"/>
          </w:tcPr>
          <w:p w14:paraId="4E2E050A" w14:textId="77777777" w:rsidR="004C4C63" w:rsidRDefault="00F66FC9">
            <w:r>
              <w:rPr>
                <w:b/>
                <w:sz w:val="17"/>
              </w:rPr>
              <w:t>Reference</w:t>
            </w:r>
          </w:p>
        </w:tc>
        <w:tc>
          <w:tcPr>
            <w:tcW w:w="7344" w:type="dxa"/>
            <w:shd w:val="clear" w:color="auto" w:fill="D9EAF7"/>
          </w:tcPr>
          <w:p w14:paraId="56842EBE" w14:textId="77777777" w:rsidR="004C4C63" w:rsidRDefault="00F66FC9">
            <w:r>
              <w:rPr>
                <w:b/>
                <w:sz w:val="17"/>
              </w:rPr>
              <w:t>URL</w:t>
            </w:r>
          </w:p>
        </w:tc>
      </w:tr>
      <w:tr w:rsidR="004C4C63" w14:paraId="4CC19E97" w14:textId="77777777">
        <w:trPr>
          <w:jc w:val="center"/>
        </w:trPr>
        <w:tc>
          <w:tcPr>
            <w:tcW w:w="3456" w:type="dxa"/>
          </w:tcPr>
          <w:p w14:paraId="71E9CEA5" w14:textId="77777777" w:rsidR="004C4C63" w:rsidRDefault="00F66FC9">
            <w:r>
              <w:rPr>
                <w:sz w:val="17"/>
              </w:rPr>
              <w:t xml:space="preserve">Spring </w:t>
            </w:r>
            <w:proofErr w:type="spellStart"/>
            <w:r>
              <w:rPr>
                <w:sz w:val="17"/>
              </w:rPr>
              <w:t>PetClinic</w:t>
            </w:r>
            <w:proofErr w:type="spellEnd"/>
          </w:p>
        </w:tc>
        <w:tc>
          <w:tcPr>
            <w:tcW w:w="7344" w:type="dxa"/>
          </w:tcPr>
          <w:p w14:paraId="31A97386" w14:textId="77777777" w:rsidR="004C4C63" w:rsidRDefault="00F66FC9">
            <w:r>
              <w:rPr>
                <w:sz w:val="17"/>
              </w:rPr>
              <w:t>https://github.com/spring-projects/spring-petclinic</w:t>
            </w:r>
          </w:p>
        </w:tc>
      </w:tr>
      <w:tr w:rsidR="004C4C63" w14:paraId="132CD128" w14:textId="77777777">
        <w:trPr>
          <w:jc w:val="center"/>
        </w:trPr>
        <w:tc>
          <w:tcPr>
            <w:tcW w:w="3456" w:type="dxa"/>
          </w:tcPr>
          <w:p w14:paraId="3AEDE890" w14:textId="77777777" w:rsidR="004C4C63" w:rsidRDefault="00F66FC9">
            <w:r>
              <w:rPr>
                <w:sz w:val="17"/>
              </w:rPr>
              <w:t>Microsoft - migrate from Jenkins to Azure Pipelines</w:t>
            </w:r>
          </w:p>
        </w:tc>
        <w:tc>
          <w:tcPr>
            <w:tcW w:w="7344" w:type="dxa"/>
          </w:tcPr>
          <w:p w14:paraId="53FFB0C1" w14:textId="77777777" w:rsidR="004C4C63" w:rsidRDefault="00F66FC9">
            <w:r>
              <w:rPr>
                <w:sz w:val="17"/>
              </w:rPr>
              <w:t>https://learn.microsoft.com/en-us/azure/devops/pipelines/migrate/from-jenkins?view=azure-devops</w:t>
            </w:r>
          </w:p>
        </w:tc>
      </w:tr>
      <w:tr w:rsidR="004C4C63" w14:paraId="398522F8" w14:textId="77777777">
        <w:trPr>
          <w:jc w:val="center"/>
        </w:trPr>
        <w:tc>
          <w:tcPr>
            <w:tcW w:w="3456" w:type="dxa"/>
          </w:tcPr>
          <w:p w14:paraId="3960945E" w14:textId="77777777" w:rsidR="004C4C63" w:rsidRDefault="00F66FC9">
            <w:r>
              <w:rPr>
                <w:sz w:val="17"/>
              </w:rPr>
              <w:t>Azure Pipelines agents</w:t>
            </w:r>
          </w:p>
        </w:tc>
        <w:tc>
          <w:tcPr>
            <w:tcW w:w="7344" w:type="dxa"/>
          </w:tcPr>
          <w:p w14:paraId="4928B3C3" w14:textId="77777777" w:rsidR="004C4C63" w:rsidRDefault="00F66FC9">
            <w:r>
              <w:rPr>
                <w:sz w:val="17"/>
              </w:rPr>
              <w:t>https://learn.microsoft.com/en-us/azure/devops/pipelines/agents/agents?view=azure-devops</w:t>
            </w:r>
          </w:p>
        </w:tc>
      </w:tr>
      <w:tr w:rsidR="004C4C63" w14:paraId="5D378524" w14:textId="77777777">
        <w:trPr>
          <w:jc w:val="center"/>
        </w:trPr>
        <w:tc>
          <w:tcPr>
            <w:tcW w:w="3456" w:type="dxa"/>
          </w:tcPr>
          <w:p w14:paraId="439B69D9" w14:textId="77777777" w:rsidR="004C4C63" w:rsidRDefault="00F66FC9">
            <w:r>
              <w:rPr>
                <w:sz w:val="17"/>
              </w:rPr>
              <w:t>Build and push Docker images with Azure Pipelines</w:t>
            </w:r>
          </w:p>
        </w:tc>
        <w:tc>
          <w:tcPr>
            <w:tcW w:w="7344" w:type="dxa"/>
          </w:tcPr>
          <w:p w14:paraId="3C3876EF" w14:textId="77777777" w:rsidR="004C4C63" w:rsidRDefault="00F66FC9">
            <w:r>
              <w:rPr>
                <w:sz w:val="17"/>
              </w:rPr>
              <w:t>https://learn.microsoft.com/en-us/azure/devops/pipelines/ecosystems/containers/push-image?view=azure-devops</w:t>
            </w:r>
          </w:p>
        </w:tc>
      </w:tr>
      <w:tr w:rsidR="004C4C63" w14:paraId="0C22FD65" w14:textId="77777777">
        <w:trPr>
          <w:jc w:val="center"/>
        </w:trPr>
        <w:tc>
          <w:tcPr>
            <w:tcW w:w="3456" w:type="dxa"/>
          </w:tcPr>
          <w:p w14:paraId="35FB9982" w14:textId="77777777" w:rsidR="004C4C63" w:rsidRDefault="00F66FC9">
            <w:r>
              <w:rPr>
                <w:sz w:val="17"/>
              </w:rPr>
              <w:t>Deploy container to Azure App Service with Azure Pipelines</w:t>
            </w:r>
          </w:p>
        </w:tc>
        <w:tc>
          <w:tcPr>
            <w:tcW w:w="7344" w:type="dxa"/>
          </w:tcPr>
          <w:p w14:paraId="103CEB7E" w14:textId="77777777" w:rsidR="004C4C63" w:rsidRDefault="00F66FC9">
            <w:r>
              <w:rPr>
                <w:sz w:val="17"/>
              </w:rPr>
              <w:t>https://learn.microsoft.com/en-us/azure/devops/pipelines/apps/cd/deploy-docker-webapp?view=azure-devops</w:t>
            </w:r>
          </w:p>
        </w:tc>
      </w:tr>
      <w:tr w:rsidR="004C4C63" w14:paraId="44CC3996" w14:textId="77777777">
        <w:trPr>
          <w:jc w:val="center"/>
        </w:trPr>
        <w:tc>
          <w:tcPr>
            <w:tcW w:w="3456" w:type="dxa"/>
          </w:tcPr>
          <w:p w14:paraId="355FBD25" w14:textId="77777777" w:rsidR="004C4C63" w:rsidRDefault="00F66FC9">
            <w:r>
              <w:rPr>
                <w:sz w:val="17"/>
              </w:rPr>
              <w:t>Link Azure DevOps variable groups to Azure Key Vault</w:t>
            </w:r>
          </w:p>
        </w:tc>
        <w:tc>
          <w:tcPr>
            <w:tcW w:w="7344" w:type="dxa"/>
          </w:tcPr>
          <w:p w14:paraId="34E809C9" w14:textId="77777777" w:rsidR="004C4C63" w:rsidRDefault="00F66FC9">
            <w:r>
              <w:rPr>
                <w:sz w:val="17"/>
              </w:rPr>
              <w:t>https://learn.microsoft.com/en-us/azure/devops/pipelines/library/link-variable-groups-to-key-vaults?view=azure-devops</w:t>
            </w:r>
          </w:p>
        </w:tc>
      </w:tr>
      <w:tr w:rsidR="004C4C63" w14:paraId="4ED47557" w14:textId="77777777">
        <w:trPr>
          <w:jc w:val="center"/>
        </w:trPr>
        <w:tc>
          <w:tcPr>
            <w:tcW w:w="3456" w:type="dxa"/>
          </w:tcPr>
          <w:p w14:paraId="69CA19F7" w14:textId="77777777" w:rsidR="004C4C63" w:rsidRDefault="00F66FC9">
            <w:r>
              <w:rPr>
                <w:sz w:val="17"/>
              </w:rPr>
              <w:t>Azure Pipelines YAML templates</w:t>
            </w:r>
          </w:p>
        </w:tc>
        <w:tc>
          <w:tcPr>
            <w:tcW w:w="7344" w:type="dxa"/>
          </w:tcPr>
          <w:p w14:paraId="0952F6D8" w14:textId="77777777" w:rsidR="004C4C63" w:rsidRDefault="00F66FC9">
            <w:r>
              <w:rPr>
                <w:sz w:val="17"/>
              </w:rPr>
              <w:t>https://learn.microsoft.com/en-us/azure/devops/pipelines/process/templates?view=azure-devops</w:t>
            </w:r>
          </w:p>
        </w:tc>
      </w:tr>
      <w:tr w:rsidR="004C4C63" w14:paraId="61B509ED" w14:textId="77777777">
        <w:trPr>
          <w:jc w:val="center"/>
        </w:trPr>
        <w:tc>
          <w:tcPr>
            <w:tcW w:w="3456" w:type="dxa"/>
          </w:tcPr>
          <w:p w14:paraId="47A65F46" w14:textId="77777777" w:rsidR="004C4C63" w:rsidRDefault="00F66FC9">
            <w:r>
              <w:rPr>
                <w:sz w:val="17"/>
              </w:rPr>
              <w:t>Jira Cloud Migration Assistant</w:t>
            </w:r>
          </w:p>
        </w:tc>
        <w:tc>
          <w:tcPr>
            <w:tcW w:w="7344" w:type="dxa"/>
          </w:tcPr>
          <w:p w14:paraId="54A1E402" w14:textId="77777777" w:rsidR="004C4C63" w:rsidRDefault="00F66FC9">
            <w:r>
              <w:rPr>
                <w:sz w:val="17"/>
              </w:rPr>
              <w:t>https://support.atlassian.com/migration/docs/jira-cloud-migration-assistant/</w:t>
            </w:r>
          </w:p>
        </w:tc>
      </w:tr>
      <w:tr w:rsidR="004C4C63" w14:paraId="1816A227" w14:textId="77777777">
        <w:trPr>
          <w:jc w:val="center"/>
        </w:trPr>
        <w:tc>
          <w:tcPr>
            <w:tcW w:w="3456" w:type="dxa"/>
          </w:tcPr>
          <w:p w14:paraId="794AA3D5" w14:textId="77777777" w:rsidR="004C4C63" w:rsidRDefault="00F66FC9">
            <w:r>
              <w:rPr>
                <w:sz w:val="17"/>
              </w:rPr>
              <w:t>Atlassian Bamboo YAML Specs</w:t>
            </w:r>
          </w:p>
        </w:tc>
        <w:tc>
          <w:tcPr>
            <w:tcW w:w="7344" w:type="dxa"/>
          </w:tcPr>
          <w:p w14:paraId="3F7C214F" w14:textId="77777777" w:rsidR="004C4C63" w:rsidRDefault="00F66FC9">
            <w:r>
              <w:rPr>
                <w:sz w:val="17"/>
              </w:rPr>
              <w:t>https://confluence.atlassian.com/bamboo/bamboo-yaml-938844479.html</w:t>
            </w:r>
          </w:p>
        </w:tc>
      </w:tr>
      <w:tr w:rsidR="004C4C63" w14:paraId="11A0D07A" w14:textId="77777777">
        <w:trPr>
          <w:jc w:val="center"/>
        </w:trPr>
        <w:tc>
          <w:tcPr>
            <w:tcW w:w="3456" w:type="dxa"/>
          </w:tcPr>
          <w:p w14:paraId="37576C77" w14:textId="77777777" w:rsidR="004C4C63" w:rsidRDefault="00F66FC9">
            <w:r>
              <w:rPr>
                <w:sz w:val="17"/>
              </w:rPr>
              <w:t>GitLab CI/CD examples</w:t>
            </w:r>
          </w:p>
        </w:tc>
        <w:tc>
          <w:tcPr>
            <w:tcW w:w="7344" w:type="dxa"/>
          </w:tcPr>
          <w:p w14:paraId="2FE8D0D9" w14:textId="77777777" w:rsidR="004C4C63" w:rsidRDefault="00F66FC9">
            <w:r>
              <w:rPr>
                <w:sz w:val="17"/>
              </w:rPr>
              <w:t>https://docs.gitlab.com/ci/examples/</w:t>
            </w:r>
          </w:p>
        </w:tc>
      </w:tr>
    </w:tbl>
    <w:p w14:paraId="616AA246" w14:textId="77777777" w:rsidR="004C4C63" w:rsidRDefault="004C4C63"/>
    <w:p w14:paraId="52E03BFC" w14:textId="77777777" w:rsidR="004C4C63" w:rsidRDefault="00F66FC9">
      <w:pPr>
        <w:pStyle w:val="Heading1"/>
      </w:pPr>
      <w:r>
        <w:t>15. Expected Final Outcome</w:t>
      </w:r>
    </w:p>
    <w:p w14:paraId="7F6A033E" w14:textId="77777777" w:rsidR="004C4C63" w:rsidRDefault="00F66FC9">
      <w:r>
        <w:t>A successful candidate will demonstrate end-to-end DevOps migration capability: they can containerize legacy applications, translate CI/CD pipelines across tools, set up secure Azure DevOps delivery with self-hosted runners, handle Jira Cloud migration readiness, and explain how the approach scales across a large enterprise migration program. The assessment separates candidates who can write isolated YAML from candidates who understand full DevOps toolchain migration, governance, security, and production operations.</w:t>
      </w:r>
    </w:p>
    <w:sectPr w:rsidR="004C4C63" w:rsidSect="00034616">
      <w:footerReference w:type="even" r:id="rId11"/>
      <w:footerReference w:type="default" r:id="rId12"/>
      <w:footerReference w:type="first" r:id="rId13"/>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255DC9" w14:textId="77777777" w:rsidR="005A31FD" w:rsidRDefault="005A31FD" w:rsidP="00EC7D30">
      <w:pPr>
        <w:spacing w:after="0" w:line="240" w:lineRule="auto"/>
      </w:pPr>
      <w:r>
        <w:separator/>
      </w:r>
    </w:p>
  </w:endnote>
  <w:endnote w:type="continuationSeparator" w:id="0">
    <w:p w14:paraId="0C9BC678" w14:textId="77777777" w:rsidR="005A31FD" w:rsidRDefault="005A31FD" w:rsidP="00EC7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B8F3A" w14:textId="4D90D240" w:rsidR="00EC7D30" w:rsidRDefault="00EC7D30">
    <w:pPr>
      <w:pStyle w:val="Footer"/>
    </w:pPr>
    <w:r>
      <w:rPr>
        <w:noProof/>
      </w:rPr>
      <mc:AlternateContent>
        <mc:Choice Requires="wps">
          <w:drawing>
            <wp:anchor distT="0" distB="0" distL="0" distR="0" simplePos="0" relativeHeight="251659264" behindDoc="0" locked="0" layoutInCell="1" allowOverlap="1" wp14:anchorId="47DEB671" wp14:editId="4E199E2B">
              <wp:simplePos x="635" y="635"/>
              <wp:positionH relativeFrom="page">
                <wp:align>center</wp:align>
              </wp:positionH>
              <wp:positionV relativeFrom="page">
                <wp:align>bottom</wp:align>
              </wp:positionV>
              <wp:extent cx="1152525" cy="325120"/>
              <wp:effectExtent l="0" t="0" r="9525" b="0"/>
              <wp:wrapNone/>
              <wp:docPr id="847664840" name="Text Box 2"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2525" cy="325120"/>
                      </a:xfrm>
                      <a:prstGeom prst="rect">
                        <a:avLst/>
                      </a:prstGeom>
                      <a:noFill/>
                      <a:ln>
                        <a:noFill/>
                      </a:ln>
                    </wps:spPr>
                    <wps:txbx>
                      <w:txbxContent>
                        <w:p w14:paraId="3B2A6E7A" w14:textId="65DD2498" w:rsidR="00EC7D30" w:rsidRPr="00EC7D30" w:rsidRDefault="00EC7D30" w:rsidP="00EC7D30">
                          <w:pPr>
                            <w:spacing w:after="0"/>
                            <w:rPr>
                              <w:rFonts w:eastAsia="Arial" w:cs="Arial"/>
                              <w:noProof/>
                              <w:color w:val="2E404D"/>
                              <w:sz w:val="16"/>
                              <w:szCs w:val="16"/>
                            </w:rPr>
                          </w:pPr>
                          <w:r w:rsidRPr="00EC7D30">
                            <w:rPr>
                              <w:rFonts w:eastAsia="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7DEB671" id="_x0000_t202" coordsize="21600,21600" o:spt="202" path="m,l,21600r21600,l21600,xe">
              <v:stroke joinstyle="miter"/>
              <v:path gradientshapeok="t" o:connecttype="rect"/>
            </v:shapetype>
            <v:shape id="Text Box 2" o:spid="_x0000_s1026" type="#_x0000_t202" alt="Sensitivity Label: General" style="position:absolute;margin-left:0;margin-top:0;width:90.75pt;height:25.6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RmQAIAAGYEAAAOAAAAZHJzL2Uyb0RvYy54bWysVG1r2zAQ/j7YfxD6vvhlSZeZOCVrSRmE&#10;tpCMfpZlORboDUmJnf36nWQ77bp9GsMgn+9O9/I8d17d9lKgM7OOa1XibJZixBTVNVfHEv84bD8t&#10;MXKeqJoIrViJL8zh2/XHD6vOFCzXrRY1swiCKFd0psSt96ZIEkdbJombacMUGBttJfHwaY9JbUkH&#10;0aVI8jS9STpta2M1Zc6B9n4w4nWM3zSM+qemccwjUWKozcfTxrMKZ7JekeJoiWk5Hcsg/1CFJFxB&#10;0muoe+IJOln+RyjJqdVON35GtUx003DKYg/QTZa+62bfEsNiLwCOM1eY3P8LSx/PzxbxusTL+Zeb&#10;m/lyDigpIoGqA+s9+qZ7lGNUM0cBtT1Tjnt+5v6CdqRiokAPTDFLRACyM66AeHsDEX0PN2EgJr0D&#10;ZcCnb6wMb+gcgR2SXa40hHw0XMoWOTwYUbB9zhdZHnlKXm8b6/wD0xIFocQWaI7ok/POeagEXCeX&#10;kEzpLRciUi3UbwpwDJoklD6UGCTfV/3YT6XrC7Rj9TA5ztAth5w74vwzsTAq0AGMv3+CoxG6K7Ee&#10;JYxabX/+TR/8gUGwYtTB6JVYwW5gJL4rYDZM6STYSaiikH1NF2ng5yTvNAx0BrtlaBRBa72YxMZq&#10;+QKLsQmJwEQUhXQlribxzg87AItF2WYTnWAgDfE7tTc0hA44BRAP/QuxZkTaA0ePeppLUrwDfPAN&#10;N53ZnDzAHtkImA5AjlDDMEeSxsUL2/L2O3q9/h7WvwAAAP//AwBQSwMEFAAGAAgAAAAhAMbS0i/a&#10;AAAABAEAAA8AAABkcnMvZG93bnJldi54bWxMj01rwzAMhu+F/QejwW6tk5SWksUpo7BTx6Afl91c&#10;W02yxXKInTb991N3WS8C8b48elSsR9eKC/ah8aQgnSUgkIy3DVUKjof36QpEiJqsbj2hghsGWJdP&#10;k0Ln1l9ph5d9rARDKORaQR1jl0sZTI1Oh5nvkDg7+97pyGtfSdvrK8NdK7MkWUqnG+ILte5wU6P5&#10;2Q9OwWIXP4ZPOsy/xuz2ve02Zn7eGqVense3VxARx/hfhrs+q0PJTic/kA2iVcCPxL95z1bpAsSJ&#10;wWkGsizko3z5CwAA//8DAFBLAQItABQABgAIAAAAIQC2gziS/gAAAOEBAAATAAAAAAAAAAAAAAAA&#10;AAAAAABbQ29udGVudF9UeXBlc10ueG1sUEsBAi0AFAAGAAgAAAAhADj9If/WAAAAlAEAAAsAAAAA&#10;AAAAAAAAAAAALwEAAF9yZWxzLy5yZWxzUEsBAi0AFAAGAAgAAAAhAD/WNGZAAgAAZgQAAA4AAAAA&#10;AAAAAAAAAAAALgIAAGRycy9lMm9Eb2MueG1sUEsBAi0AFAAGAAgAAAAhAMbS0i/aAAAABAEAAA8A&#10;AAAAAAAAAAAAAAAAmgQAAGRycy9kb3ducmV2LnhtbFBLBQYAAAAABAAEAPMAAAChBQAAAAA=&#10;" filled="f" stroked="f">
              <v:textbox style="mso-fit-shape-to-text:t" inset="0,0,0,15pt">
                <w:txbxContent>
                  <w:p w14:paraId="3B2A6E7A" w14:textId="65DD2498" w:rsidR="00EC7D30" w:rsidRPr="00EC7D30" w:rsidRDefault="00EC7D30" w:rsidP="00EC7D30">
                    <w:pPr>
                      <w:spacing w:after="0"/>
                      <w:rPr>
                        <w:rFonts w:eastAsia="Arial" w:cs="Arial"/>
                        <w:noProof/>
                        <w:color w:val="2E404D"/>
                        <w:sz w:val="16"/>
                        <w:szCs w:val="16"/>
                      </w:rPr>
                    </w:pPr>
                    <w:r w:rsidRPr="00EC7D30">
                      <w:rPr>
                        <w:rFonts w:eastAsia="Arial" w:cs="Arial"/>
                        <w:noProof/>
                        <w:color w:val="2E404D"/>
                        <w:sz w:val="16"/>
                        <w:szCs w:val="16"/>
                      </w:rPr>
                      <w:t>Sensitivity Label: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7D56C" w14:textId="6AA43D72" w:rsidR="00EC7D30" w:rsidRDefault="00EC7D30">
    <w:pPr>
      <w:pStyle w:val="Footer"/>
    </w:pPr>
    <w:r>
      <w:rPr>
        <w:noProof/>
      </w:rPr>
      <mc:AlternateContent>
        <mc:Choice Requires="wps">
          <w:drawing>
            <wp:anchor distT="0" distB="0" distL="0" distR="0" simplePos="0" relativeHeight="251660288" behindDoc="0" locked="0" layoutInCell="1" allowOverlap="1" wp14:anchorId="39D61FF9" wp14:editId="71B9C020">
              <wp:simplePos x="502920" y="9471660"/>
              <wp:positionH relativeFrom="page">
                <wp:align>center</wp:align>
              </wp:positionH>
              <wp:positionV relativeFrom="page">
                <wp:align>bottom</wp:align>
              </wp:positionV>
              <wp:extent cx="1152525" cy="325120"/>
              <wp:effectExtent l="0" t="0" r="9525" b="0"/>
              <wp:wrapNone/>
              <wp:docPr id="1910091645" name="Text Box 3"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2525" cy="325120"/>
                      </a:xfrm>
                      <a:prstGeom prst="rect">
                        <a:avLst/>
                      </a:prstGeom>
                      <a:noFill/>
                      <a:ln>
                        <a:noFill/>
                      </a:ln>
                    </wps:spPr>
                    <wps:txbx>
                      <w:txbxContent>
                        <w:p w14:paraId="1795C1C2" w14:textId="6736E9C5" w:rsidR="00EC7D30" w:rsidRPr="00EC7D30" w:rsidRDefault="00EC7D30" w:rsidP="00EC7D30">
                          <w:pPr>
                            <w:spacing w:after="0"/>
                            <w:rPr>
                              <w:rFonts w:eastAsia="Arial" w:cs="Arial"/>
                              <w:noProof/>
                              <w:color w:val="2E404D"/>
                              <w:sz w:val="16"/>
                              <w:szCs w:val="16"/>
                            </w:rPr>
                          </w:pPr>
                          <w:r w:rsidRPr="00EC7D30">
                            <w:rPr>
                              <w:rFonts w:eastAsia="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D61FF9" id="_x0000_t202" coordsize="21600,21600" o:spt="202" path="m,l,21600r21600,l21600,xe">
              <v:stroke joinstyle="miter"/>
              <v:path gradientshapeok="t" o:connecttype="rect"/>
            </v:shapetype>
            <v:shape id="Text Box 3" o:spid="_x0000_s1027" type="#_x0000_t202" alt="Sensitivity Label: General" style="position:absolute;margin-left:0;margin-top:0;width:90.75pt;height:25.6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VR8QgIAAG4EAAAOAAAAZHJzL2Uyb0RvYy54bWysVN9r2zAQfh/sfxB6X2ynS1lNnJK1pAxC&#10;W0hGnxVZTgSyJCQldvbX75Mct1u3pzEM8vnudD++787z275V5CScl0ZXtJjklAjNTS31vqLft6tP&#10;XyjxgemaKaNFRc/C09vFxw/zzpZiag5G1cIRBNG+7GxFDyHYMss8P4iW+YmxQsPYGNeygE+3z2rH&#10;OkRvVTbN8+usM662znDhPbT3g5EuUvymETw8NY0XgaiKoraQTpfOXTyzxZyVe8fsQfJLGewfqmiZ&#10;1Ej6GuqeBUaOTv4RqpXcGW+aMOGmzUzTSC5SD+imyN91szkwK1IvAMfbV5j8/wvLH0/Pjsga3N0U&#10;eX5TXH+eUaJZC662og/kq+nJFSW18BywbYT2MsiTDGeyZjuhSvIgtHBMRSQ760sE3FiEDD1uIuqo&#10;91BGgPrGtfGN1gns4OT8ykPMx+OlYjbFQwmH7Wo6K6aJqOzttnU+PAjTkihU1IHnBD87rX1AJXAd&#10;XWIybVZSqcS10r8p4Bg1WSx9KDFKod/1Ayhj+TtTn9GVM8MEectXEqnXzIdn5jAyaARrEJ5wNMp0&#10;FTUXiZKDcT/+po/+YBJWSjqMYEU1doQS9U2D4Tito+BGYZeE4iaf5bDrY3tnMNgFdszyJELrghrF&#10;xpn2BQuyjIlgYpojXUV3o3gXhl3AgnGxXCYnDKZlYa03lsfQEa6I5bZ/Yc5eAA+g6tGM88nKd7gP&#10;vvGmt8tjAPqJlAjtAOQFcQx14uqygHFrfv1OXm+/icVPAAAA//8DAFBLAwQUAAYACAAAACEAxtLS&#10;L9oAAAAEAQAADwAAAGRycy9kb3ducmV2LnhtbEyPTWvDMAyG74X9B6PBbq2TlJaSxSmjsFPHoB+X&#10;3VxbTbLFcoidNv33U3dZLwLxvjx6VKxH14oL9qHxpCCdJSCQjLcNVQqOh/fpCkSImqxuPaGCGwZY&#10;l0+TQufWX2mHl32sBEMo5FpBHWOXSxlMjU6Hme+QODv73unIa19J2+srw10rsyRZSqcb4gu17nBT&#10;o/nZD07BYhc/hk86zL/G7Pa97TZmft4apV6ex7dXEBHH+F+Guz6rQ8lOJz+QDaJVwI/Ev3nPVukC&#10;xInBaQayLOSjfPkLAAD//wMAUEsBAi0AFAAGAAgAAAAhALaDOJL+AAAA4QEAABMAAAAAAAAAAAAA&#10;AAAAAAAAAFtDb250ZW50X1R5cGVzXS54bWxQSwECLQAUAAYACAAAACEAOP0h/9YAAACUAQAACwAA&#10;AAAAAAAAAAAAAAAvAQAAX3JlbHMvLnJlbHNQSwECLQAUAAYACAAAACEA9YVUfEICAABuBAAADgAA&#10;AAAAAAAAAAAAAAAuAgAAZHJzL2Uyb0RvYy54bWxQSwECLQAUAAYACAAAACEAxtLSL9oAAAAEAQAA&#10;DwAAAAAAAAAAAAAAAACcBAAAZHJzL2Rvd25yZXYueG1sUEsFBgAAAAAEAAQA8wAAAKMFAAAAAA==&#10;" filled="f" stroked="f">
              <v:textbox style="mso-fit-shape-to-text:t" inset="0,0,0,15pt">
                <w:txbxContent>
                  <w:p w14:paraId="1795C1C2" w14:textId="6736E9C5" w:rsidR="00EC7D30" w:rsidRPr="00EC7D30" w:rsidRDefault="00EC7D30" w:rsidP="00EC7D30">
                    <w:pPr>
                      <w:spacing w:after="0"/>
                      <w:rPr>
                        <w:rFonts w:eastAsia="Arial" w:cs="Arial"/>
                        <w:noProof/>
                        <w:color w:val="2E404D"/>
                        <w:sz w:val="16"/>
                        <w:szCs w:val="16"/>
                      </w:rPr>
                    </w:pPr>
                    <w:r w:rsidRPr="00EC7D30">
                      <w:rPr>
                        <w:rFonts w:eastAsia="Arial" w:cs="Arial"/>
                        <w:noProof/>
                        <w:color w:val="2E404D"/>
                        <w:sz w:val="16"/>
                        <w:szCs w:val="16"/>
                      </w:rPr>
                      <w:t>Sensitivity Label: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C2B51" w14:textId="769FC386" w:rsidR="00EC7D30" w:rsidRDefault="00EC7D30">
    <w:pPr>
      <w:pStyle w:val="Footer"/>
    </w:pPr>
    <w:r>
      <w:rPr>
        <w:noProof/>
      </w:rPr>
      <mc:AlternateContent>
        <mc:Choice Requires="wps">
          <w:drawing>
            <wp:anchor distT="0" distB="0" distL="0" distR="0" simplePos="0" relativeHeight="251658240" behindDoc="0" locked="0" layoutInCell="1" allowOverlap="1" wp14:anchorId="6A1CD267" wp14:editId="177820DE">
              <wp:simplePos x="635" y="635"/>
              <wp:positionH relativeFrom="page">
                <wp:align>center</wp:align>
              </wp:positionH>
              <wp:positionV relativeFrom="page">
                <wp:align>bottom</wp:align>
              </wp:positionV>
              <wp:extent cx="1152525" cy="325120"/>
              <wp:effectExtent l="0" t="0" r="9525" b="0"/>
              <wp:wrapNone/>
              <wp:docPr id="2087908392" name="Text Box 1"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2525" cy="325120"/>
                      </a:xfrm>
                      <a:prstGeom prst="rect">
                        <a:avLst/>
                      </a:prstGeom>
                      <a:noFill/>
                      <a:ln>
                        <a:noFill/>
                      </a:ln>
                    </wps:spPr>
                    <wps:txbx>
                      <w:txbxContent>
                        <w:p w14:paraId="11384C1E" w14:textId="37CCD6C4" w:rsidR="00EC7D30" w:rsidRPr="00EC7D30" w:rsidRDefault="00EC7D30" w:rsidP="00EC7D30">
                          <w:pPr>
                            <w:spacing w:after="0"/>
                            <w:rPr>
                              <w:rFonts w:eastAsia="Arial" w:cs="Arial"/>
                              <w:noProof/>
                              <w:color w:val="2E404D"/>
                              <w:sz w:val="16"/>
                              <w:szCs w:val="16"/>
                            </w:rPr>
                          </w:pPr>
                          <w:r w:rsidRPr="00EC7D30">
                            <w:rPr>
                              <w:rFonts w:eastAsia="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1CD267" id="_x0000_t202" coordsize="21600,21600" o:spt="202" path="m,l,21600r21600,l21600,xe">
              <v:stroke joinstyle="miter"/>
              <v:path gradientshapeok="t" o:connecttype="rect"/>
            </v:shapetype>
            <v:shape id="Text Box 1" o:spid="_x0000_s1028" type="#_x0000_t202" alt="Sensitivity Label: General" style="position:absolute;margin-left:0;margin-top:0;width:90.75pt;height:25.6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MCGQgIAAG4EAAAOAAAAZHJzL2Uyb0RvYy54bWysVN9r2zAQfh/sfxB6X+24ZGtMnZK1pAxC&#10;W0hGn2VZbgSyJCQ1dvbX75Mcp1u3pzEM8vnudD++787XN0OnyEE4L42u6Owip0RobhqpXyr6fbf+&#10;dEWJD0w3TBktKnoUnt4sP3647m0pCrM3qhGOIIj2ZW8rug/Bllnm+V50zF8YKzSMrXEdC/h0L1nj&#10;WI/oncqKPP+c9cY11hkuvIf2bjTSZYrftoKHx7b1IhBVUdQW0unSWcczW16z8sUxu5f8VAb7hyo6&#10;JjWSnkPdscDIq5N/hOokd8abNlxw02WmbSUXqQd0M8vfdbPdMytSLwDH2zNM/v+F5Q+HJ0dkU9Ei&#10;v/qyyK8uFwUlmnXgaieGQL6agcwoaYTngG0rtJdBHmQ4kg2rhSrJvdDCMRWR7K0vEXBrETIMuImJ&#10;mPQeygjQ0LouvtE6gR2cHM88xHw8XprNCzyUcNgui/msSERlb7et8+FemI5EoaIOPCf42WHjAyqB&#10;6+QSk2mzlkolrpX+TQHHqMli6WOJUQpDPYygTOXXpjmiK2fGCfKWryVSb5gPT8xhZNAI1iA84miV&#10;6StqThIle+N+/E0f/cEkrJT0GMGKauwIJeqbBsNxWifBTUKdhNkin+ew69fu1mCwwQ8KSiK0LqhJ&#10;bJ3pnrEgq5gIJqY50lW0nsTbMO4CFoyL1So5YTAtCxu9tTyGjnBFLHfDM3P2BHgAVQ9mmk9WvsN9&#10;9I03vV29BqCfSInQjkCeEMdQJ65OCxi35tfv5PX2m1j+BAAA//8DAFBLAwQUAAYACAAAACEAxtLS&#10;L9oAAAAEAQAADwAAAGRycy9kb3ducmV2LnhtbEyPTWvDMAyG74X9B6PBbq2TlJaSxSmjsFPHoB+X&#10;3VxbTbLFcoidNv33U3dZLwLxvjx6VKxH14oL9qHxpCCdJSCQjLcNVQqOh/fpCkSImqxuPaGCGwZY&#10;l0+TQufWX2mHl32sBEMo5FpBHWOXSxlMjU6Hme+QODv73unIa19J2+srw10rsyRZSqcb4gu17nBT&#10;o/nZD07BYhc/hk86zL/G7Pa97TZmft4apV6ex7dXEBHH+F+Guz6rQ8lOJz+QDaJVwI/Ev3nPVukC&#10;xInBaQayLOSjfPkLAAD//wMAUEsBAi0AFAAGAAgAAAAhALaDOJL+AAAA4QEAABMAAAAAAAAAAAAA&#10;AAAAAAAAAFtDb250ZW50X1R5cGVzXS54bWxQSwECLQAUAAYACAAAACEAOP0h/9YAAACUAQAACwAA&#10;AAAAAAAAAAAAAAAvAQAAX3JlbHMvLnJlbHNQSwECLQAUAAYACAAAACEAdYjAhkICAABuBAAADgAA&#10;AAAAAAAAAAAAAAAuAgAAZHJzL2Uyb0RvYy54bWxQSwECLQAUAAYACAAAACEAxtLSL9oAAAAEAQAA&#10;DwAAAAAAAAAAAAAAAACcBAAAZHJzL2Rvd25yZXYueG1sUEsFBgAAAAAEAAQA8wAAAKMFAAAAAA==&#10;" filled="f" stroked="f">
              <v:textbox style="mso-fit-shape-to-text:t" inset="0,0,0,15pt">
                <w:txbxContent>
                  <w:p w14:paraId="11384C1E" w14:textId="37CCD6C4" w:rsidR="00EC7D30" w:rsidRPr="00EC7D30" w:rsidRDefault="00EC7D30" w:rsidP="00EC7D30">
                    <w:pPr>
                      <w:spacing w:after="0"/>
                      <w:rPr>
                        <w:rFonts w:eastAsia="Arial" w:cs="Arial"/>
                        <w:noProof/>
                        <w:color w:val="2E404D"/>
                        <w:sz w:val="16"/>
                        <w:szCs w:val="16"/>
                      </w:rPr>
                    </w:pPr>
                    <w:r w:rsidRPr="00EC7D30">
                      <w:rPr>
                        <w:rFonts w:eastAsia="Arial" w:cs="Arial"/>
                        <w:noProof/>
                        <w:color w:val="2E404D"/>
                        <w:sz w:val="16"/>
                        <w:szCs w:val="16"/>
                      </w:rPr>
                      <w:t>Sensitivity Label: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01CC5" w14:textId="77777777" w:rsidR="005A31FD" w:rsidRDefault="005A31FD" w:rsidP="00EC7D30">
      <w:pPr>
        <w:spacing w:after="0" w:line="240" w:lineRule="auto"/>
      </w:pPr>
      <w:r>
        <w:separator/>
      </w:r>
    </w:p>
  </w:footnote>
  <w:footnote w:type="continuationSeparator" w:id="0">
    <w:p w14:paraId="101DBE2E" w14:textId="77777777" w:rsidR="005A31FD" w:rsidRDefault="005A31FD" w:rsidP="00EC7D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ED08C8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BAAD19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4107"/>
    <w:rsid w:val="0015074B"/>
    <w:rsid w:val="0029639D"/>
    <w:rsid w:val="00326F90"/>
    <w:rsid w:val="004C4C63"/>
    <w:rsid w:val="005A31FD"/>
    <w:rsid w:val="006138D3"/>
    <w:rsid w:val="00625060"/>
    <w:rsid w:val="006C409A"/>
    <w:rsid w:val="00AA1D8D"/>
    <w:rsid w:val="00AE53D1"/>
    <w:rsid w:val="00B47730"/>
    <w:rsid w:val="00CB0664"/>
    <w:rsid w:val="00EB40C5"/>
    <w:rsid w:val="00EC7D30"/>
    <w:rsid w:val="00F66F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1D9D82"/>
  <w14:defaultImageDpi w14:val="300"/>
  <w15:docId w15:val="{24092731-3326-4DF2-AA13-755AC3395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C53EF6F57460047848406ED167927DD" ma:contentTypeVersion="10" ma:contentTypeDescription="Create a new document." ma:contentTypeScope="" ma:versionID="29bd65fcd56ea445b29cc55b8094c2b0">
  <xsd:schema xmlns:xsd="http://www.w3.org/2001/XMLSchema" xmlns:xs="http://www.w3.org/2001/XMLSchema" xmlns:p="http://schemas.microsoft.com/office/2006/metadata/properties" xmlns:ns3="70d7163d-435f-4895-bc83-bc8f6914e167" targetNamespace="http://schemas.microsoft.com/office/2006/metadata/properties" ma:root="true" ma:fieldsID="c0609c2b6628e26d1d127c39e53ec89c" ns3:_="">
    <xsd:import namespace="70d7163d-435f-4895-bc83-bc8f6914e16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d7163d-435f-4895-bc83-bc8f6914e16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70d7163d-435f-4895-bc83-bc8f6914e167" xsi:nil="true"/>
  </documentManagement>
</p:properties>
</file>

<file path=customXml/itemProps1.xml><?xml version="1.0" encoding="utf-8"?>
<ds:datastoreItem xmlns:ds="http://schemas.openxmlformats.org/officeDocument/2006/customXml" ds:itemID="{F68BC456-1398-423D-9F98-E8365ADE86B9}">
  <ds:schemaRefs>
    <ds:schemaRef ds:uri="http://schemas.microsoft.com/sharepoint/v3/contenttype/forms"/>
  </ds:schemaRefs>
</ds:datastoreItem>
</file>

<file path=customXml/itemProps2.xml><?xml version="1.0" encoding="utf-8"?>
<ds:datastoreItem xmlns:ds="http://schemas.openxmlformats.org/officeDocument/2006/customXml" ds:itemID="{C6B456EC-81F8-4876-A60F-3FEDF6F5D7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d7163d-435f-4895-bc83-bc8f6914e1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600796-86B8-4E5E-9035-449A28E3E70A}">
  <ds:schemaRefs>
    <ds:schemaRef ds:uri="http://schemas.openxmlformats.org/officeDocument/2006/bibliography"/>
  </ds:schemaRefs>
</ds:datastoreItem>
</file>

<file path=customXml/itemProps4.xml><?xml version="1.0" encoding="utf-8"?>
<ds:datastoreItem xmlns:ds="http://schemas.openxmlformats.org/officeDocument/2006/customXml" ds:itemID="{AD89516D-7CF4-47CB-A773-F345D3B5B421}">
  <ds:schemaRefs>
    <ds:schemaRef ds:uri="http://schemas.microsoft.com/office/2006/metadata/properties"/>
    <ds:schemaRef ds:uri="http://schemas.microsoft.com/office/infopath/2007/PartnerControls"/>
    <ds:schemaRef ds:uri="70d7163d-435f-4895-bc83-bc8f6914e167"/>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2875</Words>
  <Characters>16391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 Chan</cp:lastModifiedBy>
  <cp:revision>2</cp:revision>
  <dcterms:created xsi:type="dcterms:W3CDTF">2026-07-29T08:34:00Z</dcterms:created>
  <dcterms:modified xsi:type="dcterms:W3CDTF">2026-07-29T08:34:00Z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7c72f428,328656c8,71d9af7d</vt:lpwstr>
  </property>
  <property fmtid="{D5CDD505-2E9C-101B-9397-08002B2CF9AE}" pid="3" name="ClassificationContentMarkingFooterFontProps">
    <vt:lpwstr>#2e404d,8,Arial</vt:lpwstr>
  </property>
  <property fmtid="{D5CDD505-2E9C-101B-9397-08002B2CF9AE}" pid="4" name="ClassificationContentMarkingFooterText">
    <vt:lpwstr>Sensitivity Label: General</vt:lpwstr>
  </property>
  <property fmtid="{D5CDD505-2E9C-101B-9397-08002B2CF9AE}" pid="5" name="MSIP_Label_4637e5cc-ed1f-4ad6-a881-35c0f1c6f3d8_Enabled">
    <vt:lpwstr>true</vt:lpwstr>
  </property>
  <property fmtid="{D5CDD505-2E9C-101B-9397-08002B2CF9AE}" pid="6" name="MSIP_Label_4637e5cc-ed1f-4ad6-a881-35c0f1c6f3d8_SetDate">
    <vt:lpwstr>2026-05-19T05:12:03Z</vt:lpwstr>
  </property>
  <property fmtid="{D5CDD505-2E9C-101B-9397-08002B2CF9AE}" pid="7" name="MSIP_Label_4637e5cc-ed1f-4ad6-a881-35c0f1c6f3d8_Method">
    <vt:lpwstr>Standard</vt:lpwstr>
  </property>
  <property fmtid="{D5CDD505-2E9C-101B-9397-08002B2CF9AE}" pid="8" name="MSIP_Label_4637e5cc-ed1f-4ad6-a881-35c0f1c6f3d8_Name">
    <vt:lpwstr>General</vt:lpwstr>
  </property>
  <property fmtid="{D5CDD505-2E9C-101B-9397-08002B2CF9AE}" pid="9" name="MSIP_Label_4637e5cc-ed1f-4ad6-a881-35c0f1c6f3d8_SiteId">
    <vt:lpwstr>e3cf3c98-a978-465f-8254-9d541eeea73c</vt:lpwstr>
  </property>
  <property fmtid="{D5CDD505-2E9C-101B-9397-08002B2CF9AE}" pid="10" name="MSIP_Label_4637e5cc-ed1f-4ad6-a881-35c0f1c6f3d8_ActionId">
    <vt:lpwstr>868aadb3-8b63-46fa-832e-5879140a1b18</vt:lpwstr>
  </property>
  <property fmtid="{D5CDD505-2E9C-101B-9397-08002B2CF9AE}" pid="11" name="MSIP_Label_4637e5cc-ed1f-4ad6-a881-35c0f1c6f3d8_ContentBits">
    <vt:lpwstr>2</vt:lpwstr>
  </property>
  <property fmtid="{D5CDD505-2E9C-101B-9397-08002B2CF9AE}" pid="12" name="MSIP_Label_4637e5cc-ed1f-4ad6-a881-35c0f1c6f3d8_Tag">
    <vt:lpwstr>10, 3, 0, 1</vt:lpwstr>
  </property>
  <property fmtid="{D5CDD505-2E9C-101B-9397-08002B2CF9AE}" pid="13" name="ContentTypeId">
    <vt:lpwstr>0x0101007C53EF6F57460047848406ED167927DD</vt:lpwstr>
  </property>
</Properties>
</file>