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spacing w:before="20"/>
        <w:jc w:val="both"/>
        <w:rPr>
          <w:rFonts w:asciiTheme="minorHAnsi" w:hAnsiTheme="minorHAnsi" w:cstheme="minorHAnsi"/>
          <w:b/>
          <w:sz w:val="20"/>
          <w:szCs w:val="20"/>
        </w:rPr>
      </w:pPr>
      <w:r>
        <w:rPr>
          <w:rFonts w:asciiTheme="minorHAnsi" w:hAnsiTheme="minorHAnsi" w:cstheme="minorHAnsi"/>
          <w:b/>
          <w:sz w:val="20"/>
          <w:szCs w:val="20"/>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-381000</wp:posOffset>
                </wp:positionH>
                <wp:positionV relativeFrom="paragraph">
                  <wp:posOffset>-317500</wp:posOffset>
                </wp:positionV>
                <wp:extent cx="5740400" cy="607695"/>
                <wp:effectExtent l="0" t="0" r="0" b="1905"/>
                <wp:wrapNone/>
                <wp:docPr id="15" name="Text Box 2"/>
                <wp:cNvGraphicFramePr/>
                <a:graphic xmlns:a="http://schemas.openxmlformats.org/drawingml/2006/main">
                  <a:graphicData uri="http://schemas.microsoft.com/office/word/2010/wordprocessingShape">
                    <wps:wsp>
                      <wps:cNvSpPr txBox="1">
                        <a:spLocks noChangeArrowheads="1"/>
                      </wps:cNvSpPr>
                      <wps:spPr bwMode="auto">
                        <a:xfrm>
                          <a:off x="0" y="0"/>
                          <a:ext cx="5740400" cy="607695"/>
                        </a:xfrm>
                        <a:prstGeom prst="rect">
                          <a:avLst/>
                        </a:prstGeom>
                        <a:noFill/>
                        <a:ln>
                          <a:noFill/>
                        </a:ln>
                      </wps:spPr>
                      <wps:txbx>
                        <w:txbxContent>
                          <w:p>
                            <w:pPr>
                              <w:jc w:val="both"/>
                              <w:rPr>
                                <w:rFonts w:ascii="Constantia" w:hAnsi="Constantia" w:eastAsia="Times New Roman"/>
                                <w:b/>
                                <w:sz w:val="28"/>
                                <w:szCs w:val="12"/>
                                <w:u w:val="single"/>
                                <w:lang w:bidi="ar-SA"/>
                              </w:rPr>
                            </w:pPr>
                            <w:r>
                              <w:rPr>
                                <w:rFonts w:ascii="Constantia" w:hAnsi="Constantia" w:eastAsia="Times New Roman"/>
                                <w:b/>
                                <w:sz w:val="28"/>
                                <w:szCs w:val="12"/>
                                <w:u w:val="single"/>
                                <w:lang w:bidi="ar-SA"/>
                              </w:rPr>
                              <w:t>NANITHAMBY BALACHANDRAN</w:t>
                            </w:r>
                          </w:p>
                          <w:p>
                            <w:pPr>
                              <w:jc w:val="both"/>
                              <w:rPr>
                                <w:rFonts w:ascii="Constantia" w:hAnsi="Constantia" w:eastAsia="Times New Roman"/>
                                <w:b/>
                                <w:color w:val="984807" w:themeColor="accent6" w:themeShade="80"/>
                                <w:sz w:val="10"/>
                                <w:szCs w:val="10"/>
                                <w:lang w:bidi="ar-SA"/>
                              </w:rPr>
                            </w:pPr>
                          </w:p>
                          <w:p>
                            <w:pPr>
                              <w:jc w:val="both"/>
                              <w:rPr>
                                <w:rFonts w:ascii="Constantia" w:hAnsi="Constantia"/>
                              </w:rPr>
                            </w:pPr>
                            <w:r>
                              <w:rPr>
                                <w:rFonts w:ascii="Constantia" w:hAnsi="Constantia" w:eastAsia="Times New Roman"/>
                                <w:b/>
                                <w:color w:val="984807" w:themeColor="accent6" w:themeShade="80"/>
                                <w:lang w:bidi="ar-SA"/>
                              </w:rPr>
                              <w:t>SENIOR TECHNOLOGY PROFESSIONAL</w:t>
                            </w:r>
                          </w:p>
                        </w:txbxContent>
                      </wps:txbx>
                      <wps:bodyPr rot="0" vert="horz" wrap="square" lIns="91440" tIns="45720" rIns="91440" bIns="45720" anchor="t" anchorCtr="0" upright="1">
                        <a:noAutofit/>
                      </wps:bodyPr>
                    </wps:wsp>
                  </a:graphicData>
                </a:graphic>
              </wp:anchor>
            </w:drawing>
          </mc:Choice>
          <mc:Fallback>
            <w:pict>
              <v:shape id="Text Box 2" o:spid="_x0000_s1026" o:spt="202" type="#_x0000_t202" style="position:absolute;left:0pt;margin-left:-30pt;margin-top:-25pt;height:47.85pt;width:452pt;z-index:251660288;mso-width-relative:page;mso-height-relative:page;" filled="f" stroked="f" coordsize="21600,21600" o:gfxdata="UEsDBAoAAAAAAIdO4kAAAAAAAAAAAAAAAAAEAAAAZHJzL1BLAwQUAAAACACHTuJAX7xK4tYAAAAK&#10;AQAADwAAAGRycy9kb3ducmV2LnhtbE2PzU7DMBCE70i8g7VI3Fq7KCklxOkBxBVE+ZG4beNtEhGv&#10;o9htwtuzPcHtG+1odqbczr5XJxpjF9jCamlAEdfBddxYeH97WmxAxYTssA9MFn4owra6vCixcGHi&#10;VzrtUqMkhGOBFtqUhkLrWLfkMS7DQCy3Qxg9JpFjo92Ik4T7Xt8Ys9YeO5YPLQ700FL9vTt6Cx/P&#10;h6/PzLw0jz4fpjAbzf5OW3t9tTL3oBLN6c8M5/pSHSrptA9HdlH1FhZrI1uSQH4GcWyyTGBvIctv&#10;QVel/j+h+gVQSwMEFAAAAAgAh07iQDmw6aEHAgAAFQQAAA4AAABkcnMvZTJvRG9jLnhtbK1T227b&#10;MAx9H7B/EPS+2AlyWY06Rdegw4DuArT7AEaWY2G2qFFK7OzrR8lplnUvfdiLIZHU4TmH9PXN0LXi&#10;oMkbtKWcTnIptFVYGbsr5fen+3fvpfABbAUtWl3Ko/byZv32zXXvCj3DBttKk2AQ64velbIJwRVZ&#10;5lWjO/ATdNpyskbqIPCVdllF0DN612azPF9mPVLlCJX2nqObMSlPiPQaQKxro/QG1b7TNoyopFsI&#10;LMk3xnm5TmzrWqvwta69DqItJSsN6ctN+LyN32x9DcWOwDVGnSjAayi80NSBsdz0DLWBAGJP5h+o&#10;zihCj3WYKOyyUUhyhFVM8xfePDbgdNLCVnt3Nt3/P1j15fCNhKl4ExZSWOh44k96COIDDmIW7emd&#10;L7jq0XFdGDjMpUmqdw+ofnhh8a4Bu9O3RNg3GiqmN40vs4unI46PINv+M1bcBvYBE9BQUxe9YzcE&#10;o/NojufRRCqKg4vVPJ/nnFKcW+ar5dUitYDi+bUjHz5q7EQ8lJJ49AkdDg8+RDZQPJfEZhbvTdum&#10;8bf2rwAXxkhiHwmP1MOwHU5ubLE6sg7CcZv4X+JDg/RLip43qZT+5x5IS9F+suzF1XQ+j6uXLvPF&#10;asYXusxsLzNgFUOVMkgxHu/CuK57R2bXcKfRfYu37F9tkrRo9MjqxJu3JSk+bXZcx8t7qvrzN6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8SuLWAAAACgEAAA8AAAAAAAAAAQAgAAAAIgAAAGRy&#10;cy9kb3ducmV2LnhtbFBLAQIUABQAAAAIAIdO4kA5sOmhBwIAABUEAAAOAAAAAAAAAAEAIAAAACUB&#10;AABkcnMvZTJvRG9jLnhtbFBLBQYAAAAABgAGAFkBAACeBQAAAAA=&#10;">
                <v:fill on="f" focussize="0,0"/>
                <v:stroke on="f"/>
                <v:imagedata o:title=""/>
                <o:lock v:ext="edit" aspectratio="f"/>
                <v:textbox>
                  <w:txbxContent>
                    <w:p>
                      <w:pPr>
                        <w:jc w:val="both"/>
                        <w:rPr>
                          <w:rFonts w:ascii="Constantia" w:hAnsi="Constantia" w:eastAsia="Times New Roman"/>
                          <w:b/>
                          <w:sz w:val="28"/>
                          <w:szCs w:val="12"/>
                          <w:u w:val="single"/>
                          <w:lang w:bidi="ar-SA"/>
                        </w:rPr>
                      </w:pPr>
                      <w:r>
                        <w:rPr>
                          <w:rFonts w:ascii="Constantia" w:hAnsi="Constantia" w:eastAsia="Times New Roman"/>
                          <w:b/>
                          <w:sz w:val="28"/>
                          <w:szCs w:val="12"/>
                          <w:u w:val="single"/>
                          <w:lang w:bidi="ar-SA"/>
                        </w:rPr>
                        <w:t>NANITHAMBY BALACHANDRAN</w:t>
                      </w:r>
                    </w:p>
                    <w:p>
                      <w:pPr>
                        <w:jc w:val="both"/>
                        <w:rPr>
                          <w:rFonts w:ascii="Constantia" w:hAnsi="Constantia" w:eastAsia="Times New Roman"/>
                          <w:b/>
                          <w:color w:val="984807" w:themeColor="accent6" w:themeShade="80"/>
                          <w:sz w:val="10"/>
                          <w:szCs w:val="10"/>
                          <w:lang w:bidi="ar-SA"/>
                        </w:rPr>
                      </w:pPr>
                    </w:p>
                    <w:p>
                      <w:pPr>
                        <w:jc w:val="both"/>
                        <w:rPr>
                          <w:rFonts w:ascii="Constantia" w:hAnsi="Constantia"/>
                        </w:rPr>
                      </w:pPr>
                      <w:r>
                        <w:rPr>
                          <w:rFonts w:ascii="Constantia" w:hAnsi="Constantia" w:eastAsia="Times New Roman"/>
                          <w:b/>
                          <w:color w:val="984807" w:themeColor="accent6" w:themeShade="80"/>
                          <w:lang w:bidi="ar-SA"/>
                        </w:rPr>
                        <w:t>SENIOR TECHNOLOGY PROFESSIONAL</w:t>
                      </w:r>
                    </w:p>
                  </w:txbxContent>
                </v:textbox>
              </v:shape>
            </w:pict>
          </mc:Fallback>
        </mc:AlternateContent>
      </w:r>
      <w:r>
        <w:rPr>
          <w:rFonts w:asciiTheme="minorHAnsi" w:hAnsiTheme="minorHAnsi" w:cstheme="minorHAnsi"/>
          <w:b/>
          <w:sz w:val="20"/>
          <w:szCs w:val="20"/>
          <w:lang w:val="en-IN" w:eastAsia="en-IN" w:bidi="ar-SA"/>
        </w:rPr>
        <mc:AlternateContent>
          <mc:Choice Requires="wps">
            <w:drawing>
              <wp:anchor distT="0" distB="0" distL="114300" distR="114300" simplePos="0" relativeHeight="251659264" behindDoc="0" locked="0" layoutInCell="1" allowOverlap="1">
                <wp:simplePos x="0" y="0"/>
                <wp:positionH relativeFrom="column">
                  <wp:posOffset>-561975</wp:posOffset>
                </wp:positionH>
                <wp:positionV relativeFrom="paragraph">
                  <wp:posOffset>-485775</wp:posOffset>
                </wp:positionV>
                <wp:extent cx="7800340" cy="864870"/>
                <wp:effectExtent l="0" t="0" r="10160" b="30480"/>
                <wp:wrapNone/>
                <wp:docPr id="14" name="Rectangle 35"/>
                <wp:cNvGraphicFramePr/>
                <a:graphic xmlns:a="http://schemas.openxmlformats.org/drawingml/2006/main">
                  <a:graphicData uri="http://schemas.microsoft.com/office/word/2010/wordprocessingShape">
                    <wps:wsp>
                      <wps:cNvSpPr>
                        <a:spLocks noChangeArrowheads="1"/>
                      </wps:cNvSpPr>
                      <wps:spPr bwMode="auto">
                        <a:xfrm>
                          <a:off x="0" y="0"/>
                          <a:ext cx="7800340" cy="864870"/>
                        </a:xfrm>
                        <a:prstGeom prst="rect">
                          <a:avLst/>
                        </a:prstGeom>
                        <a:solidFill>
                          <a:srgbClr val="93CDDD"/>
                        </a:solidFill>
                        <a:ln>
                          <a:noFill/>
                        </a:ln>
                        <a:effectLst>
                          <a:outerShdw dist="28398" dir="3806097" algn="ctr" rotWithShape="0">
                            <a:srgbClr val="4E6128">
                              <a:alpha val="50000"/>
                            </a:srgbClr>
                          </a:outerShdw>
                        </a:effectLst>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5" o:spid="_x0000_s1026" o:spt="1" style="position:absolute;left:0pt;margin-left:-44.25pt;margin-top:-38.25pt;height:68.1pt;width:614.2pt;z-index:251659264;mso-width-relative:page;mso-height-relative:page;" fillcolor="#93CDDD" filled="t" stroked="f" coordsize="21600,21600" o:gfxdata="UEsDBAoAAAAAAIdO4kAAAAAAAAAAAAAAAAAEAAAAZHJzL1BLAwQUAAAACACHTuJAw6xq7tkAAAAL&#10;AQAADwAAAGRycy9kb3ducmV2LnhtbE2Py07DMBBF90j8gzVIbFBrp1GaB3EqhMQKsaBt9k5skoh4&#10;HNnug79nuoLdHc3RnTP17mpndjY+TA4lJGsBzGDv9ISDhOPhbVUAC1GhVrNDI+HHBNg193e1qrS7&#10;4Kc57+PAqARDpSSMMS4V56EfjVVh7RaDtPty3qpIox+49upC5XbmGyG23KoJ6cKoFvM6mv57f7IS&#10;NocX27ZPH51490WS5umi22Mm5eNDIp6BRXONfzDc9EkdGnLq3Al1YLOEVVFkhFLItxRuRJKWJbBO&#10;QlbmwJua//+h+QVQSwMEFAAAAAgAh07iQOQoixZtAgAA3QQAAA4AAABkcnMvZTJvRG9jLnhtbK1U&#10;TW/bMAy9D9h/EHRf7Xw0cYw6RZGsw4BuK9YNOyuyHAuTRY1S4nS/fpScdFl76WE+GKJFPb3HR/rq&#10;+tAZtlfoNdiKjy5yzpSVUGu7rfj3b7fvCs58ELYWBqyq+KPy/Hr59s1V70o1hhZMrZARiPVl7yre&#10;huDKLPOyVZ3wF+CUpc0GsBOBQtxmNYqe0DuTjfN8lvWAtUOQynv6uh42+RERXwMITaOlWoPcdcqG&#10;ARWVEYEk+VY7z5eJbdMoGb40jVeBmYqT0pDedAmtN/GdLa9EuUXhWi2PFMRrKDzT1Alt6dInqLUI&#10;gu1Qv4DqtETw0IQLCV02CEkVIRWj/FltHlrhVNJCpfbuqej+/8HKz/t7ZLqmTphyZkVHjn+lqgm7&#10;NYpNLmOBeudLyntw9xglencH8qdnFlYtpakbROhbJWqiNYr52T8HYuDpKNv0n6AmeLELkGp1aLCL&#10;gFQFdkiWPD5Zog6BSfo4L/J8MiW3JO0Vs2kxT55lojyddujDBwUdi4uKI5FP6GJ/50NkI8pTSmIP&#10;Rte32pgU4HazMsj2gtpjMVmt1+skgESepxkbky3EYwPi8EWlBqNrkopdUPjQ1j2rdSQyLiYLGqVa&#10;U7dNinyWL+acCbOloZMBOUMIP3Rok8dR9gs+0/ez0bgYtBjXioHlZU7PieRAP2mE0/UpOmOW3IgG&#10;DEaGw+Zw9HQD9SP5QkRS8emfQIsW8DdnPU1Exf2vnUDFmfloydvFaBqNCCmYXs7HFOD5zuZ8R1hJ&#10;UBUPJDotV2EYu51DvW3pplGSZuGG+qHRyarYKwOrYxdR1yc9xwmNY3Uep6y/f6X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Osau7ZAAAACwEAAA8AAAAAAAAAAQAgAAAAIgAAAGRycy9kb3ducmV2&#10;LnhtbFBLAQIUABQAAAAIAIdO4kDkKIsWbQIAAN0EAAAOAAAAAAAAAAEAIAAAACgBAABkcnMvZTJv&#10;RG9jLnhtbFBLBQYAAAAABgAGAFkBAAAHBgAAAAA=&#10;">
                <v:fill on="t" focussize="0,0"/>
                <v:stroke on="f"/>
                <v:imagedata o:title=""/>
                <o:lock v:ext="edit" aspectratio="f"/>
                <v:shadow on="t" color="#4E6128" opacity="32768f" offset="1pt,2pt" origin="0f,0f" matrix="65536f,0f,0f,65536f"/>
                <v:textbox>
                  <w:txbxContent>
                    <w:p>
                      <w:pPr>
                        <w:jc w:val="center"/>
                      </w:pPr>
                    </w:p>
                  </w:txbxContent>
                </v:textbox>
              </v:rect>
            </w:pict>
          </mc:Fallback>
        </mc:AlternateContent>
      </w:r>
    </w:p>
    <w:p>
      <w:pPr>
        <w:pStyle w:val="15"/>
        <w:spacing w:before="20"/>
        <w:jc w:val="both"/>
        <w:rPr>
          <w:rFonts w:asciiTheme="minorHAnsi" w:hAnsiTheme="minorHAnsi" w:cstheme="minorHAnsi"/>
          <w:b/>
          <w:sz w:val="20"/>
          <w:szCs w:val="20"/>
        </w:rPr>
      </w:pPr>
    </w:p>
    <w:p>
      <w:pPr>
        <w:pStyle w:val="15"/>
        <w:spacing w:before="20"/>
        <w:jc w:val="both"/>
        <w:rPr>
          <w:rFonts w:asciiTheme="minorHAnsi" w:hAnsiTheme="minorHAnsi" w:cstheme="minorHAnsi"/>
          <w:b/>
          <w:sz w:val="6"/>
          <w:szCs w:val="12"/>
        </w:rPr>
      </w:pPr>
    </w:p>
    <w:p>
      <w:pPr>
        <w:pStyle w:val="15"/>
        <w:spacing w:before="20"/>
        <w:jc w:val="both"/>
        <w:rPr>
          <w:rFonts w:asciiTheme="minorHAnsi" w:hAnsiTheme="minorHAnsi" w:cstheme="minorHAnsi"/>
          <w:b/>
          <w:sz w:val="10"/>
          <w:szCs w:val="10"/>
        </w:rPr>
      </w:pPr>
    </w:p>
    <w:tbl>
      <w:tblPr>
        <w:tblStyle w:val="4"/>
        <w:tblW w:w="10065" w:type="dxa"/>
        <w:tblInd w:w="195" w:type="dxa"/>
        <w:tblLayout w:type="autofit"/>
        <w:tblCellMar>
          <w:top w:w="0" w:type="dxa"/>
          <w:left w:w="108" w:type="dxa"/>
          <w:bottom w:w="0" w:type="dxa"/>
          <w:right w:w="108" w:type="dxa"/>
        </w:tblCellMar>
      </w:tblPr>
      <w:tblGrid>
        <w:gridCol w:w="2410"/>
        <w:gridCol w:w="1701"/>
        <w:gridCol w:w="2268"/>
        <w:gridCol w:w="3686"/>
      </w:tblGrid>
      <w:tr>
        <w:tblPrEx>
          <w:tblCellMar>
            <w:top w:w="0" w:type="dxa"/>
            <w:left w:w="108" w:type="dxa"/>
            <w:bottom w:w="0" w:type="dxa"/>
            <w:right w:w="108" w:type="dxa"/>
          </w:tblCellMar>
        </w:tblPrEx>
        <w:trPr>
          <w:trHeight w:val="315" w:hRule="atLeast"/>
        </w:trPr>
        <w:tc>
          <w:tcPr>
            <w:tcW w:w="2410" w:type="dxa"/>
            <w:tcBorders>
              <w:top w:val="nil"/>
              <w:left w:val="single" w:color="943634" w:sz="4" w:space="0"/>
              <w:bottom w:val="nil"/>
              <w:right w:val="single" w:color="943634" w:sz="4" w:space="0"/>
            </w:tcBorders>
          </w:tcPr>
          <w:p>
            <w:pPr>
              <w:pStyle w:val="15"/>
              <w:spacing w:before="20"/>
              <w:jc w:val="both"/>
              <w:rPr>
                <w:rFonts w:asciiTheme="minorHAnsi" w:hAnsiTheme="minorHAnsi" w:cstheme="minorHAnsi"/>
                <w:b/>
                <w:sz w:val="18"/>
                <w:szCs w:val="18"/>
                <w:lang w:val="en-AU"/>
              </w:rPr>
            </w:pPr>
            <w:r>
              <w:rPr>
                <w:rFonts w:asciiTheme="minorHAnsi" w:hAnsiTheme="minorHAnsi" w:cstheme="minorHAnsi"/>
                <w:b/>
                <w:bCs/>
                <w:sz w:val="18"/>
                <w:szCs w:val="18"/>
              </w:rPr>
              <w:t>Nationality</w:t>
            </w:r>
            <w:r>
              <w:rPr>
                <w:rFonts w:asciiTheme="minorHAnsi" w:hAnsiTheme="minorHAnsi" w:cstheme="minorHAnsi"/>
                <w:sz w:val="18"/>
                <w:szCs w:val="18"/>
              </w:rPr>
              <w:t>: Singapore Citizen</w:t>
            </w:r>
          </w:p>
        </w:tc>
        <w:tc>
          <w:tcPr>
            <w:tcW w:w="1701" w:type="dxa"/>
            <w:tcBorders>
              <w:top w:val="nil"/>
              <w:left w:val="single" w:color="943634" w:sz="4" w:space="0"/>
              <w:bottom w:val="nil"/>
              <w:right w:val="single" w:color="943634" w:sz="4" w:space="0"/>
            </w:tcBorders>
            <w:shd w:val="clear" w:color="auto" w:fill="auto"/>
          </w:tcPr>
          <w:p>
            <w:pPr>
              <w:pStyle w:val="15"/>
              <w:spacing w:before="20"/>
              <w:jc w:val="both"/>
              <w:rPr>
                <w:rFonts w:asciiTheme="minorHAnsi" w:hAnsiTheme="minorHAnsi" w:cstheme="minorHAnsi"/>
                <w:b/>
                <w:sz w:val="18"/>
                <w:szCs w:val="18"/>
                <w:lang w:val="en-AU"/>
              </w:rPr>
            </w:pPr>
            <w:r>
              <w:rPr>
                <w:rFonts w:asciiTheme="minorHAnsi" w:hAnsiTheme="minorHAnsi" w:cstheme="minorHAnsi"/>
                <w:b/>
                <w:sz w:val="18"/>
                <w:szCs w:val="18"/>
                <w:lang w:val="en-AU"/>
              </w:rPr>
              <w:t>+6590177622</w:t>
            </w:r>
            <w:r>
              <w:rPr>
                <w:rFonts w:asciiTheme="minorHAnsi" w:hAnsiTheme="minorHAnsi" w:cstheme="minorHAnsi"/>
                <w:b/>
                <w:sz w:val="18"/>
                <w:szCs w:val="18"/>
                <w:lang w:val="en-IN" w:eastAsia="en-IN"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-323850</wp:posOffset>
                  </wp:positionV>
                  <wp:extent cx="164465" cy="164465"/>
                  <wp:effectExtent l="0" t="0" r="0" b="0"/>
                  <wp:wrapTight wrapText="bothSides">
                    <wp:wrapPolygon>
                      <wp:start x="0" y="0"/>
                      <wp:lineTo x="0" y="12510"/>
                      <wp:lineTo x="5004" y="20015"/>
                      <wp:lineTo x="20015" y="20015"/>
                      <wp:lineTo x="20015" y="12510"/>
                      <wp:lineTo x="7506" y="0"/>
                      <wp:lineTo x="0" y="0"/>
                    </wp:wrapPolygon>
                  </wp:wrapTight>
                  <wp:docPr id="6" name="Picture 6" descr="https://cdn4.iconfinder.com/data/icons/colicon/24/673285-phone_call_telephone-256.png"/>
                  <wp:cNvGraphicFramePr/>
                  <a:graphic xmlns:a="http://schemas.openxmlformats.org/drawingml/2006/main">
                    <a:graphicData uri="http://schemas.openxmlformats.org/drawingml/2006/picture">
                      <pic:pic xmlns:pic="http://schemas.openxmlformats.org/drawingml/2006/picture">
                        <pic:nvPicPr>
                          <pic:cNvPr id="6" name="Picture 6" descr="https://cdn4.iconfinder.com/data/icons/colicon/24/673285-phone_call_telephone-256.png"/>
                          <pic:cNvPicPr/>
                        </pic:nvPicPr>
                        <pic:blipFill>
                          <a:blip r:embed="rId5" cstate="print">
                            <a:duotone>
                              <a:schemeClr val="accent5">
                                <a:shade val="45000"/>
                                <a:satMod val="135000"/>
                              </a:schemeClr>
                              <a:prstClr val="white"/>
                            </a:duotone>
                            <a:lum bright="-20000"/>
                          </a:blip>
                          <a:srcRect/>
                          <a:stretch>
                            <a:fillRect/>
                          </a:stretch>
                        </pic:blipFill>
                        <pic:spPr>
                          <a:xfrm>
                            <a:off x="0" y="0"/>
                            <a:ext cx="161925" cy="161925"/>
                          </a:xfrm>
                          <a:prstGeom prst="rect">
                            <a:avLst/>
                          </a:prstGeom>
                          <a:noFill/>
                          <a:ln w="9525">
                            <a:noFill/>
                            <a:miter lim="800000"/>
                            <a:headEnd/>
                            <a:tailEnd/>
                          </a:ln>
                        </pic:spPr>
                      </pic:pic>
                    </a:graphicData>
                  </a:graphic>
                </wp:anchor>
              </w:drawing>
            </w:r>
          </w:p>
        </w:tc>
        <w:tc>
          <w:tcPr>
            <w:tcW w:w="2268" w:type="dxa"/>
            <w:tcBorders>
              <w:top w:val="nil"/>
              <w:left w:val="single" w:color="943634" w:sz="4" w:space="0"/>
              <w:bottom w:val="nil"/>
              <w:right w:val="single" w:color="943634" w:sz="4" w:space="0"/>
            </w:tcBorders>
            <w:shd w:val="clear" w:color="auto" w:fill="auto"/>
          </w:tcPr>
          <w:p>
            <w:pPr>
              <w:pStyle w:val="15"/>
              <w:spacing w:before="20"/>
              <w:rPr>
                <w:rFonts w:asciiTheme="minorHAnsi" w:hAnsiTheme="minorHAnsi" w:cstheme="minorHAnsi"/>
                <w:b/>
                <w:sz w:val="18"/>
                <w:szCs w:val="18"/>
                <w:lang w:val="en-AU"/>
              </w:rPr>
            </w:pPr>
            <w:r>
              <w:rPr>
                <w:rFonts w:asciiTheme="minorHAnsi" w:hAnsiTheme="minorHAnsi" w:cstheme="minorHAnsi"/>
                <w:b/>
                <w:bCs/>
                <w:sz w:val="18"/>
                <w:szCs w:val="18"/>
              </w:rPr>
              <w:t>balasg70@gmail.com</w:t>
            </w:r>
            <w:r>
              <w:rPr>
                <w:rFonts w:asciiTheme="minorHAnsi" w:hAnsiTheme="minorHAnsi" w:cstheme="minorHAnsi"/>
                <w:b/>
                <w:sz w:val="18"/>
                <w:szCs w:val="18"/>
                <w:lang w:val="en-IN" w:eastAsia="en-IN" w:bidi="ar-SA"/>
              </w:rPr>
              <w:drawing>
                <wp:anchor distT="0" distB="0" distL="114300" distR="114300" simplePos="0" relativeHeight="251662336" behindDoc="0" locked="0" layoutInCell="1" allowOverlap="1">
                  <wp:simplePos x="0" y="0"/>
                  <wp:positionH relativeFrom="column">
                    <wp:posOffset>-14605</wp:posOffset>
                  </wp:positionH>
                  <wp:positionV relativeFrom="paragraph">
                    <wp:posOffset>22860</wp:posOffset>
                  </wp:positionV>
                  <wp:extent cx="164465" cy="121920"/>
                  <wp:effectExtent l="0" t="0" r="6985" b="0"/>
                  <wp:wrapSquare wrapText="bothSides"/>
                  <wp:docPr id="17" name="Picture 17" descr="https://cdn4.iconfinder.com/data/icons/aiga-symbol-signs/439/aiga_mail-256.png"/>
                  <wp:cNvGraphicFramePr/>
                  <a:graphic xmlns:a="http://schemas.openxmlformats.org/drawingml/2006/main">
                    <a:graphicData uri="http://schemas.openxmlformats.org/drawingml/2006/picture">
                      <pic:pic xmlns:pic="http://schemas.openxmlformats.org/drawingml/2006/picture">
                        <pic:nvPicPr>
                          <pic:cNvPr id="17" name="Picture 17" descr="https://cdn4.iconfinder.com/data/icons/aiga-symbol-signs/439/aiga_mail-256.png"/>
                          <pic:cNvPicPr/>
                        </pic:nvPicPr>
                        <pic:blipFill>
                          <a:blip r:embed="rId6" cstate="print">
                            <a:duotone>
                              <a:schemeClr val="accent5">
                                <a:shade val="45000"/>
                                <a:satMod val="135000"/>
                              </a:schemeClr>
                              <a:prstClr val="white"/>
                            </a:duotone>
                          </a:blip>
                          <a:srcRect/>
                          <a:stretch>
                            <a:fillRect/>
                          </a:stretch>
                        </pic:blipFill>
                        <pic:spPr>
                          <a:xfrm>
                            <a:off x="0" y="0"/>
                            <a:ext cx="164465" cy="121920"/>
                          </a:xfrm>
                          <a:prstGeom prst="rect">
                            <a:avLst/>
                          </a:prstGeom>
                          <a:noFill/>
                          <a:ln w="9525">
                            <a:noFill/>
                            <a:miter lim="800000"/>
                            <a:headEnd/>
                            <a:tailEnd/>
                          </a:ln>
                        </pic:spPr>
                      </pic:pic>
                    </a:graphicData>
                  </a:graphic>
                </wp:anchor>
              </w:drawing>
            </w:r>
          </w:p>
        </w:tc>
        <w:tc>
          <w:tcPr>
            <w:tcW w:w="3686" w:type="dxa"/>
            <w:tcBorders>
              <w:top w:val="nil"/>
              <w:left w:val="single" w:color="943634" w:sz="4" w:space="0"/>
              <w:bottom w:val="nil"/>
              <w:right w:val="nil"/>
            </w:tcBorders>
            <w:shd w:val="clear" w:color="auto" w:fill="auto"/>
          </w:tcPr>
          <w:p>
            <w:pPr>
              <w:pStyle w:val="15"/>
              <w:spacing w:before="20"/>
              <w:rPr>
                <w:rFonts w:asciiTheme="minorHAnsi" w:hAnsiTheme="minorHAnsi" w:cstheme="minorHAnsi"/>
                <w:b/>
                <w:sz w:val="18"/>
                <w:szCs w:val="18"/>
                <w:lang w:val="en-IN" w:eastAsia="en-IN" w:bidi="ar-SA"/>
              </w:rPr>
            </w:pPr>
            <w:r>
              <w:rPr>
                <w:rFonts w:asciiTheme="minorHAnsi" w:hAnsiTheme="minorHAnsi" w:cstheme="minorHAnsi"/>
                <w:b/>
              </w:rPr>
              <w:drawing>
                <wp:anchor distT="0" distB="0" distL="114300" distR="114300" simplePos="0" relativeHeight="251664384" behindDoc="0" locked="0" layoutInCell="1" allowOverlap="1">
                  <wp:simplePos x="0" y="0"/>
                  <wp:positionH relativeFrom="column">
                    <wp:posOffset>16510</wp:posOffset>
                  </wp:positionH>
                  <wp:positionV relativeFrom="paragraph">
                    <wp:posOffset>0</wp:posOffset>
                  </wp:positionV>
                  <wp:extent cx="187325" cy="189865"/>
                  <wp:effectExtent l="0" t="0" r="317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325" cy="189865"/>
                          </a:xfrm>
                          <a:prstGeom prst="rect">
                            <a:avLst/>
                          </a:prstGeom>
                        </pic:spPr>
                      </pic:pic>
                    </a:graphicData>
                  </a:graphic>
                </wp:anchor>
              </w:drawing>
            </w:r>
            <w:r>
              <w:rPr>
                <w:rFonts w:asciiTheme="minorHAnsi" w:hAnsiTheme="minorHAnsi" w:cstheme="minorHAnsi"/>
                <w:b/>
                <w:sz w:val="18"/>
                <w:szCs w:val="18"/>
                <w:lang w:val="en-IN" w:eastAsia="en-IN" w:bidi="ar-SA"/>
              </w:rPr>
              <w:t xml:space="preserve">            </w:t>
            </w:r>
            <w:r>
              <w:fldChar w:fldCharType="begin"/>
            </w:r>
            <w:r>
              <w:instrText xml:space="preserve"> HYPERLINK "http://www.linkedin.com/in/balachandransg" </w:instrText>
            </w:r>
            <w:r>
              <w:fldChar w:fldCharType="separate"/>
            </w:r>
            <w:r>
              <w:rPr>
                <w:rStyle w:val="10"/>
                <w:rFonts w:asciiTheme="minorHAnsi" w:hAnsiTheme="minorHAnsi" w:cstheme="minorHAnsi"/>
                <w:b/>
                <w:sz w:val="18"/>
                <w:szCs w:val="18"/>
                <w:lang w:val="en-IN" w:eastAsia="en-IN" w:bidi="ar-SA"/>
              </w:rPr>
              <w:t>www.linkedin.com/in/balachandransg</w:t>
            </w:r>
            <w:r>
              <w:rPr>
                <w:rStyle w:val="10"/>
                <w:rFonts w:asciiTheme="minorHAnsi" w:hAnsiTheme="minorHAnsi" w:cstheme="minorHAnsi"/>
                <w:b/>
                <w:sz w:val="18"/>
                <w:szCs w:val="18"/>
                <w:lang w:val="en-IN" w:eastAsia="en-IN" w:bidi="ar-SA"/>
              </w:rPr>
              <w:fldChar w:fldCharType="end"/>
            </w:r>
            <w:r>
              <w:rPr>
                <w:rFonts w:asciiTheme="minorHAnsi" w:hAnsiTheme="minorHAnsi" w:cstheme="minorHAnsi"/>
                <w:b/>
                <w:sz w:val="18"/>
                <w:szCs w:val="18"/>
                <w:lang w:val="en-IN" w:eastAsia="en-IN" w:bidi="ar-SA"/>
              </w:rPr>
              <w:t xml:space="preserve"> </w:t>
            </w:r>
          </w:p>
        </w:tc>
      </w:tr>
    </w:tbl>
    <w:p>
      <w:pPr>
        <w:pStyle w:val="15"/>
        <w:spacing w:before="20"/>
        <w:jc w:val="both"/>
        <w:rPr>
          <w:rFonts w:asciiTheme="minorHAnsi" w:hAnsiTheme="minorHAnsi" w:cstheme="minorHAnsi"/>
          <w:b/>
          <w:sz w:val="10"/>
          <w:szCs w:val="10"/>
        </w:rPr>
      </w:pPr>
    </w:p>
    <w:p>
      <w:pPr>
        <w:pStyle w:val="15"/>
        <w:spacing w:before="20"/>
        <w:jc w:val="center"/>
        <w:rPr>
          <w:rFonts w:asciiTheme="minorHAnsi" w:hAnsiTheme="minorHAnsi" w:cstheme="minorHAnsi"/>
          <w:bCs/>
          <w:iCs/>
          <w:color w:val="000000" w:themeColor="text1"/>
          <w:sz w:val="18"/>
          <w:szCs w:val="18"/>
          <w14:textFill>
            <w14:solidFill>
              <w14:schemeClr w14:val="tx1"/>
            </w14:solidFill>
          </w14:textFill>
        </w:rPr>
      </w:pPr>
      <w:r>
        <w:rPr>
          <w:rFonts w:asciiTheme="minorHAnsi" w:hAnsiTheme="minorHAnsi" w:cstheme="minorHAnsi"/>
          <w:b/>
          <w:iCs/>
          <w:color w:val="984807" w:themeColor="accent6" w:themeShade="80"/>
          <w:sz w:val="18"/>
          <w:szCs w:val="18"/>
          <w:u w:val="single"/>
        </w:rPr>
        <w:t>Job Objective</w:t>
      </w:r>
      <w:r>
        <w:rPr>
          <w:rFonts w:asciiTheme="minorHAnsi" w:hAnsiTheme="minorHAnsi" w:cstheme="minorHAnsi"/>
          <w:bCs/>
          <w:iCs/>
          <w:color w:val="984807" w:themeColor="accent6" w:themeShade="80"/>
          <w:sz w:val="18"/>
          <w:szCs w:val="18"/>
        </w:rPr>
        <w:t xml:space="preserve">: </w:t>
      </w:r>
      <w:r>
        <w:rPr>
          <w:rFonts w:asciiTheme="minorHAnsi" w:hAnsiTheme="minorHAnsi" w:cstheme="minorHAnsi"/>
          <w:bCs/>
          <w:iCs/>
          <w:color w:val="000000" w:themeColor="text1"/>
          <w:sz w:val="18"/>
          <w:szCs w:val="18"/>
          <w14:textFill>
            <w14:solidFill>
              <w14:schemeClr w14:val="tx1"/>
            </w14:solidFill>
          </w14:textFill>
        </w:rPr>
        <w:t xml:space="preserve">Scaling new heights of success with hard work &amp; dedication and leaving a mark of excellence on each step. Seeking career-enriched assignments as </w:t>
      </w:r>
      <w:r>
        <w:rPr>
          <w:rFonts w:asciiTheme="minorHAnsi" w:hAnsiTheme="minorHAnsi" w:cstheme="minorHAnsi"/>
          <w:b/>
          <w:iCs/>
          <w:color w:val="000000" w:themeColor="text1"/>
          <w:sz w:val="18"/>
          <w:szCs w:val="18"/>
          <w14:textFill>
            <w14:solidFill>
              <w14:schemeClr w14:val="tx1"/>
            </w14:solidFill>
          </w14:textFill>
        </w:rPr>
        <w:t xml:space="preserve">Professional in Technology </w:t>
      </w:r>
      <w:r>
        <w:rPr>
          <w:rFonts w:asciiTheme="minorHAnsi" w:hAnsiTheme="minorHAnsi" w:cstheme="minorHAnsi"/>
          <w:bCs/>
          <w:iCs/>
          <w:color w:val="000000" w:themeColor="text1"/>
          <w:sz w:val="18"/>
          <w:szCs w:val="18"/>
          <w14:textFill>
            <w14:solidFill>
              <w14:schemeClr w14:val="tx1"/>
            </w14:solidFill>
          </w14:textFill>
        </w:rPr>
        <w:t>with an organization of high repute.</w:t>
      </w:r>
    </w:p>
    <w:p>
      <w:pPr>
        <w:pStyle w:val="15"/>
        <w:spacing w:before="20"/>
        <w:jc w:val="both"/>
        <w:rPr>
          <w:rFonts w:asciiTheme="minorHAnsi" w:hAnsiTheme="minorHAnsi" w:cstheme="minorHAnsi"/>
          <w:b/>
          <w:sz w:val="10"/>
          <w:szCs w:val="10"/>
        </w:rPr>
      </w:pPr>
    </w:p>
    <w:p>
      <w:pPr>
        <w:pStyle w:val="6"/>
        <w:shd w:val="clear" w:color="auto" w:fill="595959"/>
        <w:spacing w:before="20"/>
        <w:ind w:left="0" w:firstLine="0"/>
        <w:jc w:val="both"/>
        <w:rPr>
          <w:rFonts w:asciiTheme="minorHAnsi" w:hAnsiTheme="minorHAnsi" w:cstheme="minorHAnsi"/>
          <w:b/>
          <w:color w:val="FFFFFF"/>
          <w:spacing w:val="24"/>
          <w:sz w:val="24"/>
          <w:szCs w:val="24"/>
        </w:rPr>
      </w:pPr>
      <w:r>
        <w:rPr>
          <w:rFonts w:asciiTheme="minorHAnsi" w:hAnsiTheme="minorHAnsi" w:cstheme="minorHAnsi"/>
          <w:b/>
          <w:color w:val="FFFFFF"/>
          <w:spacing w:val="24"/>
          <w:sz w:val="24"/>
          <w:szCs w:val="24"/>
        </w:rPr>
        <w:t>PROFILE SUMMARY</w:t>
      </w:r>
      <w:r>
        <w:rPr>
          <w:rFonts w:asciiTheme="minorHAnsi" w:hAnsiTheme="minorHAnsi" w:cstheme="minorHAnsi"/>
          <w:b/>
          <w:color w:val="FFFFFF"/>
          <w:spacing w:val="24"/>
          <w:sz w:val="24"/>
          <w:szCs w:val="24"/>
        </w:rPr>
        <w:tab/>
      </w:r>
      <w:r>
        <w:rPr>
          <w:rFonts w:asciiTheme="minorHAnsi" w:hAnsiTheme="minorHAnsi" w:cstheme="minorHAnsi"/>
          <w:b/>
          <w:color w:val="FFFFFF"/>
          <w:spacing w:val="24"/>
          <w:sz w:val="24"/>
          <w:szCs w:val="24"/>
        </w:rPr>
        <w:tab/>
      </w:r>
      <w:r>
        <w:rPr>
          <w:rFonts w:asciiTheme="minorHAnsi" w:hAnsiTheme="minorHAnsi" w:cstheme="minorHAnsi"/>
          <w:b/>
          <w:color w:val="FFFFFF"/>
          <w:spacing w:val="24"/>
          <w:sz w:val="24"/>
          <w:szCs w:val="24"/>
        </w:rPr>
        <w:tab/>
      </w:r>
      <w:r>
        <w:rPr>
          <w:rFonts w:asciiTheme="minorHAnsi" w:hAnsiTheme="minorHAnsi" w:cstheme="minorHAnsi"/>
          <w:b/>
          <w:color w:val="FFFFFF"/>
          <w:spacing w:val="24"/>
          <w:sz w:val="24"/>
          <w:szCs w:val="24"/>
        </w:rPr>
        <w:tab/>
      </w:r>
      <w:r>
        <w:rPr>
          <w:rFonts w:asciiTheme="minorHAnsi" w:hAnsiTheme="minorHAnsi" w:cstheme="minorHAnsi"/>
          <w:b/>
          <w:color w:val="FFFFFF"/>
          <w:spacing w:val="24"/>
          <w:sz w:val="24"/>
          <w:szCs w:val="24"/>
        </w:rPr>
        <w:tab/>
      </w:r>
    </w:p>
    <w:p>
      <w:pPr>
        <w:pStyle w:val="15"/>
        <w:tabs>
          <w:tab w:val="left" w:pos="3099"/>
        </w:tabs>
        <w:spacing w:before="20"/>
        <w:jc w:val="both"/>
        <w:rPr>
          <w:rFonts w:asciiTheme="minorHAnsi" w:hAnsiTheme="minorHAnsi" w:cstheme="minorHAnsi"/>
          <w:sz w:val="4"/>
          <w:szCs w:val="4"/>
        </w:rPr>
      </w:pPr>
      <w:r>
        <w:rPr>
          <w:rFonts w:asciiTheme="minorHAnsi" w:hAnsiTheme="minorHAnsi" w:cstheme="minorHAnsi"/>
          <w:sz w:val="16"/>
          <w:szCs w:val="20"/>
        </w:rPr>
        <w:tab/>
      </w:r>
    </w:p>
    <w:p>
      <w:pPr>
        <w:pStyle w:val="13"/>
        <w:numPr>
          <w:ilvl w:val="0"/>
          <w:numId w:val="1"/>
        </w:numPr>
        <w:spacing w:before="20"/>
        <w:jc w:val="both"/>
        <w:rPr>
          <w:rFonts w:asciiTheme="minorHAnsi" w:hAnsiTheme="minorHAnsi" w:cstheme="minorHAnsi"/>
          <w:bCs/>
          <w:sz w:val="20"/>
          <w:szCs w:val="20"/>
        </w:rPr>
      </w:pPr>
      <w:r>
        <w:rPr>
          <w:rFonts w:asciiTheme="minorHAnsi" w:hAnsiTheme="minorHAnsi" w:cstheme="minorHAnsi"/>
          <w:b/>
          <w:bCs/>
          <w:sz w:val="2"/>
          <w:szCs w:val="2"/>
        </w:rPr>
        <w:drawing>
          <wp:anchor distT="0" distB="0" distL="114300" distR="114300" simplePos="0" relativeHeight="251661312" behindDoc="1" locked="0" layoutInCell="1" allowOverlap="1">
            <wp:simplePos x="0" y="0"/>
            <wp:positionH relativeFrom="margin">
              <wp:posOffset>4620260</wp:posOffset>
            </wp:positionH>
            <wp:positionV relativeFrom="margin">
              <wp:posOffset>1544955</wp:posOffset>
            </wp:positionV>
            <wp:extent cx="2082165" cy="2873375"/>
            <wp:effectExtent l="0" t="0" r="13335" b="22225"/>
            <wp:wrapSquare wrapText="bothSides"/>
            <wp:docPr id="22"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Pr>
          <w:rFonts w:asciiTheme="minorHAnsi" w:hAnsiTheme="minorHAnsi" w:cstheme="minorHAnsi"/>
          <w:b/>
          <w:sz w:val="20"/>
          <w:szCs w:val="20"/>
        </w:rPr>
        <w:t xml:space="preserve">Achievement-driven technology leader with </w:t>
      </w:r>
      <w:r>
        <w:rPr>
          <w:rFonts w:asciiTheme="minorHAnsi" w:hAnsiTheme="minorHAnsi" w:cstheme="minorHAnsi"/>
          <w:b/>
          <w:sz w:val="20"/>
          <w:szCs w:val="20"/>
          <w:lang w:val="en-US"/>
        </w:rPr>
        <w:t>stand out</w:t>
      </w:r>
      <w:r>
        <w:rPr>
          <w:rFonts w:asciiTheme="minorHAnsi" w:hAnsiTheme="minorHAnsi" w:cstheme="minorHAnsi"/>
          <w:b/>
          <w:sz w:val="20"/>
          <w:szCs w:val="20"/>
        </w:rPr>
        <w:t xml:space="preserve"> experience of over 2 decades</w:t>
      </w:r>
      <w:r>
        <w:rPr>
          <w:rFonts w:asciiTheme="minorHAnsi" w:hAnsiTheme="minorHAnsi" w:cstheme="minorHAnsi"/>
          <w:bCs/>
          <w:sz w:val="20"/>
          <w:szCs w:val="20"/>
        </w:rPr>
        <w:t xml:space="preserve"> in visioning and setting strategic direction, mapping out pathways to success, and supporting organizations in realizing business objectives through the cutting-edge digital technologies. Excel in optimizing return on investment (ROI) while enabling standardization, challenging, and improving infrastructure platforms, enhancing operation and IT performance, strengthening the cybersecurity posture, and streamlining service delivery.</w:t>
      </w:r>
    </w:p>
    <w:p>
      <w:pPr>
        <w:pStyle w:val="13"/>
        <w:numPr>
          <w:ilvl w:val="0"/>
          <w:numId w:val="1"/>
        </w:numPr>
        <w:spacing w:before="20"/>
        <w:jc w:val="both"/>
        <w:rPr>
          <w:rFonts w:asciiTheme="minorHAnsi" w:hAnsiTheme="minorHAnsi" w:cstheme="minorHAnsi"/>
          <w:bCs/>
          <w:sz w:val="20"/>
          <w:szCs w:val="20"/>
        </w:rPr>
      </w:pPr>
      <w:r>
        <w:rPr>
          <w:rFonts w:asciiTheme="minorHAnsi" w:hAnsiTheme="minorHAnsi" w:cstheme="minorHAnsi"/>
          <w:b/>
          <w:sz w:val="20"/>
          <w:szCs w:val="20"/>
        </w:rPr>
        <w:t>Leveraged prowess</w:t>
      </w:r>
      <w:r>
        <w:rPr>
          <w:rFonts w:asciiTheme="minorHAnsi" w:hAnsiTheme="minorHAnsi" w:cstheme="minorHAnsi"/>
          <w:bCs/>
          <w:sz w:val="20"/>
          <w:szCs w:val="20"/>
        </w:rPr>
        <w:t xml:space="preserve"> in optimizing the user experience through cloud-native applications. Expertise in handling different cultures, strategic thinking, and global leadership, running a secure globalized cloud team, functional process, AWS/Azure/GCP hybrid cloud, and the most critical customer focus globally.</w:t>
      </w:r>
    </w:p>
    <w:p>
      <w:pPr>
        <w:pStyle w:val="13"/>
        <w:numPr>
          <w:ilvl w:val="0"/>
          <w:numId w:val="1"/>
        </w:numPr>
        <w:spacing w:before="20"/>
        <w:jc w:val="both"/>
        <w:rPr>
          <w:rFonts w:asciiTheme="minorHAnsi" w:hAnsiTheme="minorHAnsi" w:cstheme="minorHAnsi"/>
          <w:bCs/>
          <w:sz w:val="20"/>
          <w:szCs w:val="20"/>
        </w:rPr>
      </w:pPr>
      <w:r>
        <w:rPr>
          <w:rFonts w:asciiTheme="minorHAnsi" w:hAnsiTheme="minorHAnsi" w:cstheme="minorHAnsi"/>
          <w:b/>
          <w:sz w:val="20"/>
          <w:szCs w:val="20"/>
        </w:rPr>
        <w:t xml:space="preserve">Standout experience </w:t>
      </w:r>
      <w:r>
        <w:rPr>
          <w:rFonts w:asciiTheme="minorHAnsi" w:hAnsiTheme="minorHAnsi" w:cstheme="minorHAnsi"/>
          <w:bCs/>
          <w:sz w:val="20"/>
          <w:szCs w:val="20"/>
        </w:rPr>
        <w:t>in translating business requirements and technology proposals into cloud technical solutions for GCP/virtualization/containerization for the customer service industry for financial, telecom and System Integrators. Well-versed with the high-availability architectures, VLANs, Routing (L2/3), and TCP/IP</w:t>
      </w:r>
    </w:p>
    <w:p>
      <w:pPr>
        <w:pStyle w:val="13"/>
        <w:numPr>
          <w:ilvl w:val="0"/>
          <w:numId w:val="1"/>
        </w:numPr>
        <w:spacing w:before="20"/>
        <w:jc w:val="both"/>
        <w:rPr>
          <w:rFonts w:asciiTheme="minorHAnsi" w:hAnsiTheme="minorHAnsi" w:cstheme="minorHAnsi"/>
          <w:bCs/>
          <w:sz w:val="20"/>
          <w:szCs w:val="20"/>
        </w:rPr>
      </w:pPr>
      <w:r>
        <w:rPr>
          <w:rFonts w:asciiTheme="minorHAnsi" w:hAnsiTheme="minorHAnsi" w:cstheme="minorHAnsi"/>
          <w:b/>
          <w:sz w:val="20"/>
          <w:szCs w:val="20"/>
        </w:rPr>
        <w:t>Dedicated professional</w:t>
      </w:r>
      <w:r>
        <w:rPr>
          <w:rFonts w:asciiTheme="minorHAnsi" w:hAnsiTheme="minorHAnsi" w:cstheme="minorHAnsi"/>
          <w:bCs/>
          <w:sz w:val="20"/>
          <w:szCs w:val="20"/>
        </w:rPr>
        <w:t xml:space="preserve"> with proven performance in management, leadership, and communication. Detail-oriented in problem-solving and planning. </w:t>
      </w:r>
    </w:p>
    <w:p>
      <w:pPr>
        <w:spacing w:before="20"/>
        <w:jc w:val="both"/>
        <w:rPr>
          <w:rFonts w:asciiTheme="minorHAnsi" w:hAnsiTheme="minorHAnsi" w:cstheme="minorHAnsi"/>
          <w:bCs/>
          <w:sz w:val="6"/>
          <w:szCs w:val="6"/>
        </w:rPr>
      </w:pPr>
    </w:p>
    <w:p>
      <w:pPr>
        <w:spacing w:before="20"/>
        <w:jc w:val="both"/>
        <w:rPr>
          <w:rFonts w:asciiTheme="minorHAnsi" w:hAnsiTheme="minorHAnsi" w:cstheme="minorHAnsi"/>
          <w:bCs/>
          <w:sz w:val="20"/>
          <w:szCs w:val="20"/>
        </w:rPr>
      </w:pPr>
      <w:r>
        <w:rPr>
          <w:rFonts w:asciiTheme="minorHAnsi" w:hAnsiTheme="minorHAnsi" w:cstheme="minorHAnsi"/>
          <w:b/>
          <w:sz w:val="20"/>
          <w:szCs w:val="20"/>
          <w:u w:val="single"/>
        </w:rPr>
        <w:t>Career Achievements</w:t>
      </w:r>
      <w:r>
        <w:rPr>
          <w:rFonts w:asciiTheme="minorHAnsi" w:hAnsiTheme="minorHAnsi" w:cstheme="minorHAnsi"/>
          <w:bCs/>
          <w:sz w:val="20"/>
          <w:szCs w:val="20"/>
        </w:rPr>
        <w:t>:</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Implemented DevOps tools, resulting in a </w:t>
      </w:r>
      <w:r>
        <w:rPr>
          <w:rFonts w:eastAsia="Times New Roman" w:asciiTheme="minorHAnsi" w:hAnsiTheme="minorHAnsi" w:cstheme="minorHAnsi"/>
          <w:b/>
          <w:bCs/>
          <w:sz w:val="20"/>
          <w:szCs w:val="20"/>
        </w:rPr>
        <w:t>50% increase in turnove</w:t>
      </w:r>
      <w:r>
        <w:rPr>
          <w:rFonts w:eastAsia="Times New Roman" w:asciiTheme="minorHAnsi" w:hAnsiTheme="minorHAnsi" w:cstheme="minorHAnsi"/>
          <w:sz w:val="20"/>
          <w:szCs w:val="20"/>
        </w:rPr>
        <w:t>r and a 20x reduction in security/operation process runtime for Microservices.</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Led a $2 million caching infrastructure and AWS migration project, </w:t>
      </w:r>
      <w:r>
        <w:rPr>
          <w:rFonts w:eastAsia="Times New Roman" w:asciiTheme="minorHAnsi" w:hAnsiTheme="minorHAnsi" w:cstheme="minorHAnsi"/>
          <w:b/>
          <w:bCs/>
          <w:sz w:val="20"/>
          <w:szCs w:val="20"/>
        </w:rPr>
        <w:t>optimizing RFI/RFP proposal</w:t>
      </w:r>
      <w:r>
        <w:rPr>
          <w:rFonts w:eastAsia="Times New Roman" w:asciiTheme="minorHAnsi" w:hAnsiTheme="minorHAnsi" w:cstheme="minorHAnsi"/>
          <w:sz w:val="20"/>
          <w:szCs w:val="20"/>
        </w:rPr>
        <w:t>.</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Achieved annual </w:t>
      </w:r>
      <w:r>
        <w:rPr>
          <w:rFonts w:eastAsia="Times New Roman" w:asciiTheme="minorHAnsi" w:hAnsiTheme="minorHAnsi" w:cstheme="minorHAnsi"/>
          <w:b/>
          <w:bCs/>
          <w:sz w:val="20"/>
          <w:szCs w:val="20"/>
        </w:rPr>
        <w:t>cost savings of $3 million through optimization</w:t>
      </w:r>
      <w:r>
        <w:rPr>
          <w:rFonts w:eastAsia="Times New Roman" w:asciiTheme="minorHAnsi" w:hAnsiTheme="minorHAnsi" w:cstheme="minorHAnsi"/>
          <w:sz w:val="20"/>
          <w:szCs w:val="20"/>
        </w:rPr>
        <w:t xml:space="preserve"> and high-availability redundancy for application availability.</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Generated </w:t>
      </w:r>
      <w:r>
        <w:rPr>
          <w:rFonts w:eastAsia="Times New Roman" w:asciiTheme="minorHAnsi" w:hAnsiTheme="minorHAnsi" w:cstheme="minorHAnsi"/>
          <w:b/>
          <w:bCs/>
          <w:sz w:val="20"/>
          <w:szCs w:val="20"/>
        </w:rPr>
        <w:t>7.2M growth by upgrading legacy systems</w:t>
      </w:r>
      <w:r>
        <w:rPr>
          <w:rFonts w:eastAsia="Times New Roman" w:asciiTheme="minorHAnsi" w:hAnsiTheme="minorHAnsi" w:cstheme="minorHAnsi"/>
          <w:sz w:val="20"/>
          <w:szCs w:val="20"/>
        </w:rPr>
        <w:t xml:space="preserve"> to AWS/Azure/GCP architecture.</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Improved </w:t>
      </w:r>
      <w:r>
        <w:rPr>
          <w:rFonts w:eastAsia="Times New Roman" w:asciiTheme="minorHAnsi" w:hAnsiTheme="minorHAnsi" w:cstheme="minorHAnsi"/>
          <w:b/>
          <w:bCs/>
          <w:sz w:val="20"/>
          <w:szCs w:val="20"/>
        </w:rPr>
        <w:t>operation time by 40% through automation</w:t>
      </w:r>
      <w:r>
        <w:rPr>
          <w:rFonts w:eastAsia="Times New Roman" w:asciiTheme="minorHAnsi" w:hAnsiTheme="minorHAnsi" w:cstheme="minorHAnsi"/>
          <w:sz w:val="20"/>
          <w:szCs w:val="20"/>
        </w:rPr>
        <w:t xml:space="preserve"> within the CI/CD framework and deployment scripting.</w:t>
      </w:r>
    </w:p>
    <w:p>
      <w:pPr>
        <w:widowControl/>
        <w:numPr>
          <w:ilvl w:val="0"/>
          <w:numId w:val="1"/>
        </w:numPr>
        <w:pBdr>
          <w:top w:val="single" w:color="D9D9E3" w:sz="2" w:space="0"/>
          <w:left w:val="single" w:color="D9D9E3" w:sz="2" w:space="5"/>
          <w:bottom w:val="single" w:color="D9D9E3" w:sz="2" w:space="0"/>
          <w:right w:val="single" w:color="D9D9E3" w:sz="2" w:space="0"/>
        </w:pBdr>
        <w:shd w:val="clear" w:color="auto" w:fill="FFFFFF" w:themeFill="background1"/>
        <w:autoSpaceDE/>
        <w:autoSpaceDN/>
        <w:rPr>
          <w:rFonts w:eastAsia="Times New Roman" w:asciiTheme="minorHAnsi" w:hAnsiTheme="minorHAnsi" w:cstheme="minorHAnsi"/>
          <w:sz w:val="20"/>
          <w:szCs w:val="20"/>
        </w:rPr>
      </w:pPr>
      <w:r>
        <w:rPr>
          <w:rFonts w:eastAsia="Times New Roman" w:asciiTheme="minorHAnsi" w:hAnsiTheme="minorHAnsi" w:cstheme="minorHAnsi"/>
          <w:sz w:val="20"/>
          <w:szCs w:val="20"/>
        </w:rPr>
        <w:t xml:space="preserve">Spearheaded the design and transformation of private cloud/middleware solutions, contributing to over </w:t>
      </w:r>
      <w:r>
        <w:rPr>
          <w:rFonts w:eastAsia="Times New Roman" w:asciiTheme="minorHAnsi" w:hAnsiTheme="minorHAnsi" w:cstheme="minorHAnsi"/>
          <w:b/>
          <w:bCs/>
          <w:sz w:val="20"/>
          <w:szCs w:val="20"/>
        </w:rPr>
        <w:t>40% revenue and profit growth.</w:t>
      </w:r>
    </w:p>
    <w:p>
      <w:pPr>
        <w:spacing w:before="20"/>
        <w:rPr>
          <w:rFonts w:asciiTheme="minorHAnsi" w:hAnsiTheme="minorHAnsi" w:cstheme="minorHAnsi"/>
          <w:sz w:val="6"/>
          <w:szCs w:val="6"/>
        </w:rPr>
      </w:pPr>
    </w:p>
    <w:p>
      <w:pPr>
        <w:pStyle w:val="6"/>
        <w:shd w:val="clear" w:color="auto" w:fill="595959"/>
        <w:spacing w:before="20"/>
        <w:ind w:left="0" w:firstLine="0"/>
        <w:jc w:val="both"/>
        <w:rPr>
          <w:rFonts w:asciiTheme="minorHAnsi" w:hAnsiTheme="minorHAnsi" w:cstheme="minorHAnsi"/>
          <w:b/>
          <w:color w:val="FFFFFF"/>
          <w:spacing w:val="24"/>
          <w:sz w:val="24"/>
          <w:szCs w:val="24"/>
        </w:rPr>
      </w:pPr>
      <w:r>
        <w:rPr>
          <w:rFonts w:asciiTheme="minorHAnsi" w:hAnsiTheme="minorHAnsi" w:cstheme="minorHAnsi"/>
          <w:b/>
          <w:color w:val="FFFFFF"/>
          <w:spacing w:val="24"/>
          <w:sz w:val="24"/>
          <w:szCs w:val="24"/>
        </w:rPr>
        <w:t>EMPLOYMENT OUTLINE</w:t>
      </w:r>
    </w:p>
    <w:p>
      <w:pPr>
        <w:pStyle w:val="15"/>
        <w:shd w:val="clear" w:color="auto" w:fill="DAEEF3" w:themeFill="accent5" w:themeFillTint="33"/>
        <w:spacing w:before="20"/>
        <w:jc w:val="both"/>
        <w:rPr>
          <w:rFonts w:asciiTheme="minorHAnsi" w:hAnsiTheme="minorHAnsi" w:cstheme="minorHAnsi"/>
          <w:sz w:val="20"/>
          <w:szCs w:val="20"/>
        </w:rPr>
      </w:pPr>
      <w:r>
        <w:rPr>
          <w:rFonts w:hint="default" w:asciiTheme="minorHAnsi" w:hAnsiTheme="minorHAnsi" w:cstheme="minorHAnsi"/>
          <w:b/>
          <w:bCs/>
          <w:sz w:val="20"/>
          <w:szCs w:val="20"/>
          <w:lang w:val="en-US"/>
        </w:rPr>
        <w:t>Point72</w:t>
      </w:r>
      <w:r>
        <w:rPr>
          <w:rFonts w:asciiTheme="minorHAnsi" w:hAnsiTheme="minorHAnsi" w:cstheme="minorHAnsi"/>
          <w:sz w:val="20"/>
          <w:szCs w:val="20"/>
        </w:rPr>
        <w:t xml:space="preserve"> || </w:t>
      </w:r>
      <w:r>
        <w:rPr>
          <w:rFonts w:hint="default" w:asciiTheme="minorHAnsi" w:hAnsiTheme="minorHAnsi" w:cstheme="minorHAnsi"/>
          <w:sz w:val="20"/>
          <w:szCs w:val="20"/>
          <w:lang w:val="en-US"/>
        </w:rPr>
        <w:t>Aug</w:t>
      </w:r>
      <w:r>
        <w:rPr>
          <w:rFonts w:asciiTheme="minorHAnsi" w:hAnsiTheme="minorHAnsi" w:cstheme="minorHAnsi"/>
          <w:sz w:val="20"/>
          <w:szCs w:val="20"/>
        </w:rPr>
        <w:t xml:space="preserve"> 202</w:t>
      </w:r>
      <w:r>
        <w:rPr>
          <w:rFonts w:hint="default" w:asciiTheme="minorHAnsi" w:hAnsiTheme="minorHAnsi" w:cstheme="minorHAnsi"/>
          <w:sz w:val="20"/>
          <w:szCs w:val="20"/>
          <w:lang w:val="en-US"/>
        </w:rPr>
        <w:t>3</w:t>
      </w:r>
      <w:r>
        <w:rPr>
          <w:rFonts w:asciiTheme="minorHAnsi" w:hAnsiTheme="minorHAnsi" w:cstheme="minorHAnsi"/>
          <w:sz w:val="20"/>
          <w:szCs w:val="20"/>
        </w:rPr>
        <w:t xml:space="preserve"> – </w:t>
      </w:r>
      <w:r>
        <w:rPr>
          <w:rFonts w:hint="default" w:asciiTheme="minorHAnsi" w:hAnsiTheme="minorHAnsi" w:cstheme="minorHAnsi"/>
          <w:sz w:val="20"/>
          <w:szCs w:val="20"/>
          <w:lang w:val="en-US"/>
        </w:rPr>
        <w:t>Now</w:t>
      </w:r>
      <w:r>
        <w:rPr>
          <w:rFonts w:asciiTheme="minorHAnsi" w:hAnsiTheme="minorHAnsi" w:cstheme="minorHAnsi"/>
          <w:sz w:val="20"/>
          <w:szCs w:val="20"/>
        </w:rPr>
        <w:t xml:space="preserve"> </w:t>
      </w:r>
    </w:p>
    <w:p>
      <w:pPr>
        <w:pStyle w:val="15"/>
        <w:shd w:val="clear" w:color="auto" w:fill="DAEEF3" w:themeFill="accent5" w:themeFillTint="33"/>
        <w:spacing w:before="20"/>
        <w:jc w:val="both"/>
        <w:rPr>
          <w:rFonts w:hint="default" w:asciiTheme="minorHAnsi" w:hAnsiTheme="minorHAnsi" w:cstheme="minorHAnsi"/>
          <w:sz w:val="18"/>
          <w:szCs w:val="18"/>
          <w:lang w:val="en-US"/>
        </w:rPr>
      </w:pPr>
      <w:r>
        <w:rPr>
          <w:rFonts w:asciiTheme="minorHAnsi" w:hAnsiTheme="minorHAnsi" w:cstheme="minorHAnsi"/>
          <w:sz w:val="18"/>
          <w:szCs w:val="18"/>
        </w:rPr>
        <w:t>DevOps</w:t>
      </w:r>
      <w:r>
        <w:rPr>
          <w:rFonts w:hint="default" w:asciiTheme="minorHAnsi" w:hAnsiTheme="minorHAnsi" w:cstheme="minorHAnsi"/>
          <w:sz w:val="18"/>
          <w:szCs w:val="18"/>
          <w:lang w:val="en-US"/>
        </w:rPr>
        <w:t xml:space="preserve"> Platform</w:t>
      </w:r>
      <w:r>
        <w:rPr>
          <w:rFonts w:asciiTheme="minorHAnsi" w:hAnsiTheme="minorHAnsi" w:cstheme="minorHAnsi"/>
          <w:sz w:val="18"/>
          <w:szCs w:val="18"/>
        </w:rPr>
        <w:t xml:space="preserve"> </w:t>
      </w:r>
      <w:r>
        <w:rPr>
          <w:rFonts w:hint="default" w:asciiTheme="minorHAnsi" w:hAnsiTheme="minorHAnsi" w:cstheme="minorHAnsi"/>
          <w:sz w:val="18"/>
          <w:szCs w:val="18"/>
          <w:lang w:val="en-US"/>
        </w:rPr>
        <w:t>Consultant</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bCs/>
          <w:sz w:val="20"/>
          <w:szCs w:val="20"/>
        </w:rPr>
        <w:t xml:space="preserve">Strategically </w:t>
      </w:r>
      <w:r>
        <w:rPr>
          <w:rFonts w:hint="default" w:asciiTheme="minorHAnsi" w:hAnsiTheme="minorHAnsi"/>
          <w:b w:val="0"/>
          <w:bCs w:val="0"/>
          <w:sz w:val="20"/>
          <w:szCs w:val="20"/>
        </w:rPr>
        <w:t xml:space="preserve">planned and executed technical deliverables, ensuring project requirements met within allocated budget and schedule, resulting in </w:t>
      </w:r>
      <w:r>
        <w:rPr>
          <w:rFonts w:hint="default" w:asciiTheme="minorHAnsi" w:hAnsiTheme="minorHAnsi"/>
          <w:b w:val="0"/>
          <w:bCs w:val="0"/>
          <w:sz w:val="20"/>
          <w:szCs w:val="20"/>
          <w:lang w:val="en-US"/>
        </w:rPr>
        <w:t xml:space="preserve">50 % </w:t>
      </w:r>
      <w:r>
        <w:rPr>
          <w:rFonts w:hint="default" w:asciiTheme="minorHAnsi" w:hAnsiTheme="minorHAnsi"/>
          <w:b w:val="0"/>
          <w:bCs w:val="0"/>
          <w:sz w:val="20"/>
          <w:szCs w:val="20"/>
        </w:rPr>
        <w:t>successful project completions</w:t>
      </w:r>
      <w:r>
        <w:rPr>
          <w:rFonts w:hint="default" w:asciiTheme="minorHAnsi" w:hAnsiTheme="minorHAnsi"/>
          <w:b w:val="0"/>
          <w:bCs w:val="0"/>
          <w:sz w:val="20"/>
          <w:szCs w:val="20"/>
          <w:lang w:val="en-US"/>
        </w:rPr>
        <w:t>.</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val="0"/>
          <w:bCs w:val="0"/>
          <w:sz w:val="20"/>
          <w:szCs w:val="20"/>
        </w:rPr>
        <w:t xml:space="preserve">Utilized Ansible for automation of routine tasks, resulting in a </w:t>
      </w:r>
      <w:r>
        <w:rPr>
          <w:rFonts w:hint="default" w:asciiTheme="minorHAnsi" w:hAnsiTheme="minorHAnsi"/>
          <w:b/>
          <w:bCs/>
          <w:sz w:val="20"/>
          <w:szCs w:val="20"/>
        </w:rPr>
        <w:t>25% reduction in manual intervention</w:t>
      </w:r>
      <w:r>
        <w:rPr>
          <w:rFonts w:hint="default" w:asciiTheme="minorHAnsi" w:hAnsiTheme="minorHAnsi"/>
          <w:b w:val="0"/>
          <w:bCs w:val="0"/>
          <w:sz w:val="20"/>
          <w:szCs w:val="20"/>
        </w:rPr>
        <w:t>.</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val="0"/>
          <w:bCs w:val="0"/>
          <w:sz w:val="20"/>
          <w:szCs w:val="20"/>
        </w:rPr>
        <w:t>Acted as Product Owner, prioritizing backlogs and aligning project goals with business objectives</w:t>
      </w:r>
      <w:r>
        <w:rPr>
          <w:rFonts w:hint="default" w:asciiTheme="minorHAnsi" w:hAnsiTheme="minorHAnsi"/>
          <w:b w:val="0"/>
          <w:bCs w:val="0"/>
          <w:sz w:val="20"/>
          <w:szCs w:val="20"/>
          <w:lang w:val="en-US"/>
        </w:rPr>
        <w:t xml:space="preserve"> Jira/Bitbucket</w:t>
      </w:r>
      <w:r>
        <w:rPr>
          <w:rFonts w:hint="default" w:asciiTheme="minorHAnsi" w:hAnsiTheme="minorHAnsi"/>
          <w:b w:val="0"/>
          <w:bCs w:val="0"/>
          <w:sz w:val="20"/>
          <w:szCs w:val="20"/>
        </w:rPr>
        <w:t xml:space="preserve">, leading to a </w:t>
      </w:r>
      <w:r>
        <w:rPr>
          <w:rFonts w:hint="default" w:asciiTheme="minorHAnsi" w:hAnsiTheme="minorHAnsi"/>
          <w:b/>
          <w:bCs/>
          <w:sz w:val="20"/>
          <w:szCs w:val="20"/>
        </w:rPr>
        <w:t>15% increase in project alignment</w:t>
      </w:r>
      <w:r>
        <w:rPr>
          <w:rFonts w:hint="default" w:asciiTheme="minorHAnsi" w:hAnsiTheme="minorHAnsi"/>
          <w:b w:val="0"/>
          <w:bCs w:val="0"/>
          <w:sz w:val="20"/>
          <w:szCs w:val="20"/>
        </w:rPr>
        <w:t xml:space="preserve"> with organizational strategy.</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bCs/>
          <w:sz w:val="20"/>
          <w:szCs w:val="20"/>
        </w:rPr>
        <w:t>Orchestrated</w:t>
      </w:r>
      <w:r>
        <w:rPr>
          <w:rFonts w:hint="default" w:asciiTheme="minorHAnsi" w:hAnsiTheme="minorHAnsi"/>
          <w:b w:val="0"/>
          <w:bCs w:val="0"/>
          <w:sz w:val="20"/>
          <w:szCs w:val="20"/>
        </w:rPr>
        <w:t xml:space="preserve"> the development and deployment of container-based microservices, meeting high availability, performance, and security requirements, resulting in a </w:t>
      </w:r>
      <w:r>
        <w:rPr>
          <w:rFonts w:hint="default" w:asciiTheme="minorHAnsi" w:hAnsiTheme="minorHAnsi"/>
          <w:b/>
          <w:bCs/>
          <w:sz w:val="20"/>
          <w:szCs w:val="20"/>
        </w:rPr>
        <w:t>25% improvement in system uptime</w:t>
      </w:r>
      <w:r>
        <w:rPr>
          <w:rFonts w:hint="default" w:asciiTheme="minorHAnsi" w:hAnsiTheme="minorHAnsi"/>
          <w:b w:val="0"/>
          <w:bCs w:val="0"/>
          <w:sz w:val="20"/>
          <w:szCs w:val="20"/>
        </w:rPr>
        <w:t>.</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val="0"/>
          <w:bCs w:val="0"/>
          <w:sz w:val="20"/>
          <w:szCs w:val="20"/>
        </w:rPr>
        <w:t xml:space="preserve">Implemented CI/CD pipelines using Bitbucket and Jenkins, resulting in a </w:t>
      </w:r>
      <w:r>
        <w:rPr>
          <w:rFonts w:hint="default" w:asciiTheme="minorHAnsi" w:hAnsiTheme="minorHAnsi"/>
          <w:b/>
          <w:bCs/>
          <w:sz w:val="20"/>
          <w:szCs w:val="20"/>
        </w:rPr>
        <w:t>30% reduction in release cycle times</w:t>
      </w:r>
      <w:r>
        <w:rPr>
          <w:rFonts w:hint="default" w:asciiTheme="minorHAnsi" w:hAnsiTheme="minorHAnsi"/>
          <w:b w:val="0"/>
          <w:bCs w:val="0"/>
          <w:sz w:val="20"/>
          <w:szCs w:val="20"/>
        </w:rPr>
        <w:t>.</w:t>
      </w:r>
    </w:p>
    <w:p>
      <w:pPr>
        <w:pStyle w:val="15"/>
        <w:numPr>
          <w:ilvl w:val="0"/>
          <w:numId w:val="2"/>
        </w:numPr>
        <w:spacing w:before="20"/>
        <w:jc w:val="both"/>
        <w:rPr>
          <w:rFonts w:hint="default" w:asciiTheme="minorHAnsi" w:hAnsiTheme="minorHAnsi"/>
          <w:b w:val="0"/>
          <w:bCs w:val="0"/>
          <w:sz w:val="20"/>
          <w:szCs w:val="20"/>
        </w:rPr>
      </w:pPr>
      <w:r>
        <w:rPr>
          <w:rFonts w:hint="default" w:asciiTheme="minorHAnsi" w:hAnsiTheme="minorHAnsi"/>
          <w:b w:val="0"/>
          <w:bCs w:val="0"/>
          <w:sz w:val="20"/>
          <w:szCs w:val="20"/>
        </w:rPr>
        <w:t xml:space="preserve">Developed and maintained Terraform templates for infrastructure provisioning, resulting in a </w:t>
      </w:r>
      <w:r>
        <w:rPr>
          <w:rFonts w:hint="default" w:asciiTheme="minorHAnsi" w:hAnsiTheme="minorHAnsi"/>
          <w:b/>
          <w:bCs/>
          <w:sz w:val="20"/>
          <w:szCs w:val="20"/>
        </w:rPr>
        <w:t xml:space="preserve">25% </w:t>
      </w:r>
      <w:r>
        <w:rPr>
          <w:rFonts w:hint="default" w:asciiTheme="minorHAnsi" w:hAnsiTheme="minorHAnsi"/>
          <w:b/>
          <w:bCs/>
          <w:sz w:val="20"/>
          <w:szCs w:val="20"/>
          <w:lang w:val="en-US"/>
        </w:rPr>
        <w:t>reduce</w:t>
      </w:r>
      <w:r>
        <w:rPr>
          <w:rFonts w:hint="default" w:asciiTheme="minorHAnsi" w:hAnsiTheme="minorHAnsi"/>
          <w:b/>
          <w:bCs/>
          <w:sz w:val="20"/>
          <w:szCs w:val="20"/>
        </w:rPr>
        <w:t xml:space="preserve"> in resource utilization</w:t>
      </w:r>
      <w:r>
        <w:rPr>
          <w:rFonts w:hint="default" w:asciiTheme="minorHAnsi" w:hAnsiTheme="minorHAnsi"/>
          <w:b w:val="0"/>
          <w:bCs w:val="0"/>
          <w:sz w:val="20"/>
          <w:szCs w:val="20"/>
        </w:rPr>
        <w:t>.</w:t>
      </w:r>
    </w:p>
    <w:p>
      <w:pPr>
        <w:pStyle w:val="15"/>
        <w:numPr>
          <w:ilvl w:val="0"/>
          <w:numId w:val="2"/>
        </w:numPr>
        <w:spacing w:before="20"/>
        <w:jc w:val="both"/>
        <w:rPr>
          <w:rFonts w:asciiTheme="minorHAnsi" w:hAnsiTheme="minorHAnsi" w:cstheme="minorHAnsi"/>
          <w:b/>
          <w:bCs/>
          <w:sz w:val="20"/>
          <w:szCs w:val="20"/>
        </w:rPr>
      </w:pPr>
      <w:r>
        <w:rPr>
          <w:rFonts w:hint="default" w:asciiTheme="minorHAnsi" w:hAnsiTheme="minorHAnsi"/>
          <w:b w:val="0"/>
          <w:bCs w:val="0"/>
          <w:sz w:val="20"/>
          <w:szCs w:val="20"/>
        </w:rPr>
        <w:t>Led troubleshooting efforts, facilitating root cause analysis and incident resolution, reducing incident response time by 30%.</w:t>
      </w:r>
    </w:p>
    <w:p>
      <w:pPr>
        <w:pStyle w:val="15"/>
        <w:shd w:val="clear" w:color="auto" w:fill="FFFFFF" w:themeFill="background1"/>
        <w:spacing w:before="20"/>
        <w:jc w:val="both"/>
        <w:rPr>
          <w:rFonts w:asciiTheme="minorHAnsi" w:hAnsiTheme="minorHAnsi" w:cstheme="minorHAnsi"/>
          <w:b/>
          <w:bCs/>
          <w:sz w:val="20"/>
          <w:szCs w:val="2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IBM (DSTA)</w:t>
      </w:r>
      <w:r>
        <w:rPr>
          <w:rFonts w:asciiTheme="minorHAnsi" w:hAnsiTheme="minorHAnsi" w:cstheme="minorHAnsi"/>
          <w:sz w:val="20"/>
          <w:szCs w:val="20"/>
        </w:rPr>
        <w:t xml:space="preserve"> || Jan 2022 – Dec 2022 </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DevOps Architecture Lead</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Strategic Planning</w:t>
      </w:r>
      <w:r>
        <w:rPr>
          <w:rFonts w:asciiTheme="minorHAnsi" w:hAnsiTheme="minorHAnsi" w:cstheme="minorHAnsi"/>
          <w:sz w:val="20"/>
          <w:szCs w:val="20"/>
        </w:rPr>
        <w:t xml:space="preserve">: Define and manage DevSecOps </w:t>
      </w:r>
      <w:r>
        <w:rPr>
          <w:rFonts w:ascii="inherit" w:hAnsi="inherit" w:eastAsia="Times New Roman" w:cs="Courier New"/>
          <w:color w:val="000000" w:themeColor="text1"/>
          <w:sz w:val="20"/>
          <w:szCs w:val="20"/>
          <w:bdr w:val="single" w:color="D9D9E3" w:sz="2" w:space="0"/>
          <w14:textFill>
            <w14:solidFill>
              <w14:schemeClr w14:val="tx1"/>
            </w14:solidFill>
          </w14:textFill>
        </w:rPr>
        <w:t>implementation roadmap for SDLC and government process.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Client Engagements</w:t>
      </w:r>
      <w:r>
        <w:rPr>
          <w:rFonts w:asciiTheme="minorHAnsi" w:hAnsiTheme="minorHAnsi" w:cstheme="minorHAnsi"/>
          <w:sz w:val="20"/>
          <w:szCs w:val="20"/>
        </w:rPr>
        <w:t>: Facilitate cloud architect discussions for Agile/Scrum backlogs in CI/CD automation for stockholders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Optimized operational</w:t>
      </w:r>
      <w:r>
        <w:rPr>
          <w:rFonts w:asciiTheme="minorHAnsi" w:hAnsiTheme="minorHAnsi" w:cstheme="minorHAnsi"/>
          <w:sz w:val="20"/>
          <w:szCs w:val="20"/>
        </w:rPr>
        <w:t xml:space="preserve">: Implemented DevOps practices, </w:t>
      </w:r>
      <w:r>
        <w:rPr>
          <w:rFonts w:asciiTheme="minorHAnsi" w:hAnsiTheme="minorHAnsi" w:cstheme="minorHAnsi"/>
          <w:sz w:val="20"/>
          <w:szCs w:val="20"/>
          <w:lang w:val="en-US"/>
        </w:rPr>
        <w:t>leverage</w:t>
      </w:r>
      <w:r>
        <w:rPr>
          <w:rFonts w:asciiTheme="minorHAnsi" w:hAnsiTheme="minorHAnsi" w:cstheme="minorHAnsi"/>
          <w:sz w:val="20"/>
          <w:szCs w:val="20"/>
        </w:rPr>
        <w:t xml:space="preserve"> Gitlab, Jenkins, and SonarQube, resulting in 25% faster deployments and a 20% decrease in post-deployment issues.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Configuration &amp; Maintenance</w:t>
      </w:r>
      <w:r>
        <w:rPr>
          <w:rFonts w:asciiTheme="minorHAnsi" w:hAnsiTheme="minorHAnsi" w:cstheme="minorHAnsi"/>
          <w:sz w:val="20"/>
          <w:szCs w:val="20"/>
        </w:rPr>
        <w:t>: Prioritize and perform the configuration and maintenance of cyber security, system scripts administration, software installation, upgrades, and compatibility of system components.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IaC Deployment Cloud Service</w:t>
      </w:r>
      <w:r>
        <w:rPr>
          <w:rFonts w:asciiTheme="minorHAnsi" w:hAnsiTheme="minorHAnsi" w:cstheme="minorHAnsi"/>
          <w:sz w:val="20"/>
          <w:szCs w:val="20"/>
        </w:rPr>
        <w:t>: Implemented Infrastructure as Code (IaC) using Terraform, ensuring consistent and version-controlled deployments across environments for AWS/Azure Cloud service using CI/CD tools.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Security Policies</w:t>
      </w:r>
      <w:r>
        <w:rPr>
          <w:rFonts w:asciiTheme="minorHAnsi" w:hAnsiTheme="minorHAnsi" w:cstheme="minorHAnsi"/>
          <w:sz w:val="20"/>
          <w:szCs w:val="20"/>
        </w:rPr>
        <w:t>: Query the cloud providers and DB version solution for effectuating the security policies (cloud VPC/technology/storage) including WAN, LAN, load balancing, firewall, VPNs.</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Security Management</w:t>
      </w:r>
      <w:r>
        <w:rPr>
          <w:rFonts w:asciiTheme="minorHAnsi" w:hAnsiTheme="minorHAnsi" w:cstheme="minorHAnsi"/>
          <w:sz w:val="20"/>
          <w:szCs w:val="20"/>
        </w:rPr>
        <w:t>: Schedule, assessment, and automate security control patching and updates for CI/CD pipeline</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Jenkins Pipeline Automation</w:t>
      </w:r>
      <w:r>
        <w:rPr>
          <w:rFonts w:asciiTheme="minorHAnsi" w:hAnsiTheme="minorHAnsi" w:cstheme="minorHAnsi"/>
          <w:sz w:val="20"/>
          <w:szCs w:val="20"/>
        </w:rPr>
        <w:t>: Facilitate the automation of the Jenkins/Bamboo pipeline to reduce complaints by 30% configuring mobile application system using Ansible, Hashicorp vault</w:t>
      </w:r>
    </w:p>
    <w:p>
      <w:pPr>
        <w:pStyle w:val="15"/>
        <w:numPr>
          <w:ilvl w:val="0"/>
          <w:numId w:val="2"/>
        </w:numPr>
        <w:spacing w:before="20"/>
        <w:jc w:val="both"/>
        <w:rPr>
          <w:rFonts w:asciiTheme="minorHAnsi" w:hAnsiTheme="minorHAnsi" w:cstheme="minorHAnsi"/>
          <w:sz w:val="20"/>
          <w:szCs w:val="20"/>
        </w:rPr>
      </w:pPr>
      <w:r>
        <w:rPr>
          <w:rFonts w:asciiTheme="minorHAnsi" w:hAnsiTheme="minorHAnsi" w:cstheme="minorHAnsi"/>
          <w:b/>
          <w:bCs/>
          <w:sz w:val="20"/>
          <w:szCs w:val="20"/>
        </w:rPr>
        <w:t>DevSecOps Scanning</w:t>
      </w:r>
      <w:r>
        <w:rPr>
          <w:rFonts w:asciiTheme="minorHAnsi" w:hAnsiTheme="minorHAnsi" w:cstheme="minorHAnsi"/>
          <w:sz w:val="20"/>
          <w:szCs w:val="20"/>
        </w:rPr>
        <w:t>: Entrust with the overall CyberArk identity mgt and accountability of enhancing the container/security scanning of quality codes and cloud for architect functions/processes by 20%.</w:t>
      </w:r>
    </w:p>
    <w:p>
      <w:pPr>
        <w:pStyle w:val="15"/>
        <w:numPr>
          <w:ilvl w:val="0"/>
          <w:numId w:val="2"/>
        </w:numPr>
        <w:spacing w:before="20"/>
        <w:jc w:val="both"/>
        <w:rPr>
          <w:rFonts w:asciiTheme="minorHAnsi" w:hAnsiTheme="minorHAnsi" w:cstheme="minorHAnsi"/>
          <w:sz w:val="18"/>
          <w:szCs w:val="18"/>
        </w:rPr>
      </w:pPr>
      <w:r>
        <w:rPr>
          <w:rFonts w:asciiTheme="minorHAnsi" w:hAnsiTheme="minorHAnsi" w:cstheme="minorHAnsi"/>
          <w:b/>
          <w:bCs/>
          <w:sz w:val="20"/>
          <w:szCs w:val="20"/>
        </w:rPr>
        <w:t>Team Leadership</w:t>
      </w:r>
      <w:r>
        <w:rPr>
          <w:rFonts w:asciiTheme="minorHAnsi" w:hAnsiTheme="minorHAnsi" w:cstheme="minorHAnsi"/>
          <w:sz w:val="20"/>
          <w:szCs w:val="20"/>
        </w:rPr>
        <w:t>: Engage with cross-functional teams to design, develop and implement scalable enterprise features to improve customer satisfaction and developer productivity.</w:t>
      </w:r>
    </w:p>
    <w:p>
      <w:pPr>
        <w:pStyle w:val="15"/>
        <w:spacing w:before="20"/>
        <w:jc w:val="both"/>
        <w:rPr>
          <w:rFonts w:asciiTheme="minorHAnsi" w:hAnsiTheme="minorHAnsi" w:cstheme="minorHAnsi"/>
          <w:sz w:val="18"/>
          <w:szCs w:val="18"/>
        </w:rPr>
      </w:pPr>
    </w:p>
    <w:p>
      <w:pPr>
        <w:pStyle w:val="15"/>
        <w:spacing w:before="20"/>
        <w:jc w:val="both"/>
        <w:rPr>
          <w:rFonts w:asciiTheme="minorHAnsi" w:hAnsiTheme="minorHAnsi" w:cstheme="minorHAnsi"/>
          <w:sz w:val="18"/>
          <w:szCs w:val="18"/>
        </w:rPr>
      </w:pP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SINGTEL</w:t>
      </w:r>
      <w:r>
        <w:rPr>
          <w:rFonts w:asciiTheme="minorHAnsi" w:hAnsiTheme="minorHAnsi" w:cstheme="minorHAnsi"/>
          <w:sz w:val="20"/>
          <w:szCs w:val="20"/>
        </w:rPr>
        <w:t xml:space="preserve"> || Jan 2021 – Dec 2021</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DevOps Manager </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Played a SME role in enhancing the scalability and security automation services for DevSecOps.</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 xml:space="preserve">Accelerated </w:t>
      </w:r>
      <w:r>
        <w:rPr>
          <w:rFonts w:asciiTheme="minorHAnsi" w:hAnsiTheme="minorHAnsi" w:cstheme="minorHAnsi"/>
          <w:b/>
          <w:bCs/>
          <w:sz w:val="20"/>
          <w:szCs w:val="20"/>
        </w:rPr>
        <w:t>project delivery by 30%</w:t>
      </w:r>
      <w:r>
        <w:rPr>
          <w:rFonts w:asciiTheme="minorHAnsi" w:hAnsiTheme="minorHAnsi" w:cstheme="minorHAnsi"/>
          <w:sz w:val="20"/>
          <w:szCs w:val="20"/>
        </w:rPr>
        <w:t xml:space="preserve"> through Agile implementation, enabling swift feature deployment and enhancing client satisfaction for product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Automated scripted pipeline to</w:t>
      </w:r>
      <w:r>
        <w:rPr>
          <w:rFonts w:asciiTheme="minorHAnsi" w:hAnsiTheme="minorHAnsi" w:cstheme="minorHAnsi"/>
          <w:b/>
          <w:bCs/>
          <w:sz w:val="20"/>
          <w:szCs w:val="20"/>
        </w:rPr>
        <w:t xml:space="preserve"> slash down the complaints by 30% </w:t>
      </w:r>
      <w:r>
        <w:rPr>
          <w:rFonts w:asciiTheme="minorHAnsi" w:hAnsiTheme="minorHAnsi" w:cstheme="minorHAnsi"/>
          <w:sz w:val="20"/>
          <w:szCs w:val="20"/>
        </w:rPr>
        <w:t>for Microservices/container Projects by designing expertise such as CI/CD, and automation through infra-as-code/Puppet/Ansible and CyberArk.</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b/>
          <w:bCs/>
          <w:sz w:val="20"/>
          <w:szCs w:val="20"/>
        </w:rPr>
        <w:t>Slashed down the IaC deployment process by 20%</w:t>
      </w:r>
      <w:r>
        <w:rPr>
          <w:rFonts w:asciiTheme="minorHAnsi" w:hAnsiTheme="minorHAnsi" w:cstheme="minorHAnsi"/>
          <w:sz w:val="20"/>
          <w:szCs w:val="20"/>
        </w:rPr>
        <w:t xml:space="preserve"> through planning and migration of the on-premises workloads to the AWS/Azure Cloud using migration tools, composition analysis, SAST, DAST and container security tools.</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b/>
          <w:bCs/>
          <w:sz w:val="20"/>
          <w:szCs w:val="20"/>
        </w:rPr>
        <w:t>Lessened the on-premises hosting costs for operation functions/processes by 20%</w:t>
      </w:r>
      <w:r>
        <w:rPr>
          <w:rFonts w:asciiTheme="minorHAnsi" w:hAnsiTheme="minorHAnsi" w:cstheme="minorHAnsi"/>
          <w:sz w:val="20"/>
          <w:szCs w:val="20"/>
        </w:rPr>
        <w:t xml:space="preserve"> by leading the data management solution in terms of access, security, performance, and architecture patterns cloud providers and Hashicorp solution for scripting pipeline.</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 xml:space="preserve">Optimized </w:t>
      </w:r>
      <w:r>
        <w:rPr>
          <w:rFonts w:asciiTheme="minorHAnsi" w:hAnsiTheme="minorHAnsi" w:cstheme="minorHAnsi"/>
          <w:b/>
          <w:bCs/>
          <w:sz w:val="20"/>
          <w:szCs w:val="20"/>
        </w:rPr>
        <w:t>cyber security process</w:t>
      </w:r>
      <w:r>
        <w:rPr>
          <w:rFonts w:asciiTheme="minorHAnsi" w:hAnsiTheme="minorHAnsi" w:cstheme="minorHAnsi"/>
          <w:sz w:val="20"/>
          <w:szCs w:val="20"/>
        </w:rPr>
        <w:t xml:space="preserve"> by 5% through analysis and approval of new code in cloud through security and performance gates.</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Thales Solution Pte Ltd</w:t>
      </w:r>
      <w:r>
        <w:rPr>
          <w:rFonts w:asciiTheme="minorHAnsi" w:hAnsiTheme="minorHAnsi" w:cstheme="minorHAnsi"/>
          <w:sz w:val="20"/>
          <w:szCs w:val="20"/>
        </w:rPr>
        <w:t xml:space="preserve"> || Dec 2018 – Oct 2020</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DevOps Architect (Digital Factory) </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b/>
          <w:bCs/>
          <w:sz w:val="20"/>
          <w:szCs w:val="20"/>
        </w:rPr>
        <w:t>Slashed down the IaC deployment process by 20%</w:t>
      </w:r>
      <w:r>
        <w:rPr>
          <w:rFonts w:asciiTheme="minorHAnsi" w:hAnsiTheme="minorHAnsi" w:cstheme="minorHAnsi"/>
          <w:sz w:val="20"/>
          <w:szCs w:val="20"/>
        </w:rPr>
        <w:t xml:space="preserve"> through Terraform/ ansible automation for GCP/AWS configuration management and secret management according to cybersecurity standards and automation.</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 xml:space="preserve">Progressed the container and SOA application migration (including GKE Lambda) using AWS/Azure/GCP different tools like ansible, chef Inspection for cloud deployment, which </w:t>
      </w:r>
      <w:r>
        <w:rPr>
          <w:rFonts w:asciiTheme="minorHAnsi" w:hAnsiTheme="minorHAnsi" w:cstheme="minorHAnsi"/>
          <w:b/>
          <w:bCs/>
          <w:sz w:val="20"/>
          <w:szCs w:val="20"/>
        </w:rPr>
        <w:t>abridged the cost of hosting on premises for business functions/processes by 20%</w:t>
      </w:r>
      <w:r>
        <w:rPr>
          <w:rFonts w:asciiTheme="minorHAnsi" w:hAnsiTheme="minorHAnsi" w:cstheme="minorHAnsi"/>
          <w:sz w:val="20"/>
          <w:szCs w:val="20"/>
        </w:rPr>
        <w: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b/>
          <w:bCs/>
          <w:sz w:val="20"/>
          <w:szCs w:val="20"/>
        </w:rPr>
        <w:t>Lessened the risk factors for the scrum spring cycle by 25%</w:t>
      </w:r>
      <w:r>
        <w:rPr>
          <w:rFonts w:asciiTheme="minorHAnsi" w:hAnsiTheme="minorHAnsi" w:cstheme="minorHAnsi"/>
          <w:sz w:val="20"/>
          <w:szCs w:val="20"/>
        </w:rPr>
        <w:t xml:space="preserve"> by developing and nurturing relationships with customers and outlining the proper security gaps processes for using CI/CD secure tools &amp; reporting.</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 xml:space="preserve">led the Zabbix &amp; Terraform/Ansible scripting for JBOSS and WebLogic web application rollout on BPM and Azure/AWS cloud VM to </w:t>
      </w:r>
      <w:r>
        <w:rPr>
          <w:rFonts w:asciiTheme="minorHAnsi" w:hAnsiTheme="minorHAnsi" w:cstheme="minorHAnsi"/>
          <w:b/>
          <w:bCs/>
          <w:sz w:val="20"/>
          <w:szCs w:val="20"/>
        </w:rPr>
        <w:t>curtail the deployment vulnerability process by 30%.</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 xml:space="preserve">Introduced the GCP cloud-DevOps Integration with products on opensource Docker/Kubernetes tools, which </w:t>
      </w:r>
      <w:r>
        <w:rPr>
          <w:rFonts w:asciiTheme="minorHAnsi" w:hAnsiTheme="minorHAnsi" w:cstheme="minorHAnsi"/>
          <w:b/>
          <w:bCs/>
          <w:sz w:val="20"/>
          <w:szCs w:val="20"/>
        </w:rPr>
        <w:t>reduced the costing projects by 50%</w:t>
      </w:r>
      <w:r>
        <w:rPr>
          <w:rFonts w:asciiTheme="minorHAnsi" w:hAnsiTheme="minorHAnsi" w:cstheme="minorHAnsi"/>
          <w:sz w:val="20"/>
          <w:szCs w:val="20"/>
        </w:rPr>
        <w: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color w:val="374151"/>
          <w:sz w:val="20"/>
          <w:szCs w:val="20"/>
          <w:shd w:val="clear" w:color="auto" w:fill="F7F7F8"/>
        </w:rPr>
        <w:t xml:space="preserve">Drove a </w:t>
      </w:r>
      <w:r>
        <w:rPr>
          <w:rFonts w:asciiTheme="minorHAnsi" w:hAnsiTheme="minorHAnsi" w:cstheme="minorHAnsi"/>
          <w:b/>
          <w:bCs/>
          <w:color w:val="374151"/>
          <w:sz w:val="20"/>
          <w:szCs w:val="20"/>
          <w:shd w:val="clear" w:color="auto" w:fill="F7F7F8"/>
        </w:rPr>
        <w:t>25% enhancement in code quality</w:t>
      </w:r>
      <w:r>
        <w:rPr>
          <w:rFonts w:asciiTheme="minorHAnsi" w:hAnsiTheme="minorHAnsi" w:cstheme="minorHAnsi"/>
          <w:color w:val="374151"/>
          <w:sz w:val="20"/>
          <w:szCs w:val="20"/>
          <w:shd w:val="clear" w:color="auto" w:fill="F7F7F8"/>
        </w:rPr>
        <w:t xml:space="preserve"> by providing hands-on technical guidance and mentorship to the Application Development team as the architect</w:t>
      </w:r>
    </w:p>
    <w:p>
      <w:pPr>
        <w:pStyle w:val="15"/>
        <w:numPr>
          <w:ilvl w:val="0"/>
          <w:numId w:val="3"/>
        </w:numPr>
        <w:spacing w:before="20"/>
        <w:jc w:val="both"/>
        <w:rPr>
          <w:rFonts w:asciiTheme="minorHAnsi" w:hAnsiTheme="minorHAnsi" w:cstheme="minorHAnsi"/>
          <w:sz w:val="20"/>
          <w:szCs w:val="20"/>
        </w:rPr>
      </w:pPr>
      <w:r>
        <w:rPr>
          <w:rFonts w:asciiTheme="minorHAnsi" w:hAnsiTheme="minorHAnsi" w:cstheme="minorHAnsi"/>
          <w:sz w:val="20"/>
          <w:szCs w:val="20"/>
        </w:rPr>
        <w:t>Provided root cause analysis on DevOps best practices to client teams, resulting in</w:t>
      </w:r>
      <w:r>
        <w:rPr>
          <w:rFonts w:asciiTheme="minorHAnsi" w:hAnsiTheme="minorHAnsi" w:cstheme="minorHAnsi"/>
          <w:b/>
          <w:bCs/>
          <w:sz w:val="20"/>
          <w:szCs w:val="20"/>
        </w:rPr>
        <w:t xml:space="preserve"> improved collaboration and faster time-to-market</w:t>
      </w:r>
      <w:r>
        <w:rPr>
          <w:rFonts w:asciiTheme="minorHAnsi" w:hAnsiTheme="minorHAnsi" w:cstheme="minorHAnsi"/>
          <w:sz w:val="20"/>
          <w:szCs w:val="20"/>
        </w:rPr>
        <w:t>.</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SINGTEL</w:t>
      </w:r>
      <w:r>
        <w:rPr>
          <w:rFonts w:asciiTheme="minorHAnsi" w:hAnsiTheme="minorHAnsi" w:cstheme="minorHAnsi"/>
          <w:sz w:val="20"/>
          <w:szCs w:val="20"/>
        </w:rPr>
        <w:t xml:space="preserve"> || Mar 2015 – Oct 2018</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Architect and Solution Integration </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Led a </w:t>
      </w:r>
      <w:r>
        <w:rPr>
          <w:rFonts w:asciiTheme="minorHAnsi" w:hAnsiTheme="minorHAnsi" w:cstheme="minorHAnsi"/>
          <w:b/>
          <w:bCs/>
          <w:sz w:val="20"/>
          <w:szCs w:val="20"/>
        </w:rPr>
        <w:t>6-member team in technical systems engineering</w:t>
      </w:r>
      <w:r>
        <w:rPr>
          <w:rFonts w:asciiTheme="minorHAnsi" w:hAnsiTheme="minorHAnsi" w:cstheme="minorHAnsi"/>
          <w:sz w:val="20"/>
          <w:szCs w:val="20"/>
        </w:rPr>
        <w:t xml:space="preserve"> and blueprinting, strategies with architecture and operability standards for migration of applications and contracts on Virtualization\Container platform as a Project Lead.</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Engineered a </w:t>
      </w:r>
      <w:r>
        <w:rPr>
          <w:rFonts w:asciiTheme="minorHAnsi" w:hAnsiTheme="minorHAnsi" w:cstheme="minorHAnsi"/>
          <w:b/>
          <w:bCs/>
          <w:sz w:val="20"/>
          <w:szCs w:val="20"/>
        </w:rPr>
        <w:t>50% cost reduction for Spring Project</w:t>
      </w:r>
      <w:r>
        <w:rPr>
          <w:rFonts w:asciiTheme="minorHAnsi" w:hAnsiTheme="minorHAnsi" w:cstheme="minorHAnsi"/>
          <w:sz w:val="20"/>
          <w:szCs w:val="20"/>
        </w:rPr>
        <w:t xml:space="preserve"> by designing business blueprints and implementing on-premises/cloud integration services on AWS Computing platform, along with vulnerability scanning tools.</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Introduced cost-efficient middleware technologies (JAVA, Servlet, Hibernate, ESB, Bootstrap, Angular JS, EJB, &amp; Web Services) resulting in a </w:t>
      </w:r>
      <w:r>
        <w:rPr>
          <w:rFonts w:asciiTheme="minorHAnsi" w:hAnsiTheme="minorHAnsi" w:cstheme="minorHAnsi"/>
          <w:b/>
          <w:bCs/>
          <w:sz w:val="20"/>
          <w:szCs w:val="20"/>
        </w:rPr>
        <w:t>50% reduction in software license expenses</w:t>
      </w:r>
      <w:r>
        <w:rPr>
          <w:rFonts w:asciiTheme="minorHAnsi" w:hAnsiTheme="minorHAnsi" w:cstheme="minorHAnsi"/>
          <w:sz w:val="20"/>
          <w:szCs w:val="20"/>
        </w:rPr>
        <w:t xml:space="preserve"> for SDP projects.</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Strategically implemented MuleSoft/OpenShift solutions for Oracle/MSSQL, optimizing data processing &amp; scheduling for BCC Project. This reduced </w:t>
      </w:r>
      <w:r>
        <w:rPr>
          <w:rFonts w:asciiTheme="minorHAnsi" w:hAnsiTheme="minorHAnsi" w:cstheme="minorHAnsi"/>
          <w:b/>
          <w:bCs/>
          <w:sz w:val="20"/>
          <w:szCs w:val="20"/>
        </w:rPr>
        <w:t>hosting costs for container processes by 20%.</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Achieved a </w:t>
      </w:r>
      <w:r>
        <w:rPr>
          <w:rFonts w:asciiTheme="minorHAnsi" w:hAnsiTheme="minorHAnsi" w:cstheme="minorHAnsi"/>
          <w:b/>
          <w:bCs/>
          <w:sz w:val="20"/>
          <w:szCs w:val="20"/>
        </w:rPr>
        <w:t>20% reduction in hosting costs</w:t>
      </w:r>
      <w:r>
        <w:rPr>
          <w:rFonts w:asciiTheme="minorHAnsi" w:hAnsiTheme="minorHAnsi" w:cstheme="minorHAnsi"/>
          <w:sz w:val="20"/>
          <w:szCs w:val="20"/>
        </w:rPr>
        <w:t xml:space="preserve"> for architecture functions/processes by successfully transitioning applications to public and private clouds</w:t>
      </w:r>
      <w:r>
        <w:rPr>
          <w:rFonts w:asciiTheme="minorHAnsi" w:hAnsiTheme="minorHAnsi" w:cstheme="minorHAnsi"/>
          <w:b/>
          <w:bCs/>
          <w:sz w:val="20"/>
          <w:szCs w:val="20"/>
        </w:rPr>
        <w:t>,</w:t>
      </w:r>
      <w:r>
        <w:rPr>
          <w:rFonts w:asciiTheme="minorHAnsi" w:hAnsiTheme="minorHAnsi" w:cstheme="minorHAnsi"/>
          <w:sz w:val="20"/>
          <w:szCs w:val="20"/>
        </w:rPr>
        <w:t xml:space="preserve"> collaborating effectively with external teams.</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Spearheaded the delivery of GKE containers/dockers/Kubernetes services, </w:t>
      </w:r>
      <w:r>
        <w:rPr>
          <w:rFonts w:asciiTheme="minorHAnsi" w:hAnsiTheme="minorHAnsi" w:cstheme="minorHAnsi"/>
          <w:b/>
          <w:bCs/>
          <w:sz w:val="20"/>
          <w:szCs w:val="20"/>
        </w:rPr>
        <w:t>increasing process efficiency by 20%</w:t>
      </w:r>
      <w:r>
        <w:rPr>
          <w:rFonts w:asciiTheme="minorHAnsi" w:hAnsiTheme="minorHAnsi" w:cstheme="minorHAnsi"/>
          <w:sz w:val="20"/>
          <w:szCs w:val="20"/>
        </w:rPr>
        <w:t xml:space="preserve"> and ensuring seamless service provision to customers.</w:t>
      </w:r>
    </w:p>
    <w:p>
      <w:pPr>
        <w:pStyle w:val="15"/>
        <w:numPr>
          <w:ilvl w:val="0"/>
          <w:numId w:val="4"/>
        </w:numPr>
        <w:spacing w:before="20"/>
        <w:jc w:val="both"/>
        <w:rPr>
          <w:rFonts w:asciiTheme="minorHAnsi" w:hAnsiTheme="minorHAnsi" w:cstheme="minorHAnsi"/>
          <w:sz w:val="20"/>
          <w:szCs w:val="20"/>
        </w:rPr>
      </w:pPr>
      <w:r>
        <w:rPr>
          <w:rFonts w:asciiTheme="minorHAnsi" w:hAnsiTheme="minorHAnsi" w:cstheme="minorHAnsi"/>
          <w:sz w:val="20"/>
          <w:szCs w:val="20"/>
        </w:rPr>
        <w:t xml:space="preserve">Review Spring Project's Cloud-based </w:t>
      </w:r>
      <w:r>
        <w:rPr>
          <w:rFonts w:asciiTheme="minorHAnsi" w:hAnsiTheme="minorHAnsi" w:cstheme="minorHAnsi"/>
          <w:b/>
          <w:bCs/>
          <w:sz w:val="20"/>
          <w:szCs w:val="20"/>
        </w:rPr>
        <w:t>performance</w:t>
      </w:r>
      <w:r>
        <w:rPr>
          <w:rFonts w:asciiTheme="minorHAnsi" w:hAnsiTheme="minorHAnsi" w:cstheme="minorHAnsi"/>
          <w:sz w:val="20"/>
          <w:szCs w:val="20"/>
        </w:rPr>
        <w:t xml:space="preserve"> </w:t>
      </w:r>
      <w:r>
        <w:rPr>
          <w:rFonts w:asciiTheme="minorHAnsi" w:hAnsiTheme="minorHAnsi" w:cstheme="minorHAnsi"/>
          <w:b/>
          <w:bCs/>
          <w:sz w:val="20"/>
          <w:szCs w:val="20"/>
        </w:rPr>
        <w:t>KPI by 5%</w:t>
      </w:r>
      <w:r>
        <w:rPr>
          <w:rFonts w:asciiTheme="minorHAnsi" w:hAnsiTheme="minorHAnsi" w:cstheme="minorHAnsi"/>
          <w:sz w:val="20"/>
          <w:szCs w:val="20"/>
        </w:rPr>
        <w:t xml:space="preserve"> through the implementation of robust IT security measures including point-to-site VPN, TLS/SSL, OAuth, WS-Security, SAML, and LDAP.</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SOCIETE GENERALE</w:t>
      </w:r>
      <w:r>
        <w:rPr>
          <w:rFonts w:asciiTheme="minorHAnsi" w:hAnsiTheme="minorHAnsi" w:cstheme="minorHAnsi"/>
          <w:sz w:val="20"/>
          <w:szCs w:val="20"/>
        </w:rPr>
        <w:t xml:space="preserve"> || Feb 2011 – Sep 2014</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Senior Middleware Consultant/Project Coordinator </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sz w:val="20"/>
          <w:szCs w:val="20"/>
        </w:rPr>
        <w:t xml:space="preserve">Advised the Head of Business and recommended systems/middleware solutions that supported the strategic operation planning. </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sz w:val="20"/>
          <w:szCs w:val="20"/>
        </w:rPr>
        <w:t>Managed various IT Automation, such as web services designing, configuration, dashboard, and troubleshooting initiatives.</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b/>
          <w:bCs/>
          <w:sz w:val="20"/>
          <w:szCs w:val="20"/>
        </w:rPr>
        <w:t>Recorded a fall in maintenance cost from 70% to 40%</w:t>
      </w:r>
      <w:r>
        <w:rPr>
          <w:rFonts w:asciiTheme="minorHAnsi" w:hAnsiTheme="minorHAnsi" w:cstheme="minorHAnsi"/>
          <w:sz w:val="20"/>
          <w:szCs w:val="20"/>
        </w:rPr>
        <w:t xml:space="preserve"> by leveraging the Agile methodologies to execute JMS/Integration and successful interface to JVM/Java/.Net for Gem Project for integration of Application messaging and connectivity.</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b/>
          <w:bCs/>
          <w:sz w:val="20"/>
          <w:szCs w:val="20"/>
        </w:rPr>
        <w:t>Abridged the support costs by 50%</w:t>
      </w:r>
      <w:r>
        <w:rPr>
          <w:rFonts w:asciiTheme="minorHAnsi" w:hAnsiTheme="minorHAnsi" w:cstheme="minorHAnsi"/>
          <w:sz w:val="20"/>
          <w:szCs w:val="20"/>
        </w:rPr>
        <w:t xml:space="preserve"> through AWS products (EC2, S3, DynamoDB, CloudFront CDN, RDS, and EJB) by recommending the architect integration to senior leaders.</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b/>
          <w:bCs/>
          <w:sz w:val="20"/>
          <w:szCs w:val="20"/>
        </w:rPr>
        <w:t>Slashed down the downtime from 10% to 5%</w:t>
      </w:r>
      <w:r>
        <w:rPr>
          <w:rFonts w:asciiTheme="minorHAnsi" w:hAnsiTheme="minorHAnsi" w:cstheme="minorHAnsi"/>
          <w:sz w:val="20"/>
          <w:szCs w:val="20"/>
        </w:rPr>
        <w:t xml:space="preserve"> for system deployment for DevOps best practices by undertaking the J2EE deployment and proposing the JBoss, Apache Tomcat, IBM WebSphere, and Oracle WebLogic integration.</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color w:val="374151"/>
          <w:sz w:val="20"/>
          <w:szCs w:val="20"/>
          <w:shd w:val="clear" w:color="auto" w:fill="F7F7F8"/>
        </w:rPr>
        <w:t xml:space="preserve">Boosted </w:t>
      </w:r>
      <w:r>
        <w:rPr>
          <w:rFonts w:asciiTheme="minorHAnsi" w:hAnsiTheme="minorHAnsi" w:cstheme="minorHAnsi"/>
          <w:b/>
          <w:bCs/>
          <w:color w:val="374151"/>
          <w:sz w:val="20"/>
          <w:szCs w:val="20"/>
          <w:shd w:val="clear" w:color="auto" w:fill="F7F7F8"/>
        </w:rPr>
        <w:t>operational efficiency by 30%</w:t>
      </w:r>
      <w:r>
        <w:rPr>
          <w:rFonts w:asciiTheme="minorHAnsi" w:hAnsiTheme="minorHAnsi" w:cstheme="minorHAnsi"/>
          <w:color w:val="374151"/>
          <w:sz w:val="20"/>
          <w:szCs w:val="20"/>
          <w:shd w:val="clear" w:color="auto" w:fill="F7F7F8"/>
        </w:rPr>
        <w:t xml:space="preserve"> through seamless integration of a critical system upgrade, aligning with industry best practices and internal standards.</w:t>
      </w:r>
    </w:p>
    <w:p>
      <w:pPr>
        <w:pStyle w:val="15"/>
        <w:numPr>
          <w:ilvl w:val="0"/>
          <w:numId w:val="5"/>
        </w:numPr>
        <w:spacing w:before="20"/>
        <w:jc w:val="both"/>
        <w:rPr>
          <w:rFonts w:asciiTheme="minorHAnsi" w:hAnsiTheme="minorHAnsi" w:cstheme="minorHAnsi"/>
          <w:sz w:val="20"/>
          <w:szCs w:val="20"/>
        </w:rPr>
      </w:pPr>
      <w:r>
        <w:rPr>
          <w:rFonts w:asciiTheme="minorHAnsi" w:hAnsiTheme="minorHAnsi" w:cstheme="minorHAnsi"/>
          <w:sz w:val="20"/>
          <w:szCs w:val="20"/>
        </w:rPr>
        <w:t>Augmented the web performance for ZFS and Ceph storage services by introducing the web services JAX-WS and JAX-RS boost through cloud computing technologies.</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20"/>
          <w:szCs w:val="20"/>
        </w:rPr>
      </w:pPr>
      <w:r>
        <w:rPr>
          <w:rFonts w:asciiTheme="minorHAnsi" w:hAnsiTheme="minorHAnsi" w:cstheme="minorHAnsi"/>
          <w:b/>
          <w:bCs/>
          <w:sz w:val="20"/>
          <w:szCs w:val="20"/>
        </w:rPr>
        <w:t>HSBC</w:t>
      </w:r>
      <w:r>
        <w:rPr>
          <w:rFonts w:asciiTheme="minorHAnsi" w:hAnsiTheme="minorHAnsi" w:cstheme="minorHAnsi"/>
          <w:sz w:val="20"/>
          <w:szCs w:val="20"/>
        </w:rPr>
        <w:t xml:space="preserve"> || Nov 2008 – Dec 2010</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IT Manager </w:t>
      </w:r>
    </w:p>
    <w:p>
      <w:pPr>
        <w:pStyle w:val="15"/>
        <w:spacing w:before="20"/>
        <w:jc w:val="both"/>
        <w:rPr>
          <w:rFonts w:asciiTheme="minorHAnsi" w:hAnsiTheme="minorHAnsi" w:cstheme="minorHAnsi"/>
          <w:sz w:val="4"/>
          <w:szCs w:val="4"/>
        </w:rPr>
      </w:pPr>
    </w:p>
    <w:p>
      <w:pPr>
        <w:pStyle w:val="15"/>
        <w:spacing w:before="20"/>
        <w:jc w:val="both"/>
        <w:rPr>
          <w:rFonts w:asciiTheme="minorHAnsi" w:hAnsiTheme="minorHAnsi" w:cstheme="minorHAnsi"/>
          <w:sz w:val="18"/>
          <w:szCs w:val="18"/>
        </w:rPr>
      </w:pPr>
      <w:r>
        <w:rPr>
          <w:rFonts w:asciiTheme="minorHAnsi" w:hAnsiTheme="minorHAnsi" w:cstheme="minorHAnsi"/>
          <w:sz w:val="18"/>
          <w:szCs w:val="18"/>
          <w:u w:val="single"/>
        </w:rPr>
        <w:t>Key Result Areas</w:t>
      </w:r>
      <w:r>
        <w:rPr>
          <w:rFonts w:asciiTheme="minorHAnsi" w:hAnsiTheme="minorHAnsi" w:cstheme="minorHAnsi"/>
          <w:sz w:val="18"/>
          <w:szCs w:val="18"/>
        </w:rPr>
        <w:t>:</w:t>
      </w:r>
    </w:p>
    <w:p>
      <w:pPr>
        <w:pStyle w:val="15"/>
        <w:numPr>
          <w:ilvl w:val="0"/>
          <w:numId w:val="6"/>
        </w:numPr>
        <w:spacing w:before="20"/>
        <w:jc w:val="both"/>
        <w:rPr>
          <w:rFonts w:asciiTheme="minorHAnsi" w:hAnsiTheme="minorHAnsi" w:cstheme="minorHAnsi"/>
          <w:sz w:val="20"/>
          <w:szCs w:val="20"/>
        </w:rPr>
      </w:pPr>
      <w:r>
        <w:rPr>
          <w:rFonts w:asciiTheme="minorHAnsi" w:hAnsiTheme="minorHAnsi" w:cstheme="minorHAnsi"/>
          <w:color w:val="374151"/>
          <w:sz w:val="20"/>
          <w:szCs w:val="20"/>
          <w:shd w:val="clear" w:color="auto" w:fill="F7F7F8"/>
        </w:rPr>
        <w:t xml:space="preserve">Successfully spearheaded the implementation of a new CRM system, </w:t>
      </w:r>
      <w:r>
        <w:rPr>
          <w:rFonts w:asciiTheme="minorHAnsi" w:hAnsiTheme="minorHAnsi" w:cstheme="minorHAnsi"/>
          <w:b/>
          <w:bCs/>
          <w:color w:val="374151"/>
          <w:sz w:val="20"/>
          <w:szCs w:val="20"/>
          <w:shd w:val="clear" w:color="auto" w:fill="F7F7F8"/>
        </w:rPr>
        <w:t>mitigating potential risks</w:t>
      </w:r>
      <w:r>
        <w:rPr>
          <w:rFonts w:asciiTheme="minorHAnsi" w:hAnsiTheme="minorHAnsi" w:cstheme="minorHAnsi"/>
          <w:color w:val="374151"/>
          <w:sz w:val="20"/>
          <w:szCs w:val="20"/>
          <w:shd w:val="clear" w:color="auto" w:fill="F7F7F8"/>
        </w:rPr>
        <w:t xml:space="preserve"> and ensuring a smooth rollout with minimal disruptions</w:t>
      </w:r>
    </w:p>
    <w:p>
      <w:pPr>
        <w:pStyle w:val="15"/>
        <w:numPr>
          <w:ilvl w:val="0"/>
          <w:numId w:val="6"/>
        </w:numPr>
        <w:spacing w:before="20"/>
        <w:jc w:val="both"/>
        <w:rPr>
          <w:rFonts w:asciiTheme="minorHAnsi" w:hAnsiTheme="minorHAnsi" w:cstheme="minorHAnsi"/>
          <w:sz w:val="20"/>
          <w:szCs w:val="20"/>
        </w:rPr>
      </w:pPr>
      <w:r>
        <w:rPr>
          <w:rFonts w:asciiTheme="minorHAnsi" w:hAnsiTheme="minorHAnsi" w:cstheme="minorHAnsi"/>
          <w:sz w:val="20"/>
          <w:szCs w:val="20"/>
        </w:rPr>
        <w:t xml:space="preserve">Slashed down the operating cost by performing the </w:t>
      </w:r>
      <w:r>
        <w:rPr>
          <w:rFonts w:asciiTheme="minorHAnsi" w:hAnsiTheme="minorHAnsi" w:cstheme="minorHAnsi"/>
          <w:b/>
          <w:bCs/>
          <w:sz w:val="20"/>
          <w:szCs w:val="20"/>
        </w:rPr>
        <w:t>security threats troubleshooting</w:t>
      </w:r>
      <w:r>
        <w:rPr>
          <w:rFonts w:asciiTheme="minorHAnsi" w:hAnsiTheme="minorHAnsi" w:cstheme="minorHAnsi"/>
          <w:sz w:val="20"/>
          <w:szCs w:val="20"/>
        </w:rPr>
        <w:t xml:space="preserve"> of all RPC/API app connectivity issues and new VM deployments without engaging vendor services.</w:t>
      </w:r>
    </w:p>
    <w:p>
      <w:pPr>
        <w:pStyle w:val="15"/>
        <w:numPr>
          <w:ilvl w:val="0"/>
          <w:numId w:val="6"/>
        </w:numPr>
        <w:spacing w:before="20"/>
        <w:jc w:val="both"/>
        <w:rPr>
          <w:rFonts w:asciiTheme="minorHAnsi" w:hAnsiTheme="minorHAnsi" w:cstheme="minorHAnsi"/>
          <w:sz w:val="20"/>
          <w:szCs w:val="20"/>
        </w:rPr>
      </w:pPr>
      <w:r>
        <w:rPr>
          <w:rFonts w:asciiTheme="minorHAnsi" w:hAnsiTheme="minorHAnsi" w:cstheme="minorHAnsi"/>
          <w:sz w:val="20"/>
          <w:szCs w:val="20"/>
        </w:rPr>
        <w:t xml:space="preserve">Automated the web server sites and online portal server deployment by scripting which </w:t>
      </w:r>
      <w:r>
        <w:rPr>
          <w:rFonts w:asciiTheme="minorHAnsi" w:hAnsiTheme="minorHAnsi" w:cstheme="minorHAnsi"/>
          <w:b/>
          <w:bCs/>
          <w:sz w:val="20"/>
          <w:szCs w:val="20"/>
        </w:rPr>
        <w:t>reduced website downtime by 25%.</w:t>
      </w:r>
    </w:p>
    <w:p>
      <w:pPr>
        <w:pStyle w:val="15"/>
        <w:numPr>
          <w:ilvl w:val="0"/>
          <w:numId w:val="6"/>
        </w:numPr>
        <w:spacing w:before="20"/>
        <w:jc w:val="both"/>
        <w:rPr>
          <w:rFonts w:asciiTheme="minorHAnsi" w:hAnsiTheme="minorHAnsi" w:cstheme="minorHAnsi"/>
          <w:sz w:val="20"/>
          <w:szCs w:val="20"/>
        </w:rPr>
      </w:pPr>
      <w:r>
        <w:rPr>
          <w:rFonts w:asciiTheme="minorHAnsi" w:hAnsiTheme="minorHAnsi" w:cstheme="minorHAnsi"/>
          <w:sz w:val="20"/>
          <w:szCs w:val="20"/>
        </w:rPr>
        <w:t xml:space="preserve">Enhanced the deployment and reduced the downtime failures by 10% through automated scripts (Python) which </w:t>
      </w:r>
      <w:r>
        <w:rPr>
          <w:rFonts w:asciiTheme="minorHAnsi" w:hAnsiTheme="minorHAnsi" w:cstheme="minorHAnsi"/>
          <w:b/>
          <w:bCs/>
          <w:sz w:val="20"/>
          <w:szCs w:val="20"/>
        </w:rPr>
        <w:t>contributed to the project cost reduction by 30%.</w:t>
      </w:r>
    </w:p>
    <w:p>
      <w:pPr>
        <w:pStyle w:val="15"/>
        <w:spacing w:before="20"/>
        <w:jc w:val="both"/>
        <w:rPr>
          <w:rFonts w:asciiTheme="minorHAnsi" w:hAnsiTheme="minorHAnsi" w:cstheme="minorHAnsi"/>
          <w:sz w:val="18"/>
          <w:szCs w:val="18"/>
        </w:rPr>
      </w:pPr>
    </w:p>
    <w:p>
      <w:pPr>
        <w:pStyle w:val="6"/>
        <w:shd w:val="clear" w:color="auto" w:fill="595959"/>
        <w:spacing w:before="20"/>
        <w:ind w:left="0" w:firstLine="0"/>
        <w:jc w:val="both"/>
        <w:rPr>
          <w:rFonts w:asciiTheme="minorHAnsi" w:hAnsiTheme="minorHAnsi" w:cstheme="minorHAnsi"/>
          <w:b/>
          <w:color w:val="FFFFFF"/>
          <w:spacing w:val="24"/>
          <w:sz w:val="24"/>
          <w:szCs w:val="24"/>
        </w:rPr>
      </w:pPr>
      <w:r>
        <w:rPr>
          <w:rFonts w:asciiTheme="minorHAnsi" w:hAnsiTheme="minorHAnsi" w:cstheme="minorHAnsi"/>
          <w:b/>
          <w:color w:val="FFFFFF"/>
          <w:spacing w:val="24"/>
          <w:sz w:val="24"/>
          <w:szCs w:val="24"/>
        </w:rPr>
        <w:t xml:space="preserve">PRIOR WORK HISTORY </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rPr>
        <w:t>Standard Chartered Bank</w:t>
      </w:r>
      <w:r>
        <w:rPr>
          <w:rFonts w:asciiTheme="minorHAnsi" w:hAnsiTheme="minorHAnsi" w:cstheme="minorHAnsi"/>
          <w:sz w:val="18"/>
          <w:szCs w:val="18"/>
        </w:rPr>
        <w:t xml:space="preserve"> || Oct 2006 – Aug 2008</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Senior UNIX Engineer </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rPr>
        <w:t>Hewlett – Packard Pte Ltd</w:t>
      </w:r>
      <w:r>
        <w:rPr>
          <w:rFonts w:asciiTheme="minorHAnsi" w:hAnsiTheme="minorHAnsi" w:cstheme="minorHAnsi"/>
          <w:sz w:val="18"/>
          <w:szCs w:val="18"/>
        </w:rPr>
        <w:t xml:space="preserve"> || Feb 2004 – Apr 2006</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System Engineer</w:t>
      </w:r>
    </w:p>
    <w:p>
      <w:pPr>
        <w:pStyle w:val="15"/>
        <w:spacing w:before="20"/>
        <w:jc w:val="both"/>
        <w:rPr>
          <w:rFonts w:asciiTheme="minorHAnsi" w:hAnsiTheme="minorHAnsi" w:cstheme="minorHAnsi"/>
          <w:sz w:val="10"/>
          <w:szCs w:val="10"/>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rPr>
        <w:t>ABN AMRO Bank</w:t>
      </w:r>
      <w:r>
        <w:rPr>
          <w:rFonts w:asciiTheme="minorHAnsi" w:hAnsiTheme="minorHAnsi" w:cstheme="minorHAnsi"/>
          <w:sz w:val="18"/>
          <w:szCs w:val="18"/>
        </w:rPr>
        <w:t xml:space="preserve"> || Jan 1998 – Dec 2003</w:t>
      </w: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sz w:val="18"/>
          <w:szCs w:val="18"/>
        </w:rPr>
        <w:t xml:space="preserve">Unix Team Lead AP Tech Centre </w:t>
      </w:r>
    </w:p>
    <w:p>
      <w:pPr>
        <w:pStyle w:val="15"/>
        <w:spacing w:before="20"/>
        <w:jc w:val="both"/>
        <w:rPr>
          <w:rFonts w:asciiTheme="minorHAnsi" w:hAnsiTheme="minorHAnsi" w:cstheme="minorHAnsi"/>
          <w:sz w:val="18"/>
          <w:szCs w:val="18"/>
        </w:rPr>
      </w:pPr>
    </w:p>
    <w:p>
      <w:pPr>
        <w:pStyle w:val="6"/>
        <w:shd w:val="clear" w:color="auto" w:fill="595959"/>
        <w:spacing w:before="20"/>
        <w:ind w:left="0" w:firstLine="0"/>
        <w:jc w:val="both"/>
        <w:rPr>
          <w:rFonts w:asciiTheme="minorHAnsi" w:hAnsiTheme="minorHAnsi" w:cstheme="minorHAnsi"/>
          <w:b/>
          <w:color w:val="FFFFFF"/>
          <w:spacing w:val="24"/>
          <w:sz w:val="24"/>
          <w:szCs w:val="24"/>
        </w:rPr>
      </w:pPr>
      <w:bookmarkStart w:id="0" w:name="_GoBack"/>
      <w:bookmarkEnd w:id="0"/>
      <w:r>
        <w:rPr>
          <w:rFonts w:asciiTheme="minorHAnsi" w:hAnsiTheme="minorHAnsi" w:cstheme="minorHAnsi"/>
          <w:b/>
          <w:color w:val="FFFFFF"/>
          <w:spacing w:val="24"/>
          <w:sz w:val="24"/>
          <w:szCs w:val="24"/>
        </w:rPr>
        <w:t>MAJOR PROJECTS</w:t>
      </w:r>
    </w:p>
    <w:p>
      <w:pPr>
        <w:pStyle w:val="15"/>
        <w:numPr>
          <w:ilvl w:val="0"/>
          <w:numId w:val="7"/>
        </w:numPr>
        <w:spacing w:before="20"/>
        <w:jc w:val="both"/>
        <w:rPr>
          <w:rFonts w:asciiTheme="minorHAnsi" w:hAnsiTheme="minorHAnsi" w:cstheme="minorHAnsi"/>
          <w:sz w:val="18"/>
          <w:szCs w:val="18"/>
        </w:rPr>
      </w:pPr>
      <w:r>
        <w:rPr>
          <w:rFonts w:asciiTheme="minorHAnsi" w:hAnsiTheme="minorHAnsi" w:cstheme="minorHAnsi"/>
          <w:b/>
          <w:bCs/>
          <w:sz w:val="18"/>
          <w:szCs w:val="18"/>
        </w:rPr>
        <w:t>Project title</w:t>
      </w:r>
      <w:r>
        <w:rPr>
          <w:rFonts w:asciiTheme="minorHAnsi" w:hAnsiTheme="minorHAnsi" w:cstheme="minorHAnsi"/>
          <w:sz w:val="18"/>
          <w:szCs w:val="18"/>
        </w:rPr>
        <w:t xml:space="preserve">: IT | </w:t>
      </w:r>
      <w:r>
        <w:rPr>
          <w:rFonts w:asciiTheme="minorHAnsi" w:hAnsiTheme="minorHAnsi" w:cstheme="minorHAnsi"/>
          <w:b/>
          <w:bCs/>
          <w:sz w:val="18"/>
          <w:szCs w:val="18"/>
        </w:rPr>
        <w:t>Client &amp; Location</w:t>
      </w:r>
      <w:r>
        <w:rPr>
          <w:rFonts w:asciiTheme="minorHAnsi" w:hAnsiTheme="minorHAnsi" w:cstheme="minorHAnsi"/>
          <w:sz w:val="18"/>
          <w:szCs w:val="18"/>
        </w:rPr>
        <w:t xml:space="preserve">: SINGTEL, Singapore | </w:t>
      </w:r>
      <w:r>
        <w:rPr>
          <w:rFonts w:asciiTheme="minorHAnsi" w:hAnsiTheme="minorHAnsi" w:cstheme="minorHAnsi"/>
          <w:b/>
          <w:bCs/>
          <w:sz w:val="18"/>
          <w:szCs w:val="18"/>
        </w:rPr>
        <w:t>Duration</w:t>
      </w:r>
      <w:r>
        <w:rPr>
          <w:rFonts w:asciiTheme="minorHAnsi" w:hAnsiTheme="minorHAnsi" w:cstheme="minorHAnsi"/>
          <w:sz w:val="18"/>
          <w:szCs w:val="18"/>
        </w:rPr>
        <w:t xml:space="preserve">: 1 year | </w:t>
      </w:r>
      <w:r>
        <w:rPr>
          <w:rFonts w:asciiTheme="minorHAnsi" w:hAnsiTheme="minorHAnsi" w:cstheme="minorHAnsi"/>
          <w:b/>
          <w:bCs/>
          <w:sz w:val="18"/>
          <w:szCs w:val="18"/>
        </w:rPr>
        <w:t>Team Size</w:t>
      </w:r>
      <w:r>
        <w:rPr>
          <w:rFonts w:asciiTheme="minorHAnsi" w:hAnsiTheme="minorHAnsi" w:cstheme="minorHAnsi"/>
          <w:sz w:val="18"/>
          <w:szCs w:val="18"/>
        </w:rPr>
        <w:t xml:space="preserve">: 15 | </w:t>
      </w:r>
      <w:r>
        <w:rPr>
          <w:rFonts w:asciiTheme="minorHAnsi" w:hAnsiTheme="minorHAnsi" w:cstheme="minorHAnsi"/>
          <w:b/>
          <w:bCs/>
          <w:sz w:val="18"/>
          <w:szCs w:val="18"/>
        </w:rPr>
        <w:t>Project Value</w:t>
      </w:r>
      <w:r>
        <w:rPr>
          <w:rFonts w:asciiTheme="minorHAnsi" w:hAnsiTheme="minorHAnsi" w:cstheme="minorHAnsi"/>
          <w:sz w:val="18"/>
          <w:szCs w:val="18"/>
        </w:rPr>
        <w:t xml:space="preserve">: 2 million | </w:t>
      </w:r>
      <w:r>
        <w:rPr>
          <w:rFonts w:asciiTheme="minorHAnsi" w:hAnsiTheme="minorHAnsi" w:cstheme="minorHAnsi"/>
          <w:b/>
          <w:bCs/>
          <w:sz w:val="18"/>
          <w:szCs w:val="18"/>
        </w:rPr>
        <w:t>Technologies</w:t>
      </w:r>
      <w:r>
        <w:rPr>
          <w:rFonts w:asciiTheme="minorHAnsi" w:hAnsiTheme="minorHAnsi" w:cstheme="minorHAnsi"/>
          <w:sz w:val="18"/>
          <w:szCs w:val="18"/>
        </w:rPr>
        <w:t xml:space="preserve"> </w:t>
      </w:r>
      <w:r>
        <w:rPr>
          <w:rFonts w:asciiTheme="minorHAnsi" w:hAnsiTheme="minorHAnsi" w:cstheme="minorHAnsi"/>
          <w:b/>
          <w:bCs/>
          <w:sz w:val="18"/>
          <w:szCs w:val="18"/>
        </w:rPr>
        <w:t>Used</w:t>
      </w:r>
      <w:r>
        <w:rPr>
          <w:rFonts w:asciiTheme="minorHAnsi" w:hAnsiTheme="minorHAnsi" w:cstheme="minorHAnsi"/>
          <w:sz w:val="18"/>
          <w:szCs w:val="18"/>
        </w:rPr>
        <w:t xml:space="preserve">: AWS | </w:t>
      </w:r>
      <w:r>
        <w:rPr>
          <w:rFonts w:asciiTheme="minorHAnsi" w:hAnsiTheme="minorHAnsi" w:cstheme="minorHAnsi"/>
          <w:b/>
          <w:bCs/>
          <w:sz w:val="18"/>
          <w:szCs w:val="18"/>
        </w:rPr>
        <w:t>Role</w:t>
      </w:r>
      <w:r>
        <w:rPr>
          <w:rFonts w:asciiTheme="minorHAnsi" w:hAnsiTheme="minorHAnsi" w:cstheme="minorHAnsi"/>
          <w:sz w:val="18"/>
          <w:szCs w:val="18"/>
        </w:rPr>
        <w:t>: DevOps manager</w:t>
      </w:r>
    </w:p>
    <w:p>
      <w:pPr>
        <w:pStyle w:val="15"/>
        <w:numPr>
          <w:ilvl w:val="0"/>
          <w:numId w:val="7"/>
        </w:numPr>
        <w:spacing w:before="20"/>
        <w:jc w:val="both"/>
        <w:rPr>
          <w:rFonts w:asciiTheme="minorHAnsi" w:hAnsiTheme="minorHAnsi" w:cstheme="minorHAnsi"/>
          <w:sz w:val="18"/>
          <w:szCs w:val="18"/>
        </w:rPr>
      </w:pPr>
      <w:r>
        <w:rPr>
          <w:rFonts w:asciiTheme="minorHAnsi" w:hAnsiTheme="minorHAnsi" w:cstheme="minorHAnsi"/>
          <w:b/>
          <w:bCs/>
          <w:sz w:val="18"/>
          <w:szCs w:val="18"/>
        </w:rPr>
        <w:t>Project title</w:t>
      </w:r>
      <w:r>
        <w:rPr>
          <w:rFonts w:asciiTheme="minorHAnsi" w:hAnsiTheme="minorHAnsi" w:cstheme="minorHAnsi"/>
          <w:sz w:val="18"/>
          <w:szCs w:val="18"/>
        </w:rPr>
        <w:t xml:space="preserve">: DevOps role out | </w:t>
      </w:r>
      <w:r>
        <w:rPr>
          <w:rFonts w:asciiTheme="minorHAnsi" w:hAnsiTheme="minorHAnsi" w:cstheme="minorHAnsi"/>
          <w:b/>
          <w:bCs/>
          <w:sz w:val="18"/>
          <w:szCs w:val="18"/>
        </w:rPr>
        <w:t>Client &amp; Location</w:t>
      </w:r>
      <w:r>
        <w:rPr>
          <w:rFonts w:asciiTheme="minorHAnsi" w:hAnsiTheme="minorHAnsi" w:cstheme="minorHAnsi"/>
          <w:sz w:val="18"/>
          <w:szCs w:val="18"/>
        </w:rPr>
        <w:t xml:space="preserve">: Singtel, Thales, Singapore | </w:t>
      </w:r>
      <w:r>
        <w:rPr>
          <w:rFonts w:asciiTheme="minorHAnsi" w:hAnsiTheme="minorHAnsi" w:cstheme="minorHAnsi"/>
          <w:b/>
          <w:bCs/>
          <w:sz w:val="18"/>
          <w:szCs w:val="18"/>
        </w:rPr>
        <w:t>Duration</w:t>
      </w:r>
      <w:r>
        <w:rPr>
          <w:rFonts w:asciiTheme="minorHAnsi" w:hAnsiTheme="minorHAnsi" w:cstheme="minorHAnsi"/>
          <w:sz w:val="18"/>
          <w:szCs w:val="18"/>
        </w:rPr>
        <w:t xml:space="preserve">: 1 year | </w:t>
      </w:r>
      <w:r>
        <w:rPr>
          <w:rFonts w:asciiTheme="minorHAnsi" w:hAnsiTheme="minorHAnsi" w:cstheme="minorHAnsi"/>
          <w:b/>
          <w:bCs/>
          <w:sz w:val="18"/>
          <w:szCs w:val="18"/>
        </w:rPr>
        <w:t>Team Size</w:t>
      </w:r>
      <w:r>
        <w:rPr>
          <w:rFonts w:asciiTheme="minorHAnsi" w:hAnsiTheme="minorHAnsi" w:cstheme="minorHAnsi"/>
          <w:sz w:val="18"/>
          <w:szCs w:val="18"/>
        </w:rPr>
        <w:t xml:space="preserve">: 5 | </w:t>
      </w:r>
      <w:r>
        <w:rPr>
          <w:rFonts w:asciiTheme="minorHAnsi" w:hAnsiTheme="minorHAnsi" w:cstheme="minorHAnsi"/>
          <w:b/>
          <w:bCs/>
          <w:sz w:val="18"/>
          <w:szCs w:val="18"/>
        </w:rPr>
        <w:t>Project Value</w:t>
      </w:r>
      <w:r>
        <w:rPr>
          <w:rFonts w:asciiTheme="minorHAnsi" w:hAnsiTheme="minorHAnsi" w:cstheme="minorHAnsi"/>
          <w:sz w:val="18"/>
          <w:szCs w:val="18"/>
        </w:rPr>
        <w:t xml:space="preserve">: 1.5 million | </w:t>
      </w:r>
      <w:r>
        <w:rPr>
          <w:rFonts w:asciiTheme="minorHAnsi" w:hAnsiTheme="minorHAnsi" w:cstheme="minorHAnsi"/>
          <w:b/>
          <w:bCs/>
          <w:sz w:val="18"/>
          <w:szCs w:val="18"/>
        </w:rPr>
        <w:t>Technologies Used</w:t>
      </w:r>
      <w:r>
        <w:rPr>
          <w:rFonts w:asciiTheme="minorHAnsi" w:hAnsiTheme="minorHAnsi" w:cstheme="minorHAnsi"/>
          <w:sz w:val="18"/>
          <w:szCs w:val="18"/>
        </w:rPr>
        <w:t xml:space="preserve">: Azure | </w:t>
      </w:r>
      <w:r>
        <w:rPr>
          <w:rFonts w:asciiTheme="minorHAnsi" w:hAnsiTheme="minorHAnsi" w:cstheme="minorHAnsi"/>
          <w:b/>
          <w:bCs/>
          <w:sz w:val="18"/>
          <w:szCs w:val="18"/>
        </w:rPr>
        <w:t>Role</w:t>
      </w:r>
      <w:r>
        <w:rPr>
          <w:rFonts w:asciiTheme="minorHAnsi" w:hAnsiTheme="minorHAnsi" w:cstheme="minorHAnsi"/>
          <w:sz w:val="18"/>
          <w:szCs w:val="18"/>
        </w:rPr>
        <w:t>: DevOps consultant</w:t>
      </w:r>
    </w:p>
    <w:p>
      <w:pPr>
        <w:pStyle w:val="15"/>
        <w:numPr>
          <w:ilvl w:val="0"/>
          <w:numId w:val="7"/>
        </w:numPr>
        <w:spacing w:before="20"/>
        <w:jc w:val="both"/>
        <w:rPr>
          <w:rFonts w:asciiTheme="minorHAnsi" w:hAnsiTheme="minorHAnsi" w:cstheme="minorHAnsi"/>
          <w:sz w:val="18"/>
          <w:szCs w:val="18"/>
        </w:rPr>
      </w:pPr>
      <w:r>
        <w:rPr>
          <w:rFonts w:asciiTheme="minorHAnsi" w:hAnsiTheme="minorHAnsi" w:cstheme="minorHAnsi"/>
          <w:b/>
          <w:bCs/>
          <w:sz w:val="18"/>
          <w:szCs w:val="18"/>
        </w:rPr>
        <w:t>Project title</w:t>
      </w:r>
      <w:r>
        <w:rPr>
          <w:rFonts w:asciiTheme="minorHAnsi" w:hAnsiTheme="minorHAnsi" w:cstheme="minorHAnsi"/>
          <w:sz w:val="18"/>
          <w:szCs w:val="18"/>
        </w:rPr>
        <w:t xml:space="preserve">: Cloud Migration of Middleware | </w:t>
      </w:r>
      <w:r>
        <w:rPr>
          <w:rFonts w:asciiTheme="minorHAnsi" w:hAnsiTheme="minorHAnsi" w:cstheme="minorHAnsi"/>
          <w:b/>
          <w:bCs/>
          <w:sz w:val="18"/>
          <w:szCs w:val="18"/>
        </w:rPr>
        <w:t>Client &amp; Location</w:t>
      </w:r>
      <w:r>
        <w:rPr>
          <w:rFonts w:asciiTheme="minorHAnsi" w:hAnsiTheme="minorHAnsi" w:cstheme="minorHAnsi"/>
          <w:sz w:val="18"/>
          <w:szCs w:val="18"/>
        </w:rPr>
        <w:t xml:space="preserve">: SINGEL, Singapore | </w:t>
      </w:r>
      <w:r>
        <w:rPr>
          <w:rFonts w:asciiTheme="minorHAnsi" w:hAnsiTheme="minorHAnsi" w:cstheme="minorHAnsi"/>
          <w:b/>
          <w:bCs/>
          <w:sz w:val="18"/>
          <w:szCs w:val="18"/>
        </w:rPr>
        <w:t>Duration</w:t>
      </w:r>
      <w:r>
        <w:rPr>
          <w:rFonts w:asciiTheme="minorHAnsi" w:hAnsiTheme="minorHAnsi" w:cstheme="minorHAnsi"/>
          <w:sz w:val="18"/>
          <w:szCs w:val="18"/>
        </w:rPr>
        <w:t xml:space="preserve">: 2 years | </w:t>
      </w:r>
      <w:r>
        <w:rPr>
          <w:rFonts w:asciiTheme="minorHAnsi" w:hAnsiTheme="minorHAnsi" w:cstheme="minorHAnsi"/>
          <w:b/>
          <w:bCs/>
          <w:sz w:val="18"/>
          <w:szCs w:val="18"/>
        </w:rPr>
        <w:t>Team Size</w:t>
      </w:r>
      <w:r>
        <w:rPr>
          <w:rFonts w:asciiTheme="minorHAnsi" w:hAnsiTheme="minorHAnsi" w:cstheme="minorHAnsi"/>
          <w:sz w:val="18"/>
          <w:szCs w:val="18"/>
        </w:rPr>
        <w:t xml:space="preserve">: 20 | </w:t>
      </w:r>
      <w:r>
        <w:rPr>
          <w:rFonts w:asciiTheme="minorHAnsi" w:hAnsiTheme="minorHAnsi" w:cstheme="minorHAnsi"/>
          <w:b/>
          <w:bCs/>
          <w:sz w:val="18"/>
          <w:szCs w:val="18"/>
        </w:rPr>
        <w:t>Project Value</w:t>
      </w:r>
      <w:r>
        <w:rPr>
          <w:rFonts w:asciiTheme="minorHAnsi" w:hAnsiTheme="minorHAnsi" w:cstheme="minorHAnsi"/>
          <w:sz w:val="18"/>
          <w:szCs w:val="18"/>
        </w:rPr>
        <w:t xml:space="preserve">: 3 million | </w:t>
      </w:r>
      <w:r>
        <w:rPr>
          <w:rFonts w:asciiTheme="minorHAnsi" w:hAnsiTheme="minorHAnsi" w:cstheme="minorHAnsi"/>
          <w:b/>
          <w:bCs/>
          <w:sz w:val="18"/>
          <w:szCs w:val="18"/>
        </w:rPr>
        <w:t>Technologies Used</w:t>
      </w:r>
      <w:r>
        <w:rPr>
          <w:rFonts w:asciiTheme="minorHAnsi" w:hAnsiTheme="minorHAnsi" w:cstheme="minorHAnsi"/>
          <w:sz w:val="18"/>
          <w:szCs w:val="18"/>
        </w:rPr>
        <w:t xml:space="preserve">: GCP | </w:t>
      </w:r>
      <w:r>
        <w:rPr>
          <w:rFonts w:asciiTheme="minorHAnsi" w:hAnsiTheme="minorHAnsi" w:cstheme="minorHAnsi"/>
          <w:b/>
          <w:bCs/>
          <w:sz w:val="18"/>
          <w:szCs w:val="18"/>
        </w:rPr>
        <w:t>Role</w:t>
      </w:r>
      <w:r>
        <w:rPr>
          <w:rFonts w:asciiTheme="minorHAnsi" w:hAnsiTheme="minorHAnsi" w:cstheme="minorHAnsi"/>
          <w:sz w:val="18"/>
          <w:szCs w:val="18"/>
        </w:rPr>
        <w:t>: Solution Architect</w:t>
      </w:r>
    </w:p>
    <w:p>
      <w:pPr>
        <w:pStyle w:val="15"/>
        <w:spacing w:before="20"/>
        <w:jc w:val="both"/>
        <w:rPr>
          <w:rFonts w:asciiTheme="minorHAnsi" w:hAnsiTheme="minorHAnsi" w:cstheme="minorHAnsi"/>
          <w:sz w:val="18"/>
          <w:szCs w:val="18"/>
        </w:rPr>
      </w:pPr>
    </w:p>
    <w:p>
      <w:pPr>
        <w:pStyle w:val="6"/>
        <w:shd w:val="clear" w:color="auto" w:fill="595959"/>
        <w:spacing w:before="20"/>
        <w:ind w:left="0" w:firstLine="0"/>
        <w:jc w:val="both"/>
        <w:rPr>
          <w:rFonts w:asciiTheme="minorHAnsi" w:hAnsiTheme="minorHAnsi" w:cstheme="minorHAnsi"/>
          <w:b/>
          <w:color w:val="FFFFFF"/>
          <w:spacing w:val="24"/>
          <w:sz w:val="24"/>
          <w:szCs w:val="24"/>
        </w:rPr>
      </w:pPr>
      <w:r>
        <w:rPr>
          <w:rFonts w:asciiTheme="minorHAnsi" w:hAnsiTheme="minorHAnsi" w:cstheme="minorHAnsi"/>
          <w:b/>
          <w:color w:val="FFFFFF"/>
          <w:spacing w:val="24"/>
          <w:sz w:val="24"/>
          <w:szCs w:val="24"/>
        </w:rPr>
        <w:t>EDUCATION CREDENTIALS</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b/>
          <w:bCs/>
          <w:sz w:val="18"/>
          <w:szCs w:val="18"/>
        </w:rPr>
        <w:t>Bachelor in Information Technology</w:t>
      </w:r>
      <w:r>
        <w:rPr>
          <w:rFonts w:asciiTheme="minorHAnsi" w:hAnsiTheme="minorHAnsi" w:cstheme="minorHAnsi"/>
          <w:sz w:val="18"/>
          <w:szCs w:val="18"/>
        </w:rPr>
        <w:t xml:space="preserve"> - University of Western Sydney, Dec 2002.</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b/>
          <w:bCs/>
          <w:sz w:val="18"/>
          <w:szCs w:val="18"/>
        </w:rPr>
        <w:t>Advanced Diploma in Computing</w:t>
      </w:r>
      <w:r>
        <w:rPr>
          <w:rFonts w:asciiTheme="minorHAnsi" w:hAnsiTheme="minorHAnsi" w:cstheme="minorHAnsi"/>
          <w:sz w:val="18"/>
          <w:szCs w:val="18"/>
        </w:rPr>
        <w:t>, Dec 2000.</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b/>
          <w:bCs/>
          <w:sz w:val="18"/>
          <w:szCs w:val="18"/>
        </w:rPr>
        <w:t>NCC</w:t>
      </w:r>
      <w:r>
        <w:rPr>
          <w:rFonts w:asciiTheme="minorHAnsi" w:hAnsiTheme="minorHAnsi" w:cstheme="minorHAnsi"/>
          <w:sz w:val="18"/>
          <w:szCs w:val="18"/>
        </w:rPr>
        <w:t xml:space="preserve"> </w:t>
      </w:r>
      <w:r>
        <w:rPr>
          <w:rFonts w:asciiTheme="minorHAnsi" w:hAnsiTheme="minorHAnsi" w:cstheme="minorHAnsi"/>
          <w:b/>
          <w:bCs/>
          <w:sz w:val="18"/>
          <w:szCs w:val="18"/>
        </w:rPr>
        <w:t>Diploma in Computer Studies</w:t>
      </w:r>
      <w:r>
        <w:rPr>
          <w:rFonts w:asciiTheme="minorHAnsi" w:hAnsiTheme="minorHAnsi" w:cstheme="minorHAnsi"/>
          <w:sz w:val="18"/>
          <w:szCs w:val="18"/>
        </w:rPr>
        <w:t>, Dec 1994.</w:t>
      </w:r>
    </w:p>
    <w:p>
      <w:pPr>
        <w:pStyle w:val="15"/>
        <w:spacing w:before="20"/>
        <w:jc w:val="both"/>
        <w:rPr>
          <w:rFonts w:asciiTheme="minorHAnsi" w:hAnsiTheme="minorHAnsi" w:cstheme="minorHAnsi"/>
          <w:sz w:val="6"/>
          <w:szCs w:val="6"/>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shd w:val="clear" w:color="auto" w:fill="DAEEF3" w:themeFill="accent5" w:themeFillTint="33"/>
        </w:rPr>
        <w:t>Certifications</w:t>
      </w:r>
      <w:r>
        <w:rPr>
          <w:rFonts w:asciiTheme="minorHAnsi" w:hAnsiTheme="minorHAnsi" w:cstheme="minorHAnsi"/>
          <w:sz w:val="18"/>
          <w:szCs w:val="18"/>
        </w:rPr>
        <w:t>:</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PMP Certified</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ITIL v3 Certified. Microsoft MCSE, MCP+I</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Certified Internet Webmaster &amp; CIW Security Professional</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Sun Certified Administrator, JBOSS Fuse certified</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BMC PATROL for Unix Certificate, Certificate in DevOps</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TOGAF 9.1 certification, Leading SAFe Agilist</w:t>
      </w:r>
    </w:p>
    <w:p>
      <w:pPr>
        <w:pStyle w:val="15"/>
        <w:numPr>
          <w:ilvl w:val="0"/>
          <w:numId w:val="8"/>
        </w:numPr>
        <w:spacing w:before="20"/>
        <w:jc w:val="both"/>
        <w:rPr>
          <w:rFonts w:asciiTheme="minorHAnsi" w:hAnsiTheme="minorHAnsi" w:cstheme="minorHAnsi"/>
          <w:sz w:val="18"/>
          <w:szCs w:val="18"/>
        </w:rPr>
      </w:pPr>
      <w:r>
        <w:rPr>
          <w:rFonts w:asciiTheme="minorHAnsi" w:hAnsiTheme="minorHAnsi" w:cstheme="minorHAnsi"/>
          <w:sz w:val="18"/>
          <w:szCs w:val="18"/>
        </w:rPr>
        <w:t>AWS Certified Solution Architect Associate</w:t>
      </w:r>
    </w:p>
    <w:p>
      <w:pPr>
        <w:pStyle w:val="15"/>
        <w:spacing w:before="20"/>
        <w:jc w:val="both"/>
        <w:rPr>
          <w:rFonts w:asciiTheme="minorHAnsi" w:hAnsiTheme="minorHAnsi" w:cstheme="minorHAnsi"/>
          <w:sz w:val="6"/>
          <w:szCs w:val="6"/>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shd w:val="clear" w:color="auto" w:fill="DAEEF3" w:themeFill="accent5" w:themeFillTint="33"/>
        </w:rPr>
        <w:t>IT Forte</w:t>
      </w:r>
      <w:r>
        <w:rPr>
          <w:rFonts w:asciiTheme="minorHAnsi" w:hAnsiTheme="minorHAnsi" w:cstheme="minorHAnsi"/>
          <w:sz w:val="18"/>
          <w:szCs w:val="18"/>
        </w:rPr>
        <w:t>:</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Platforms</w:t>
      </w:r>
      <w:r>
        <w:rPr>
          <w:rFonts w:asciiTheme="minorHAnsi" w:hAnsiTheme="minorHAnsi" w:cstheme="minorHAnsi"/>
          <w:sz w:val="18"/>
          <w:szCs w:val="18"/>
        </w:rPr>
        <w:t>: Unix, VxM, VCS, Linux, Redhat, AIX, Solaris, windows 2016, and Merantis</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Monitoring</w:t>
      </w:r>
      <w:r>
        <w:rPr>
          <w:rFonts w:asciiTheme="minorHAnsi" w:hAnsiTheme="minorHAnsi" w:cstheme="minorHAnsi"/>
          <w:sz w:val="18"/>
          <w:szCs w:val="18"/>
        </w:rPr>
        <w:t>: Selenium/Netcool/BMC Patrol/Dynatrace/New Relic</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Automation</w:t>
      </w:r>
      <w:r>
        <w:rPr>
          <w:rFonts w:asciiTheme="minorHAnsi" w:hAnsiTheme="minorHAnsi" w:cstheme="minorHAnsi"/>
          <w:sz w:val="18"/>
          <w:szCs w:val="18"/>
        </w:rPr>
        <w:t>: bash script/Puppet/Fabric/ETL tools/Ansible/terraform/Hashicorp vault/PowerShell</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Release Management</w:t>
      </w:r>
      <w:r>
        <w:rPr>
          <w:rFonts w:asciiTheme="minorHAnsi" w:hAnsiTheme="minorHAnsi" w:cstheme="minorHAnsi"/>
          <w:sz w:val="18"/>
          <w:szCs w:val="18"/>
        </w:rPr>
        <w:t>: SVN/ClearCase/Nexus/Atomic/Jenkins/Maven/GitHub/Bitbucket/JIRA/Kanban</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B2B Integration Servers</w:t>
      </w:r>
      <w:r>
        <w:rPr>
          <w:rFonts w:asciiTheme="minorHAnsi" w:hAnsiTheme="minorHAnsi" w:cstheme="minorHAnsi"/>
          <w:sz w:val="18"/>
          <w:szCs w:val="18"/>
        </w:rPr>
        <w:t>: Tomcat/WebLogic/WebSphere/JBoss/JMS/Nginx/Apache/BPM/OBIEE</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Virtualization/Cloud</w:t>
      </w:r>
      <w:r>
        <w:rPr>
          <w:rFonts w:asciiTheme="minorHAnsi" w:hAnsiTheme="minorHAnsi" w:cstheme="minorHAnsi"/>
          <w:sz w:val="18"/>
          <w:szCs w:val="18"/>
        </w:rPr>
        <w:t>: ESX\NSX Server/KVM/CDN/S3/Elasticsearch/EKS/Azure/RDS</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Database</w:t>
      </w:r>
      <w:r>
        <w:rPr>
          <w:rFonts w:asciiTheme="minorHAnsi" w:hAnsiTheme="minorHAnsi" w:cstheme="minorHAnsi"/>
          <w:sz w:val="18"/>
          <w:szCs w:val="18"/>
        </w:rPr>
        <w:t>: MSQL, Oracle, Hadoop, DB2, MongoDB, MySQL</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DevOps tools</w:t>
      </w:r>
      <w:r>
        <w:rPr>
          <w:rFonts w:asciiTheme="minorHAnsi" w:hAnsiTheme="minorHAnsi" w:cstheme="minorHAnsi"/>
          <w:sz w:val="18"/>
          <w:szCs w:val="18"/>
        </w:rPr>
        <w:t>: Maven, Ant, Gradle, Nagios, Logstash, Docker, Kubernetes, SCA,SAST,DAST, Aquasec(trivy) Scripting (Python, Bash) Groovy</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Cloud Computing</w:t>
      </w:r>
      <w:r>
        <w:rPr>
          <w:rFonts w:asciiTheme="minorHAnsi" w:hAnsiTheme="minorHAnsi" w:cstheme="minorHAnsi"/>
          <w:sz w:val="18"/>
          <w:szCs w:val="18"/>
        </w:rPr>
        <w:t xml:space="preserve"> :AWS, Azure, Google Cloud) </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b/>
          <w:bCs/>
          <w:sz w:val="18"/>
          <w:szCs w:val="18"/>
        </w:rPr>
        <w:t xml:space="preserve">Monitoring and Logging </w:t>
      </w:r>
      <w:r>
        <w:rPr>
          <w:rFonts w:asciiTheme="minorHAnsi" w:hAnsiTheme="minorHAnsi" w:cstheme="minorHAnsi"/>
          <w:sz w:val="18"/>
          <w:szCs w:val="18"/>
        </w:rPr>
        <w:t>:Prometheus, Grafana, ELK Stack</w:t>
      </w:r>
    </w:p>
    <w:p>
      <w:pPr>
        <w:pStyle w:val="15"/>
        <w:spacing w:before="20"/>
        <w:ind w:left="360"/>
        <w:jc w:val="both"/>
        <w:rPr>
          <w:rFonts w:asciiTheme="minorHAnsi" w:hAnsiTheme="minorHAnsi" w:cstheme="minorHAnsi"/>
          <w:b/>
          <w:bCs/>
          <w:sz w:val="18"/>
          <w:szCs w:val="18"/>
        </w:rPr>
      </w:pPr>
    </w:p>
    <w:p>
      <w:pPr>
        <w:pStyle w:val="15"/>
        <w:spacing w:before="20"/>
        <w:jc w:val="both"/>
        <w:rPr>
          <w:rFonts w:asciiTheme="minorHAnsi" w:hAnsiTheme="minorHAnsi" w:cstheme="minorHAnsi"/>
          <w:b/>
          <w:bCs/>
          <w:sz w:val="6"/>
          <w:szCs w:val="6"/>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rPr>
        <w:t>Training / Seminars / Workshops</w:t>
      </w:r>
      <w:r>
        <w:rPr>
          <w:rFonts w:asciiTheme="minorHAnsi" w:hAnsiTheme="minorHAnsi" w:cstheme="minorHAnsi"/>
          <w:sz w:val="18"/>
          <w:szCs w:val="18"/>
        </w:rPr>
        <w:t>:</w:t>
      </w:r>
    </w:p>
    <w:p>
      <w:pPr>
        <w:pStyle w:val="13"/>
        <w:widowControl/>
        <w:numPr>
          <w:ilvl w:val="0"/>
          <w:numId w:val="9"/>
        </w:numPr>
        <w:adjustRightInd w:val="0"/>
        <w:spacing w:before="20"/>
        <w:contextualSpacing/>
        <w:jc w:val="both"/>
        <w:rPr>
          <w:rFonts w:asciiTheme="minorHAnsi" w:hAnsiTheme="minorHAnsi" w:cstheme="minorHAnsi"/>
          <w:sz w:val="18"/>
          <w:szCs w:val="18"/>
        </w:rPr>
      </w:pPr>
      <w:r>
        <w:rPr>
          <w:rFonts w:asciiTheme="minorHAnsi" w:hAnsiTheme="minorHAnsi" w:cstheme="minorHAnsi"/>
          <w:sz w:val="18"/>
          <w:szCs w:val="18"/>
        </w:rPr>
        <w:t xml:space="preserve">Leading SAFE Agilist, PMP Certified, ITIL Certified, </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sz w:val="18"/>
          <w:szCs w:val="18"/>
        </w:rPr>
        <w:t xml:space="preserve">AWS Certified Solution Architect Associate, Certified </w:t>
      </w:r>
      <w:r>
        <w:rPr>
          <w:rFonts w:asciiTheme="minorHAnsi" w:hAnsiTheme="minorHAnsi" w:cstheme="minorHAnsi"/>
          <w:color w:val="000000" w:themeColor="text1"/>
          <w:sz w:val="18"/>
          <w:szCs w:val="18"/>
          <w:lang w:eastAsia="en-SG"/>
          <w14:textFill>
            <w14:solidFill>
              <w14:schemeClr w14:val="tx1"/>
            </w14:solidFill>
          </w14:textFill>
        </w:rPr>
        <w:t>TOGAF 9.1</w:t>
      </w:r>
    </w:p>
    <w:p>
      <w:pPr>
        <w:pStyle w:val="15"/>
        <w:numPr>
          <w:ilvl w:val="0"/>
          <w:numId w:val="9"/>
        </w:numPr>
        <w:spacing w:before="20"/>
        <w:jc w:val="both"/>
        <w:rPr>
          <w:rFonts w:asciiTheme="minorHAnsi" w:hAnsiTheme="minorHAnsi" w:cstheme="minorHAnsi"/>
          <w:sz w:val="18"/>
          <w:szCs w:val="18"/>
        </w:rPr>
      </w:pPr>
      <w:r>
        <w:rPr>
          <w:rFonts w:asciiTheme="minorHAnsi" w:hAnsiTheme="minorHAnsi" w:cstheme="minorHAnsi"/>
          <w:sz w:val="18"/>
          <w:szCs w:val="18"/>
        </w:rPr>
        <w:t xml:space="preserve">Microsoft Certified, </w:t>
      </w:r>
      <w:r>
        <w:rPr>
          <w:rFonts w:asciiTheme="minorHAnsi" w:hAnsiTheme="minorHAnsi" w:cstheme="minorHAnsi"/>
          <w:sz w:val="18"/>
          <w:szCs w:val="18"/>
          <w:lang w:eastAsia="en-SG"/>
        </w:rPr>
        <w:t>Certificate in DevOps</w:t>
      </w:r>
    </w:p>
    <w:p>
      <w:pPr>
        <w:pStyle w:val="15"/>
        <w:spacing w:before="20"/>
        <w:jc w:val="both"/>
        <w:rPr>
          <w:rFonts w:asciiTheme="minorHAnsi" w:hAnsiTheme="minorHAnsi" w:cstheme="minorHAnsi"/>
          <w:b/>
          <w:bCs/>
          <w:sz w:val="6"/>
          <w:szCs w:val="6"/>
        </w:rPr>
      </w:pPr>
    </w:p>
    <w:p>
      <w:pPr>
        <w:pStyle w:val="15"/>
        <w:shd w:val="clear" w:color="auto" w:fill="DAEEF3" w:themeFill="accent5" w:themeFillTint="33"/>
        <w:spacing w:before="20"/>
        <w:jc w:val="both"/>
        <w:rPr>
          <w:rFonts w:asciiTheme="minorHAnsi" w:hAnsiTheme="minorHAnsi" w:cstheme="minorHAnsi"/>
          <w:sz w:val="18"/>
          <w:szCs w:val="18"/>
        </w:rPr>
      </w:pPr>
      <w:r>
        <w:rPr>
          <w:rFonts w:asciiTheme="minorHAnsi" w:hAnsiTheme="minorHAnsi" w:cstheme="minorHAnsi"/>
          <w:b/>
          <w:bCs/>
          <w:sz w:val="18"/>
          <w:szCs w:val="18"/>
        </w:rPr>
        <w:t>Technical Purview</w:t>
      </w:r>
      <w:r>
        <w:rPr>
          <w:rFonts w:asciiTheme="minorHAnsi" w:hAnsiTheme="minorHAnsi" w:cstheme="minorHAnsi"/>
          <w:sz w:val="18"/>
          <w:szCs w:val="18"/>
        </w:rPr>
        <w:t>: Well-versed with the Red Hat Linux, Cloud Infrastructure and Automation CI/CD, Cybersecurity, Computer Engineering</w:t>
      </w:r>
    </w:p>
    <w:p>
      <w:pPr>
        <w:pStyle w:val="15"/>
        <w:spacing w:before="20"/>
        <w:jc w:val="both"/>
        <w:rPr>
          <w:rFonts w:asciiTheme="minorHAnsi" w:hAnsiTheme="minorHAnsi" w:cstheme="minorHAnsi"/>
          <w:sz w:val="18"/>
          <w:szCs w:val="18"/>
        </w:rPr>
      </w:pPr>
    </w:p>
    <w:p>
      <w:pPr>
        <w:pStyle w:val="6"/>
        <w:shd w:val="clear" w:color="auto" w:fill="595959"/>
        <w:spacing w:before="20"/>
        <w:ind w:left="0" w:firstLine="0"/>
        <w:jc w:val="both"/>
        <w:rPr>
          <w:rFonts w:asciiTheme="minorHAnsi" w:hAnsiTheme="minorHAnsi" w:cstheme="minorHAnsi"/>
          <w:b/>
          <w:color w:val="FFFFFF"/>
          <w:spacing w:val="24"/>
          <w:sz w:val="24"/>
          <w:szCs w:val="24"/>
        </w:rPr>
      </w:pPr>
      <w:r>
        <w:rPr>
          <w:rFonts w:asciiTheme="minorHAnsi" w:hAnsiTheme="minorHAnsi" w:cstheme="minorHAnsi"/>
          <w:b/>
          <w:color w:val="FFFFFF"/>
          <w:spacing w:val="24"/>
          <w:sz w:val="24"/>
          <w:szCs w:val="24"/>
        </w:rPr>
        <w:t xml:space="preserve">PERSONAL DOSSIER </w:t>
      </w:r>
    </w:p>
    <w:p>
      <w:pPr>
        <w:pStyle w:val="15"/>
        <w:shd w:val="clear" w:color="auto" w:fill="DAEEF3" w:themeFill="accent5" w:themeFillTint="33"/>
        <w:spacing w:before="20"/>
        <w:jc w:val="center"/>
        <w:rPr>
          <w:rFonts w:asciiTheme="minorHAnsi" w:hAnsiTheme="minorHAnsi" w:cstheme="minorHAnsi"/>
          <w:sz w:val="18"/>
          <w:szCs w:val="18"/>
        </w:rPr>
      </w:pPr>
      <w:r>
        <w:rPr>
          <w:rFonts w:asciiTheme="minorHAnsi" w:hAnsiTheme="minorHAnsi" w:cstheme="minorHAnsi"/>
          <w:b/>
          <w:bCs/>
          <w:sz w:val="18"/>
          <w:szCs w:val="18"/>
        </w:rPr>
        <w:t>Date of Birth</w:t>
      </w:r>
      <w:r>
        <w:rPr>
          <w:rFonts w:asciiTheme="minorHAnsi" w:hAnsiTheme="minorHAnsi" w:cstheme="minorHAnsi"/>
          <w:sz w:val="18"/>
          <w:szCs w:val="18"/>
        </w:rPr>
        <w:t>: 10</w:t>
      </w:r>
      <w:r>
        <w:rPr>
          <w:rFonts w:asciiTheme="minorHAnsi" w:hAnsiTheme="minorHAnsi" w:cstheme="minorHAnsi"/>
          <w:sz w:val="18"/>
          <w:szCs w:val="18"/>
          <w:vertAlign w:val="superscript"/>
        </w:rPr>
        <w:t xml:space="preserve">th </w:t>
      </w:r>
      <w:r>
        <w:rPr>
          <w:rFonts w:asciiTheme="minorHAnsi" w:hAnsiTheme="minorHAnsi" w:cstheme="minorHAnsi"/>
          <w:sz w:val="18"/>
          <w:szCs w:val="18"/>
        </w:rPr>
        <w:t xml:space="preserve">March 1970 | </w:t>
      </w:r>
      <w:r>
        <w:rPr>
          <w:rFonts w:asciiTheme="minorHAnsi" w:hAnsiTheme="minorHAnsi" w:cstheme="minorHAnsi"/>
          <w:b/>
          <w:bCs/>
          <w:sz w:val="18"/>
          <w:szCs w:val="18"/>
        </w:rPr>
        <w:t>Languages Purview</w:t>
      </w:r>
      <w:r>
        <w:rPr>
          <w:rFonts w:asciiTheme="minorHAnsi" w:hAnsiTheme="minorHAnsi" w:cstheme="minorHAnsi"/>
          <w:sz w:val="18"/>
          <w:szCs w:val="18"/>
        </w:rPr>
        <w:t xml:space="preserve">: English| </w:t>
      </w:r>
      <w:r>
        <w:rPr>
          <w:rFonts w:asciiTheme="minorHAnsi" w:hAnsiTheme="minorHAnsi" w:cstheme="minorHAnsi"/>
          <w:b/>
          <w:bCs/>
          <w:sz w:val="18"/>
          <w:szCs w:val="18"/>
        </w:rPr>
        <w:t>Passport No</w:t>
      </w:r>
      <w:r>
        <w:rPr>
          <w:rFonts w:asciiTheme="minorHAnsi" w:hAnsiTheme="minorHAnsi" w:cstheme="minorHAnsi"/>
          <w:sz w:val="18"/>
          <w:szCs w:val="18"/>
        </w:rPr>
        <w:t xml:space="preserve">: S7008224A </w:t>
      </w:r>
    </w:p>
    <w:sectPr>
      <w:footerReference r:id="rId3" w:type="default"/>
      <w:type w:val="continuous"/>
      <w:pgSz w:w="11910" w:h="16840"/>
      <w:pgMar w:top="720" w:right="720" w:bottom="720" w:left="720" w:header="720" w:footer="720" w:gutter="0"/>
      <w:cols w:space="181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onstantia">
    <w:panose1 w:val="02030602050306030303"/>
    <w:charset w:val="00"/>
    <w:family w:val="roman"/>
    <w:pitch w:val="default"/>
    <w:sig w:usb0="A00002EF" w:usb1="4000204B" w:usb2="00000000" w:usb3="00000000" w:csb0="2000019F" w:csb1="00000000"/>
  </w:font>
  <w:font w:name="Symbol">
    <w:panose1 w:val="05050102010706020507"/>
    <w:charset w:val="02"/>
    <w:family w:val="roman"/>
    <w:pitch w:val="default"/>
    <w:sig w:usb0="00000000" w:usb1="00000000" w:usb2="00000000" w:usb3="00000000" w:csb0="80000000" w:csb1="00000000"/>
  </w:font>
  <w:font w:name="inheri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Constantia" w:hAnsi="Constantia"/>
        <w:sz w:val="20"/>
        <w:szCs w:val="20"/>
      </w:rPr>
      <w:id w:val="-381478718"/>
      <w:docPartObj>
        <w:docPartGallery w:val="autotext"/>
      </w:docPartObj>
    </w:sdtPr>
    <w:sdtEndPr>
      <w:rPr>
        <w:rFonts w:ascii="Constantia" w:hAnsi="Constantia"/>
        <w:color w:val="7F7F7F" w:themeColor="background1" w:themeShade="80"/>
        <w:spacing w:val="60"/>
        <w:sz w:val="20"/>
        <w:szCs w:val="20"/>
      </w:rPr>
    </w:sdtEndPr>
    <w:sdtContent>
      <w:p>
        <w:pPr>
          <w:pStyle w:val="8"/>
          <w:pBdr>
            <w:top w:val="single" w:color="D8D8D8" w:themeColor="background1" w:themeShade="D9" w:sz="4" w:space="1"/>
          </w:pBdr>
          <w:tabs>
            <w:tab w:val="left" w:pos="9157"/>
            <w:tab w:val="right" w:pos="10470"/>
          </w:tabs>
          <w:jc w:val="right"/>
          <w:rPr>
            <w:rFonts w:ascii="Constantia" w:hAnsi="Constantia"/>
            <w:sz w:val="18"/>
            <w:szCs w:val="18"/>
          </w:rPr>
        </w:pPr>
        <w:r>
          <w:rPr>
            <w:rStyle w:val="21"/>
            <w:rFonts w:ascii="Constantia" w:hAnsi="Constantia"/>
            <w:b/>
            <w:bCs/>
            <w:sz w:val="18"/>
            <w:szCs w:val="18"/>
          </w:rPr>
          <w:t>Nanithamby Balachandran’s</w:t>
        </w:r>
        <w:r>
          <w:rPr>
            <w:rStyle w:val="21"/>
            <w:rFonts w:ascii="Constantia" w:hAnsi="Constantia"/>
            <w:sz w:val="18"/>
            <w:szCs w:val="18"/>
          </w:rPr>
          <w:t xml:space="preserve"> Resume || Page </w:t>
        </w:r>
        <w:r>
          <w:rPr>
            <w:rStyle w:val="21"/>
            <w:rFonts w:ascii="Constantia" w:hAnsi="Constantia"/>
            <w:sz w:val="18"/>
            <w:szCs w:val="18"/>
          </w:rPr>
          <w:fldChar w:fldCharType="begin"/>
        </w:r>
        <w:r>
          <w:rPr>
            <w:rStyle w:val="21"/>
            <w:rFonts w:ascii="Constantia" w:hAnsi="Constantia"/>
            <w:sz w:val="18"/>
            <w:szCs w:val="18"/>
          </w:rPr>
          <w:instrText xml:space="preserve"> PAGE   \* MERGEFORMAT </w:instrText>
        </w:r>
        <w:r>
          <w:rPr>
            <w:rStyle w:val="21"/>
            <w:rFonts w:ascii="Constantia" w:hAnsi="Constantia"/>
            <w:sz w:val="18"/>
            <w:szCs w:val="18"/>
          </w:rPr>
          <w:fldChar w:fldCharType="separate"/>
        </w:r>
        <w:r>
          <w:rPr>
            <w:rStyle w:val="21"/>
            <w:rFonts w:ascii="Constantia" w:hAnsi="Constantia"/>
            <w:sz w:val="18"/>
            <w:szCs w:val="18"/>
          </w:rPr>
          <w:t>2</w:t>
        </w:r>
        <w:r>
          <w:rPr>
            <w:rStyle w:val="21"/>
            <w:rFonts w:ascii="Constantia" w:hAnsi="Constantia"/>
            <w:sz w:val="18"/>
            <w:szCs w:val="18"/>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D11260"/>
    <w:multiLevelType w:val="multilevel"/>
    <w:tmpl w:val="1DD1126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2603F36"/>
    <w:multiLevelType w:val="multilevel"/>
    <w:tmpl w:val="32603F3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36D96199"/>
    <w:multiLevelType w:val="multilevel"/>
    <w:tmpl w:val="36D9619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38000955"/>
    <w:multiLevelType w:val="multilevel"/>
    <w:tmpl w:val="3800095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3DE64F67"/>
    <w:multiLevelType w:val="multilevel"/>
    <w:tmpl w:val="3DE64F6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4A561309"/>
    <w:multiLevelType w:val="multilevel"/>
    <w:tmpl w:val="4A5613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5BD247D0"/>
    <w:multiLevelType w:val="multilevel"/>
    <w:tmpl w:val="5BD247D0"/>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7">
    <w:nsid w:val="716D43A7"/>
    <w:multiLevelType w:val="multilevel"/>
    <w:tmpl w:val="716D43A7"/>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8">
    <w:nsid w:val="74E30CD6"/>
    <w:multiLevelType w:val="multilevel"/>
    <w:tmpl w:val="74E30CD6"/>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3"/>
  </w:num>
  <w:num w:numId="2">
    <w:abstractNumId w:val="7"/>
  </w:num>
  <w:num w:numId="3">
    <w:abstractNumId w:val="4"/>
  </w:num>
  <w:num w:numId="4">
    <w:abstractNumId w:val="6"/>
  </w:num>
  <w:num w:numId="5">
    <w:abstractNumId w:val="8"/>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removePersonalInformation/>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IzMzW3MDO1MLIwMTNU0lEKTi0uzszPAykwNKgFAOIyzfgtAAAA"/>
  </w:docVars>
  <w:rsids>
    <w:rsidRoot w:val="008B566E"/>
    <w:rsid w:val="00003FDC"/>
    <w:rsid w:val="000109C7"/>
    <w:rsid w:val="000134F5"/>
    <w:rsid w:val="0002275D"/>
    <w:rsid w:val="000416BC"/>
    <w:rsid w:val="00042048"/>
    <w:rsid w:val="00045468"/>
    <w:rsid w:val="0005514A"/>
    <w:rsid w:val="00061673"/>
    <w:rsid w:val="00061C53"/>
    <w:rsid w:val="000650C6"/>
    <w:rsid w:val="000708DC"/>
    <w:rsid w:val="00070CCE"/>
    <w:rsid w:val="00071C58"/>
    <w:rsid w:val="00072851"/>
    <w:rsid w:val="00073667"/>
    <w:rsid w:val="000816D3"/>
    <w:rsid w:val="00081A67"/>
    <w:rsid w:val="00084FD0"/>
    <w:rsid w:val="000856C5"/>
    <w:rsid w:val="0009306D"/>
    <w:rsid w:val="000967A2"/>
    <w:rsid w:val="000A5190"/>
    <w:rsid w:val="000B22C0"/>
    <w:rsid w:val="000B5830"/>
    <w:rsid w:val="000C0705"/>
    <w:rsid w:val="000C1061"/>
    <w:rsid w:val="000C1443"/>
    <w:rsid w:val="000D000C"/>
    <w:rsid w:val="000D062E"/>
    <w:rsid w:val="000D4555"/>
    <w:rsid w:val="000D7E08"/>
    <w:rsid w:val="000E3C6E"/>
    <w:rsid w:val="000E754D"/>
    <w:rsid w:val="000F01A2"/>
    <w:rsid w:val="000F34FE"/>
    <w:rsid w:val="000F5026"/>
    <w:rsid w:val="000F5726"/>
    <w:rsid w:val="001000F5"/>
    <w:rsid w:val="0010396E"/>
    <w:rsid w:val="00111A9A"/>
    <w:rsid w:val="00111FAE"/>
    <w:rsid w:val="001134CB"/>
    <w:rsid w:val="001139A1"/>
    <w:rsid w:val="00116139"/>
    <w:rsid w:val="001174ED"/>
    <w:rsid w:val="00124121"/>
    <w:rsid w:val="001268A8"/>
    <w:rsid w:val="00126B75"/>
    <w:rsid w:val="00126D88"/>
    <w:rsid w:val="00131260"/>
    <w:rsid w:val="00131B02"/>
    <w:rsid w:val="00131F48"/>
    <w:rsid w:val="0013243D"/>
    <w:rsid w:val="00134303"/>
    <w:rsid w:val="00135DB3"/>
    <w:rsid w:val="001367B0"/>
    <w:rsid w:val="001403AA"/>
    <w:rsid w:val="00141E1C"/>
    <w:rsid w:val="00144EA8"/>
    <w:rsid w:val="00184855"/>
    <w:rsid w:val="001854FE"/>
    <w:rsid w:val="00197D3D"/>
    <w:rsid w:val="001A5CAB"/>
    <w:rsid w:val="001B28E9"/>
    <w:rsid w:val="001B41BD"/>
    <w:rsid w:val="001B4A25"/>
    <w:rsid w:val="001C0B8B"/>
    <w:rsid w:val="001C35FB"/>
    <w:rsid w:val="001C389C"/>
    <w:rsid w:val="001C5E71"/>
    <w:rsid w:val="001D15E0"/>
    <w:rsid w:val="001D3845"/>
    <w:rsid w:val="001D637F"/>
    <w:rsid w:val="001E70C2"/>
    <w:rsid w:val="001F4EE9"/>
    <w:rsid w:val="001F6C6D"/>
    <w:rsid w:val="001F7F7F"/>
    <w:rsid w:val="00203BAD"/>
    <w:rsid w:val="00206959"/>
    <w:rsid w:val="00210D6B"/>
    <w:rsid w:val="002128FA"/>
    <w:rsid w:val="00212AAA"/>
    <w:rsid w:val="0021689B"/>
    <w:rsid w:val="0022150A"/>
    <w:rsid w:val="0022511C"/>
    <w:rsid w:val="00231083"/>
    <w:rsid w:val="00234FAB"/>
    <w:rsid w:val="00244497"/>
    <w:rsid w:val="002513C9"/>
    <w:rsid w:val="00253414"/>
    <w:rsid w:val="00255E62"/>
    <w:rsid w:val="00260140"/>
    <w:rsid w:val="00264A76"/>
    <w:rsid w:val="0027064C"/>
    <w:rsid w:val="00271F16"/>
    <w:rsid w:val="00283F53"/>
    <w:rsid w:val="0029183A"/>
    <w:rsid w:val="00294410"/>
    <w:rsid w:val="00296BED"/>
    <w:rsid w:val="002A003C"/>
    <w:rsid w:val="002A0B4A"/>
    <w:rsid w:val="002A1139"/>
    <w:rsid w:val="002A3AA1"/>
    <w:rsid w:val="002B2063"/>
    <w:rsid w:val="002B5181"/>
    <w:rsid w:val="002B650F"/>
    <w:rsid w:val="002C359C"/>
    <w:rsid w:val="002C35A0"/>
    <w:rsid w:val="002C594F"/>
    <w:rsid w:val="002C6E30"/>
    <w:rsid w:val="002C7318"/>
    <w:rsid w:val="002C7ECE"/>
    <w:rsid w:val="002D4514"/>
    <w:rsid w:val="002D5723"/>
    <w:rsid w:val="002D6268"/>
    <w:rsid w:val="002F55D2"/>
    <w:rsid w:val="003127BB"/>
    <w:rsid w:val="00317E1C"/>
    <w:rsid w:val="0032101F"/>
    <w:rsid w:val="00322764"/>
    <w:rsid w:val="003254D9"/>
    <w:rsid w:val="00331503"/>
    <w:rsid w:val="003369A0"/>
    <w:rsid w:val="00346715"/>
    <w:rsid w:val="00372FA8"/>
    <w:rsid w:val="003732A9"/>
    <w:rsid w:val="00373525"/>
    <w:rsid w:val="003735B9"/>
    <w:rsid w:val="00374EBC"/>
    <w:rsid w:val="0037656F"/>
    <w:rsid w:val="00382170"/>
    <w:rsid w:val="00384683"/>
    <w:rsid w:val="0038518C"/>
    <w:rsid w:val="003858D4"/>
    <w:rsid w:val="0038714E"/>
    <w:rsid w:val="00390772"/>
    <w:rsid w:val="0039786C"/>
    <w:rsid w:val="003978A3"/>
    <w:rsid w:val="003A1AF1"/>
    <w:rsid w:val="003B1D8C"/>
    <w:rsid w:val="003B3CD9"/>
    <w:rsid w:val="003B6150"/>
    <w:rsid w:val="003B6B4F"/>
    <w:rsid w:val="003C4405"/>
    <w:rsid w:val="003C4898"/>
    <w:rsid w:val="003D1679"/>
    <w:rsid w:val="003D2A94"/>
    <w:rsid w:val="003E058C"/>
    <w:rsid w:val="003E4EDC"/>
    <w:rsid w:val="003E70E2"/>
    <w:rsid w:val="003F1B68"/>
    <w:rsid w:val="003F1EC1"/>
    <w:rsid w:val="003F4ACF"/>
    <w:rsid w:val="003F6D02"/>
    <w:rsid w:val="003F6D86"/>
    <w:rsid w:val="00400504"/>
    <w:rsid w:val="004073FE"/>
    <w:rsid w:val="0041021A"/>
    <w:rsid w:val="00411712"/>
    <w:rsid w:val="00411B06"/>
    <w:rsid w:val="00411C75"/>
    <w:rsid w:val="00413E7A"/>
    <w:rsid w:val="0041501C"/>
    <w:rsid w:val="00422FD5"/>
    <w:rsid w:val="00425C80"/>
    <w:rsid w:val="00431962"/>
    <w:rsid w:val="00441BF0"/>
    <w:rsid w:val="0044419A"/>
    <w:rsid w:val="00447051"/>
    <w:rsid w:val="00454536"/>
    <w:rsid w:val="004562A2"/>
    <w:rsid w:val="00462539"/>
    <w:rsid w:val="0046661D"/>
    <w:rsid w:val="00467F42"/>
    <w:rsid w:val="004708F3"/>
    <w:rsid w:val="00470AEA"/>
    <w:rsid w:val="00475A73"/>
    <w:rsid w:val="00482676"/>
    <w:rsid w:val="0048375C"/>
    <w:rsid w:val="00484640"/>
    <w:rsid w:val="00485460"/>
    <w:rsid w:val="004872FC"/>
    <w:rsid w:val="004A401A"/>
    <w:rsid w:val="004A5DD4"/>
    <w:rsid w:val="004A6491"/>
    <w:rsid w:val="004B1A81"/>
    <w:rsid w:val="004B6A24"/>
    <w:rsid w:val="004B7D09"/>
    <w:rsid w:val="004C0AB6"/>
    <w:rsid w:val="004C152C"/>
    <w:rsid w:val="004C7457"/>
    <w:rsid w:val="004C7999"/>
    <w:rsid w:val="004D35E5"/>
    <w:rsid w:val="004D3DD0"/>
    <w:rsid w:val="004D7D93"/>
    <w:rsid w:val="004E3C45"/>
    <w:rsid w:val="00504243"/>
    <w:rsid w:val="00517FA2"/>
    <w:rsid w:val="00526337"/>
    <w:rsid w:val="0053056A"/>
    <w:rsid w:val="00530DEB"/>
    <w:rsid w:val="00531EA9"/>
    <w:rsid w:val="00541951"/>
    <w:rsid w:val="00546FBA"/>
    <w:rsid w:val="00547547"/>
    <w:rsid w:val="00551957"/>
    <w:rsid w:val="00551D51"/>
    <w:rsid w:val="00552749"/>
    <w:rsid w:val="00553747"/>
    <w:rsid w:val="00561E30"/>
    <w:rsid w:val="0056517D"/>
    <w:rsid w:val="00570C6A"/>
    <w:rsid w:val="00570F1A"/>
    <w:rsid w:val="00572575"/>
    <w:rsid w:val="005768EA"/>
    <w:rsid w:val="005771DE"/>
    <w:rsid w:val="00593D17"/>
    <w:rsid w:val="005945EA"/>
    <w:rsid w:val="005A0648"/>
    <w:rsid w:val="005C1085"/>
    <w:rsid w:val="005D1D64"/>
    <w:rsid w:val="005D6469"/>
    <w:rsid w:val="005F266A"/>
    <w:rsid w:val="005F30B8"/>
    <w:rsid w:val="005F478D"/>
    <w:rsid w:val="005F50E3"/>
    <w:rsid w:val="005F6AF7"/>
    <w:rsid w:val="006018EE"/>
    <w:rsid w:val="00606A7E"/>
    <w:rsid w:val="00617405"/>
    <w:rsid w:val="006204DC"/>
    <w:rsid w:val="00622099"/>
    <w:rsid w:val="006315C2"/>
    <w:rsid w:val="00632B28"/>
    <w:rsid w:val="006333A7"/>
    <w:rsid w:val="00633611"/>
    <w:rsid w:val="00634610"/>
    <w:rsid w:val="00634CB9"/>
    <w:rsid w:val="00637203"/>
    <w:rsid w:val="00650C77"/>
    <w:rsid w:val="0065296F"/>
    <w:rsid w:val="00653E5D"/>
    <w:rsid w:val="00655304"/>
    <w:rsid w:val="006553AC"/>
    <w:rsid w:val="0065734C"/>
    <w:rsid w:val="00661B9D"/>
    <w:rsid w:val="0066444E"/>
    <w:rsid w:val="00666885"/>
    <w:rsid w:val="00675711"/>
    <w:rsid w:val="006766A0"/>
    <w:rsid w:val="006773C1"/>
    <w:rsid w:val="006804D5"/>
    <w:rsid w:val="00681F10"/>
    <w:rsid w:val="00683FAE"/>
    <w:rsid w:val="006924D3"/>
    <w:rsid w:val="006A1BF0"/>
    <w:rsid w:val="006A5158"/>
    <w:rsid w:val="006A6540"/>
    <w:rsid w:val="006B04AB"/>
    <w:rsid w:val="006B135D"/>
    <w:rsid w:val="006B2037"/>
    <w:rsid w:val="006B3394"/>
    <w:rsid w:val="006B3622"/>
    <w:rsid w:val="006B7C33"/>
    <w:rsid w:val="006D4E7B"/>
    <w:rsid w:val="006D5CDB"/>
    <w:rsid w:val="006D7B96"/>
    <w:rsid w:val="00711C0E"/>
    <w:rsid w:val="0071451E"/>
    <w:rsid w:val="00722213"/>
    <w:rsid w:val="00722D73"/>
    <w:rsid w:val="0072665A"/>
    <w:rsid w:val="00727E85"/>
    <w:rsid w:val="0073069E"/>
    <w:rsid w:val="007318EB"/>
    <w:rsid w:val="00731F0B"/>
    <w:rsid w:val="00732D8A"/>
    <w:rsid w:val="00734B58"/>
    <w:rsid w:val="00743AA8"/>
    <w:rsid w:val="007458DA"/>
    <w:rsid w:val="007473C9"/>
    <w:rsid w:val="00750EFB"/>
    <w:rsid w:val="00752B21"/>
    <w:rsid w:val="007533EA"/>
    <w:rsid w:val="00755E16"/>
    <w:rsid w:val="00757C99"/>
    <w:rsid w:val="00761225"/>
    <w:rsid w:val="00763D3A"/>
    <w:rsid w:val="00766018"/>
    <w:rsid w:val="007706F8"/>
    <w:rsid w:val="00770FA4"/>
    <w:rsid w:val="00773EE8"/>
    <w:rsid w:val="00782237"/>
    <w:rsid w:val="007834C9"/>
    <w:rsid w:val="00784053"/>
    <w:rsid w:val="00786678"/>
    <w:rsid w:val="007A0C0A"/>
    <w:rsid w:val="007A1AA8"/>
    <w:rsid w:val="007A7B96"/>
    <w:rsid w:val="007A7C88"/>
    <w:rsid w:val="007B2467"/>
    <w:rsid w:val="007B29DF"/>
    <w:rsid w:val="007C0169"/>
    <w:rsid w:val="007C0F16"/>
    <w:rsid w:val="007C3C17"/>
    <w:rsid w:val="007C56DE"/>
    <w:rsid w:val="007C77B7"/>
    <w:rsid w:val="007C7D37"/>
    <w:rsid w:val="007D1D49"/>
    <w:rsid w:val="007D1DAC"/>
    <w:rsid w:val="007D37E2"/>
    <w:rsid w:val="007D5861"/>
    <w:rsid w:val="007D5AD0"/>
    <w:rsid w:val="007E664A"/>
    <w:rsid w:val="007E77A2"/>
    <w:rsid w:val="008000DA"/>
    <w:rsid w:val="00800AF0"/>
    <w:rsid w:val="008072CB"/>
    <w:rsid w:val="0081441F"/>
    <w:rsid w:val="00816293"/>
    <w:rsid w:val="00820090"/>
    <w:rsid w:val="00822881"/>
    <w:rsid w:val="00824670"/>
    <w:rsid w:val="00833F33"/>
    <w:rsid w:val="00843266"/>
    <w:rsid w:val="00845EB3"/>
    <w:rsid w:val="00845FC2"/>
    <w:rsid w:val="0084600D"/>
    <w:rsid w:val="00847DE7"/>
    <w:rsid w:val="00850FD4"/>
    <w:rsid w:val="00856676"/>
    <w:rsid w:val="0086037C"/>
    <w:rsid w:val="00860C1A"/>
    <w:rsid w:val="00861C7A"/>
    <w:rsid w:val="00861F99"/>
    <w:rsid w:val="00873A16"/>
    <w:rsid w:val="00880DD8"/>
    <w:rsid w:val="0088194C"/>
    <w:rsid w:val="00886376"/>
    <w:rsid w:val="00890A99"/>
    <w:rsid w:val="00891CA1"/>
    <w:rsid w:val="008922DA"/>
    <w:rsid w:val="008947DD"/>
    <w:rsid w:val="00896E89"/>
    <w:rsid w:val="008A1F1D"/>
    <w:rsid w:val="008A219B"/>
    <w:rsid w:val="008A37A2"/>
    <w:rsid w:val="008A4064"/>
    <w:rsid w:val="008B2F7D"/>
    <w:rsid w:val="008B4323"/>
    <w:rsid w:val="008B566E"/>
    <w:rsid w:val="008C0E67"/>
    <w:rsid w:val="008C2E67"/>
    <w:rsid w:val="008C3543"/>
    <w:rsid w:val="008C63AD"/>
    <w:rsid w:val="008C7583"/>
    <w:rsid w:val="008C77CE"/>
    <w:rsid w:val="008D3D53"/>
    <w:rsid w:val="008D5B47"/>
    <w:rsid w:val="008D72B4"/>
    <w:rsid w:val="008E1C00"/>
    <w:rsid w:val="008E6F07"/>
    <w:rsid w:val="008F18ED"/>
    <w:rsid w:val="008F33E8"/>
    <w:rsid w:val="008F52DA"/>
    <w:rsid w:val="008F6F95"/>
    <w:rsid w:val="0090260E"/>
    <w:rsid w:val="00902E69"/>
    <w:rsid w:val="00910864"/>
    <w:rsid w:val="00910885"/>
    <w:rsid w:val="009236FA"/>
    <w:rsid w:val="00923BCE"/>
    <w:rsid w:val="00924C8B"/>
    <w:rsid w:val="00925123"/>
    <w:rsid w:val="00926BC5"/>
    <w:rsid w:val="009328DE"/>
    <w:rsid w:val="00932E6F"/>
    <w:rsid w:val="00944D0A"/>
    <w:rsid w:val="00945B3A"/>
    <w:rsid w:val="00961383"/>
    <w:rsid w:val="00971D51"/>
    <w:rsid w:val="009813A6"/>
    <w:rsid w:val="00981755"/>
    <w:rsid w:val="00992F6D"/>
    <w:rsid w:val="009A3692"/>
    <w:rsid w:val="009B0231"/>
    <w:rsid w:val="009C0E49"/>
    <w:rsid w:val="009C1F99"/>
    <w:rsid w:val="009C5EB3"/>
    <w:rsid w:val="009C759E"/>
    <w:rsid w:val="009D52DD"/>
    <w:rsid w:val="009D61A2"/>
    <w:rsid w:val="009E3241"/>
    <w:rsid w:val="009E6AC2"/>
    <w:rsid w:val="009E76B6"/>
    <w:rsid w:val="009F7B18"/>
    <w:rsid w:val="00A01D81"/>
    <w:rsid w:val="00A06C9A"/>
    <w:rsid w:val="00A11603"/>
    <w:rsid w:val="00A13F2C"/>
    <w:rsid w:val="00A150CF"/>
    <w:rsid w:val="00A1674F"/>
    <w:rsid w:val="00A21BA9"/>
    <w:rsid w:val="00A23F86"/>
    <w:rsid w:val="00A313FF"/>
    <w:rsid w:val="00A366BC"/>
    <w:rsid w:val="00A3709E"/>
    <w:rsid w:val="00A416E1"/>
    <w:rsid w:val="00A41C9F"/>
    <w:rsid w:val="00A42A06"/>
    <w:rsid w:val="00A47E6C"/>
    <w:rsid w:val="00A52193"/>
    <w:rsid w:val="00A5621B"/>
    <w:rsid w:val="00A6058F"/>
    <w:rsid w:val="00A631B3"/>
    <w:rsid w:val="00A71883"/>
    <w:rsid w:val="00A745A9"/>
    <w:rsid w:val="00A76DAA"/>
    <w:rsid w:val="00A849BF"/>
    <w:rsid w:val="00A85B42"/>
    <w:rsid w:val="00A93353"/>
    <w:rsid w:val="00A93598"/>
    <w:rsid w:val="00A94037"/>
    <w:rsid w:val="00A9681A"/>
    <w:rsid w:val="00A96D00"/>
    <w:rsid w:val="00AA0809"/>
    <w:rsid w:val="00AA1F2D"/>
    <w:rsid w:val="00AA4B68"/>
    <w:rsid w:val="00AA5EBC"/>
    <w:rsid w:val="00AA6F9A"/>
    <w:rsid w:val="00AA6FA2"/>
    <w:rsid w:val="00AB08C4"/>
    <w:rsid w:val="00AB2834"/>
    <w:rsid w:val="00AB480D"/>
    <w:rsid w:val="00AB4BE2"/>
    <w:rsid w:val="00AC2DA2"/>
    <w:rsid w:val="00AC4D50"/>
    <w:rsid w:val="00AC5D37"/>
    <w:rsid w:val="00AC70F8"/>
    <w:rsid w:val="00AD3103"/>
    <w:rsid w:val="00AD3640"/>
    <w:rsid w:val="00AE02FF"/>
    <w:rsid w:val="00AE0C80"/>
    <w:rsid w:val="00AE1146"/>
    <w:rsid w:val="00AE162F"/>
    <w:rsid w:val="00AE1F14"/>
    <w:rsid w:val="00AE607F"/>
    <w:rsid w:val="00AE6097"/>
    <w:rsid w:val="00AF10A3"/>
    <w:rsid w:val="00AF1191"/>
    <w:rsid w:val="00AF7419"/>
    <w:rsid w:val="00B029F3"/>
    <w:rsid w:val="00B036E5"/>
    <w:rsid w:val="00B213E1"/>
    <w:rsid w:val="00B46A2F"/>
    <w:rsid w:val="00B47C71"/>
    <w:rsid w:val="00B53E77"/>
    <w:rsid w:val="00B56AF5"/>
    <w:rsid w:val="00B60C51"/>
    <w:rsid w:val="00B63512"/>
    <w:rsid w:val="00B66DB6"/>
    <w:rsid w:val="00B7009E"/>
    <w:rsid w:val="00B7159D"/>
    <w:rsid w:val="00B71C71"/>
    <w:rsid w:val="00B75136"/>
    <w:rsid w:val="00B93C6A"/>
    <w:rsid w:val="00BA22B7"/>
    <w:rsid w:val="00BA4223"/>
    <w:rsid w:val="00BA6C14"/>
    <w:rsid w:val="00BB0717"/>
    <w:rsid w:val="00BB3956"/>
    <w:rsid w:val="00BB7A7C"/>
    <w:rsid w:val="00BC02E8"/>
    <w:rsid w:val="00BD373F"/>
    <w:rsid w:val="00BE2EE9"/>
    <w:rsid w:val="00BF58A1"/>
    <w:rsid w:val="00BF68D3"/>
    <w:rsid w:val="00C04395"/>
    <w:rsid w:val="00C10315"/>
    <w:rsid w:val="00C16773"/>
    <w:rsid w:val="00C1725C"/>
    <w:rsid w:val="00C23960"/>
    <w:rsid w:val="00C36578"/>
    <w:rsid w:val="00C52300"/>
    <w:rsid w:val="00C546DC"/>
    <w:rsid w:val="00C561D3"/>
    <w:rsid w:val="00C56381"/>
    <w:rsid w:val="00C645F2"/>
    <w:rsid w:val="00C66A48"/>
    <w:rsid w:val="00C81105"/>
    <w:rsid w:val="00C8126A"/>
    <w:rsid w:val="00C93ABD"/>
    <w:rsid w:val="00C97CF6"/>
    <w:rsid w:val="00CA0CA5"/>
    <w:rsid w:val="00CA18BC"/>
    <w:rsid w:val="00CA1930"/>
    <w:rsid w:val="00CA390B"/>
    <w:rsid w:val="00CA46FB"/>
    <w:rsid w:val="00CA72ED"/>
    <w:rsid w:val="00CB7386"/>
    <w:rsid w:val="00CC0A0C"/>
    <w:rsid w:val="00CC1367"/>
    <w:rsid w:val="00CC2019"/>
    <w:rsid w:val="00CD5EA2"/>
    <w:rsid w:val="00CE0049"/>
    <w:rsid w:val="00CE287C"/>
    <w:rsid w:val="00CF1868"/>
    <w:rsid w:val="00CF4320"/>
    <w:rsid w:val="00D01345"/>
    <w:rsid w:val="00D12E2D"/>
    <w:rsid w:val="00D148FA"/>
    <w:rsid w:val="00D17A87"/>
    <w:rsid w:val="00D24B74"/>
    <w:rsid w:val="00D27E1F"/>
    <w:rsid w:val="00D315F8"/>
    <w:rsid w:val="00D31F8B"/>
    <w:rsid w:val="00D33A13"/>
    <w:rsid w:val="00D4056F"/>
    <w:rsid w:val="00D418B6"/>
    <w:rsid w:val="00D426E3"/>
    <w:rsid w:val="00D51E7D"/>
    <w:rsid w:val="00D602BA"/>
    <w:rsid w:val="00D60684"/>
    <w:rsid w:val="00D608C7"/>
    <w:rsid w:val="00D61524"/>
    <w:rsid w:val="00D61ACD"/>
    <w:rsid w:val="00D70271"/>
    <w:rsid w:val="00D75786"/>
    <w:rsid w:val="00D75EE0"/>
    <w:rsid w:val="00D76C32"/>
    <w:rsid w:val="00D84531"/>
    <w:rsid w:val="00D86189"/>
    <w:rsid w:val="00D865B3"/>
    <w:rsid w:val="00D872A7"/>
    <w:rsid w:val="00D927F7"/>
    <w:rsid w:val="00D957E8"/>
    <w:rsid w:val="00DA3559"/>
    <w:rsid w:val="00DA4A7C"/>
    <w:rsid w:val="00DA66DC"/>
    <w:rsid w:val="00DB0630"/>
    <w:rsid w:val="00DB6749"/>
    <w:rsid w:val="00DD1D41"/>
    <w:rsid w:val="00DD44C9"/>
    <w:rsid w:val="00DD450D"/>
    <w:rsid w:val="00DE42D8"/>
    <w:rsid w:val="00DE4F76"/>
    <w:rsid w:val="00DF02D3"/>
    <w:rsid w:val="00DF4A95"/>
    <w:rsid w:val="00E10AF0"/>
    <w:rsid w:val="00E12612"/>
    <w:rsid w:val="00E13218"/>
    <w:rsid w:val="00E169C1"/>
    <w:rsid w:val="00E222F2"/>
    <w:rsid w:val="00E30AF5"/>
    <w:rsid w:val="00E30DD5"/>
    <w:rsid w:val="00E31968"/>
    <w:rsid w:val="00E32354"/>
    <w:rsid w:val="00E35E42"/>
    <w:rsid w:val="00E43CBE"/>
    <w:rsid w:val="00E50C20"/>
    <w:rsid w:val="00E520FD"/>
    <w:rsid w:val="00E601B3"/>
    <w:rsid w:val="00E60465"/>
    <w:rsid w:val="00E619A2"/>
    <w:rsid w:val="00E62431"/>
    <w:rsid w:val="00E72C3C"/>
    <w:rsid w:val="00E82C34"/>
    <w:rsid w:val="00E837EC"/>
    <w:rsid w:val="00E85F72"/>
    <w:rsid w:val="00E90B05"/>
    <w:rsid w:val="00E940A8"/>
    <w:rsid w:val="00E94F34"/>
    <w:rsid w:val="00EA182C"/>
    <w:rsid w:val="00EA2EB2"/>
    <w:rsid w:val="00EA4088"/>
    <w:rsid w:val="00EB06E7"/>
    <w:rsid w:val="00EB1436"/>
    <w:rsid w:val="00EC59E9"/>
    <w:rsid w:val="00EC7E7C"/>
    <w:rsid w:val="00ED39D9"/>
    <w:rsid w:val="00EF23E2"/>
    <w:rsid w:val="00EF4AE0"/>
    <w:rsid w:val="00EF5BF6"/>
    <w:rsid w:val="00EF7282"/>
    <w:rsid w:val="00F075A1"/>
    <w:rsid w:val="00F120EE"/>
    <w:rsid w:val="00F22B3D"/>
    <w:rsid w:val="00F23652"/>
    <w:rsid w:val="00F3221A"/>
    <w:rsid w:val="00F40155"/>
    <w:rsid w:val="00F41572"/>
    <w:rsid w:val="00F43B83"/>
    <w:rsid w:val="00F504E2"/>
    <w:rsid w:val="00F5723A"/>
    <w:rsid w:val="00F63BB7"/>
    <w:rsid w:val="00F641B6"/>
    <w:rsid w:val="00F66B2B"/>
    <w:rsid w:val="00F717DD"/>
    <w:rsid w:val="00F720C7"/>
    <w:rsid w:val="00F84FCE"/>
    <w:rsid w:val="00F869A9"/>
    <w:rsid w:val="00F91A1E"/>
    <w:rsid w:val="00F93789"/>
    <w:rsid w:val="00F96716"/>
    <w:rsid w:val="00FA140A"/>
    <w:rsid w:val="00FA426B"/>
    <w:rsid w:val="00FB37AA"/>
    <w:rsid w:val="00FB5D5F"/>
    <w:rsid w:val="00FC76EA"/>
    <w:rsid w:val="00FD2EC4"/>
    <w:rsid w:val="00FE3617"/>
    <w:rsid w:val="00FE4DB0"/>
    <w:rsid w:val="00FF1C15"/>
    <w:rsid w:val="089018D7"/>
    <w:rsid w:val="1F8F5A0F"/>
    <w:rsid w:val="29566564"/>
    <w:rsid w:val="36065FB7"/>
    <w:rsid w:val="63AD74A5"/>
    <w:rsid w:val="73EC7407"/>
    <w:rsid w:val="798721D6"/>
    <w:rsid w:val="7AE74474"/>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ahoma" w:hAnsi="Tahoma" w:eastAsia="Tahoma" w:cs="Tahoma"/>
      <w:sz w:val="22"/>
      <w:szCs w:val="22"/>
      <w:lang w:val="en-US" w:eastAsia="en-US" w:bidi="en-US"/>
    </w:rPr>
  </w:style>
  <w:style w:type="paragraph" w:styleId="2">
    <w:name w:val="heading 1"/>
    <w:basedOn w:val="1"/>
    <w:qFormat/>
    <w:uiPriority w:val="1"/>
    <w:pPr>
      <w:ind w:left="140"/>
      <w:jc w:val="center"/>
      <w:outlineLvl w:val="0"/>
    </w:pPr>
    <w:rPr>
      <w:b/>
      <w:bCs/>
      <w:sz w:val="18"/>
      <w:szCs w:val="18"/>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uiPriority w:val="99"/>
    <w:rPr>
      <w:sz w:val="16"/>
      <w:szCs w:val="16"/>
    </w:rPr>
  </w:style>
  <w:style w:type="paragraph" w:styleId="6">
    <w:name w:val="Body Text"/>
    <w:basedOn w:val="1"/>
    <w:link w:val="24"/>
    <w:qFormat/>
    <w:uiPriority w:val="1"/>
    <w:pPr>
      <w:ind w:left="500" w:hanging="360"/>
    </w:pPr>
    <w:rPr>
      <w:sz w:val="18"/>
      <w:szCs w:val="18"/>
    </w:rPr>
  </w:style>
  <w:style w:type="character" w:styleId="7">
    <w:name w:val="Emphasis"/>
    <w:basedOn w:val="3"/>
    <w:qFormat/>
    <w:uiPriority w:val="20"/>
    <w:rPr>
      <w:i/>
      <w:iCs/>
    </w:rPr>
  </w:style>
  <w:style w:type="paragraph" w:styleId="8">
    <w:name w:val="footer"/>
    <w:basedOn w:val="1"/>
    <w:link w:val="19"/>
    <w:unhideWhenUsed/>
    <w:qFormat/>
    <w:uiPriority w:val="99"/>
    <w:pPr>
      <w:tabs>
        <w:tab w:val="center" w:pos="4513"/>
        <w:tab w:val="right" w:pos="9026"/>
      </w:tabs>
    </w:pPr>
  </w:style>
  <w:style w:type="paragraph" w:styleId="9">
    <w:name w:val="header"/>
    <w:basedOn w:val="1"/>
    <w:link w:val="16"/>
    <w:qFormat/>
    <w:uiPriority w:val="99"/>
    <w:pPr>
      <w:widowControl/>
      <w:tabs>
        <w:tab w:val="center" w:pos="4320"/>
        <w:tab w:val="right" w:pos="8640"/>
      </w:tabs>
      <w:autoSpaceDE/>
      <w:autoSpaceDN/>
      <w:spacing w:after="180" w:line="260" w:lineRule="atLeast"/>
    </w:pPr>
    <w:rPr>
      <w:rFonts w:ascii="Arial" w:hAnsi="Arial" w:eastAsia="Times New Roman" w:cs="Times New Roman"/>
      <w:szCs w:val="20"/>
      <w:lang w:val="en-GB" w:bidi="ar-SA"/>
    </w:rPr>
  </w:style>
  <w:style w:type="character" w:styleId="10">
    <w:name w:val="Hyperlink"/>
    <w:basedOn w:val="3"/>
    <w:unhideWhenUsed/>
    <w:uiPriority w:val="99"/>
    <w:rPr>
      <w:color w:val="0000FF" w:themeColor="hyperlink"/>
      <w:u w:val="single"/>
      <w14:textFill>
        <w14:solidFill>
          <w14:schemeClr w14:val="hlink"/>
        </w14:solidFill>
      </w14:textFill>
    </w:rPr>
  </w:style>
  <w:style w:type="character" w:styleId="11">
    <w:name w:val="Strong"/>
    <w:basedOn w:val="3"/>
    <w:qFormat/>
    <w:uiPriority w:val="22"/>
    <w:rPr>
      <w:b/>
      <w:bCs/>
    </w:rPr>
  </w:style>
  <w:style w:type="table" w:styleId="12">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link w:val="21"/>
    <w:qFormat/>
    <w:uiPriority w:val="34"/>
    <w:pPr>
      <w:spacing w:before="1"/>
      <w:ind w:left="500" w:hanging="360"/>
    </w:pPr>
  </w:style>
  <w:style w:type="paragraph" w:customStyle="1" w:styleId="14">
    <w:name w:val="Table Paragraph"/>
    <w:basedOn w:val="1"/>
    <w:qFormat/>
    <w:uiPriority w:val="1"/>
  </w:style>
  <w:style w:type="paragraph" w:styleId="15">
    <w:name w:val="No Spacing"/>
    <w:link w:val="17"/>
    <w:qFormat/>
    <w:uiPriority w:val="1"/>
    <w:pPr>
      <w:widowControl w:val="0"/>
      <w:autoSpaceDE w:val="0"/>
      <w:autoSpaceDN w:val="0"/>
    </w:pPr>
    <w:rPr>
      <w:rFonts w:ascii="Tahoma" w:hAnsi="Tahoma" w:eastAsia="Tahoma" w:cs="Tahoma"/>
      <w:sz w:val="22"/>
      <w:szCs w:val="22"/>
      <w:lang w:val="en-US" w:eastAsia="en-US" w:bidi="en-US"/>
    </w:rPr>
  </w:style>
  <w:style w:type="character" w:customStyle="1" w:styleId="16">
    <w:name w:val="Header Char"/>
    <w:basedOn w:val="3"/>
    <w:link w:val="9"/>
    <w:qFormat/>
    <w:uiPriority w:val="99"/>
    <w:rPr>
      <w:rFonts w:ascii="Arial" w:hAnsi="Arial" w:eastAsia="Times New Roman" w:cs="Times New Roman"/>
      <w:szCs w:val="20"/>
      <w:lang w:val="en-GB"/>
    </w:rPr>
  </w:style>
  <w:style w:type="character" w:customStyle="1" w:styleId="17">
    <w:name w:val="No Spacing Char"/>
    <w:link w:val="15"/>
    <w:qFormat/>
    <w:locked/>
    <w:uiPriority w:val="1"/>
    <w:rPr>
      <w:rFonts w:ascii="Tahoma" w:hAnsi="Tahoma" w:eastAsia="Tahoma" w:cs="Tahoma"/>
      <w:lang w:bidi="en-US"/>
    </w:rPr>
  </w:style>
  <w:style w:type="character" w:customStyle="1" w:styleId="18">
    <w:name w:val="Balloon Text Char"/>
    <w:basedOn w:val="3"/>
    <w:link w:val="5"/>
    <w:semiHidden/>
    <w:qFormat/>
    <w:uiPriority w:val="99"/>
    <w:rPr>
      <w:rFonts w:ascii="Tahoma" w:hAnsi="Tahoma" w:eastAsia="Tahoma" w:cs="Tahoma"/>
      <w:sz w:val="16"/>
      <w:szCs w:val="16"/>
      <w:lang w:bidi="en-US"/>
    </w:rPr>
  </w:style>
  <w:style w:type="character" w:customStyle="1" w:styleId="19">
    <w:name w:val="Footer Char"/>
    <w:basedOn w:val="3"/>
    <w:link w:val="8"/>
    <w:qFormat/>
    <w:uiPriority w:val="99"/>
    <w:rPr>
      <w:rFonts w:ascii="Tahoma" w:hAnsi="Tahoma" w:eastAsia="Tahoma" w:cs="Tahoma"/>
      <w:lang w:bidi="en-US"/>
    </w:rPr>
  </w:style>
  <w:style w:type="character" w:customStyle="1" w:styleId="20">
    <w:name w:val="Unresolved Mention"/>
    <w:basedOn w:val="3"/>
    <w:semiHidden/>
    <w:unhideWhenUsed/>
    <w:qFormat/>
    <w:uiPriority w:val="99"/>
    <w:rPr>
      <w:color w:val="605E5C"/>
      <w:shd w:val="clear" w:color="auto" w:fill="E1DFDD"/>
    </w:rPr>
  </w:style>
  <w:style w:type="character" w:customStyle="1" w:styleId="21">
    <w:name w:val="List Paragraph Char"/>
    <w:link w:val="13"/>
    <w:qFormat/>
    <w:locked/>
    <w:uiPriority w:val="34"/>
    <w:rPr>
      <w:rFonts w:ascii="Tahoma" w:hAnsi="Tahoma" w:eastAsia="Tahoma" w:cs="Tahoma"/>
      <w:lang w:bidi="en-US"/>
    </w:rPr>
  </w:style>
  <w:style w:type="paragraph" w:customStyle="1" w:styleId="22">
    <w:name w:val="cs182f6ed1"/>
    <w:basedOn w:val="1"/>
    <w:qFormat/>
    <w:uiPriority w:val="0"/>
    <w:pPr>
      <w:widowControl/>
      <w:autoSpaceDE/>
      <w:autoSpaceDN/>
      <w:spacing w:before="100" w:beforeAutospacing="1" w:after="100" w:afterAutospacing="1"/>
    </w:pPr>
    <w:rPr>
      <w:rFonts w:ascii="Times New Roman" w:hAnsi="Times New Roman" w:eastAsia="Times New Roman" w:cs="Times New Roman"/>
      <w:sz w:val="24"/>
      <w:szCs w:val="24"/>
      <w:lang w:val="en-GB" w:eastAsia="en-GB" w:bidi="ar-SA"/>
    </w:rPr>
  </w:style>
  <w:style w:type="character" w:customStyle="1" w:styleId="23">
    <w:name w:val="cs1b16eeb5"/>
    <w:basedOn w:val="3"/>
    <w:qFormat/>
    <w:uiPriority w:val="0"/>
  </w:style>
  <w:style w:type="character" w:customStyle="1" w:styleId="24">
    <w:name w:val="Body Text Char"/>
    <w:basedOn w:val="3"/>
    <w:link w:val="6"/>
    <w:qFormat/>
    <w:uiPriority w:val="1"/>
    <w:rPr>
      <w:rFonts w:ascii="Tahoma" w:hAnsi="Tahoma" w:eastAsia="Tahoma" w:cs="Tahoma"/>
      <w:sz w:val="18"/>
      <w:szCs w:val="18"/>
      <w:lang w:bidi="en-US"/>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527D2CE-4139-41E3-811D-CA74C9C6FBC1}" type="doc">
      <dgm:prSet loTypeId="urn:microsoft.com/office/officeart/2005/8/layout/pyramid2" loCatId="list" qsTypeId="urn:microsoft.com/office/officeart/2005/8/quickstyle/simple1" qsCatId="simple" csTypeId="urn:microsoft.com/office/officeart/2005/8/colors/accent1_2" csCatId="accent1" phldr="1"/>
      <dgm:spPr/>
      <dgm:t>
        <a:bodyPr/>
        <a:p>
          <a:endParaRPr lang="en-GB"/>
        </a:p>
      </dgm:t>
    </dgm:pt>
    <dgm:pt modelId="{8A24DD7D-27EE-4796-A5AF-2F830D131574}">
      <dgm:prSet phldrT="[Tex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Strategic Planning</a:t>
          </a:r>
        </a:p>
      </dgm:t>
    </dgm:pt>
    <dgm:pt modelId="{F3167D9E-21D3-499F-A757-459BF406D424}" cxnId="{2151B6AC-6639-450C-8CF8-878210460A5E}"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B8CEC3EF-273C-45D8-B578-BE4D991C4306}" cxnId="{2151B6AC-6639-450C-8CF8-878210460A5E}"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D8F19CAE-FCDE-40C9-BB8D-36BE9DE25D19}">
      <dgm:prSet phldrT="[Tex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Cloud Architecture</a:t>
          </a:r>
        </a:p>
      </dgm:t>
    </dgm:pt>
    <dgm:pt modelId="{EDFB3DA9-C5CE-4296-B52A-B941D11F9DC7}" cxnId="{B8D03C64-560C-43B0-A3E3-83642A5B4A21}"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03E7683A-F065-47C5-B09C-2CAC56BDAF51}" cxnId="{B8D03C64-560C-43B0-A3E3-83642A5B4A21}"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8577A64D-6384-4430-80B4-C561FB4527ED}">
      <dgm:prSet phldrT="[Tex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Technology Management</a:t>
          </a:r>
        </a:p>
      </dgm:t>
    </dgm:pt>
    <dgm:pt modelId="{9B5C2D57-622B-4872-888C-CE34C08543F8}" cxnId="{55F4329D-9D06-460E-996B-CE767480CFAA}"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826DCFC4-9D76-4903-8396-58C316B0C083}" cxnId="{55F4329D-9D06-460E-996B-CE767480CFAA}"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39F9A726-B317-4643-900A-57728484BEB5}">
      <dgm:prSe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CI/CD and Devsecops</a:t>
          </a:r>
        </a:p>
      </dgm:t>
    </dgm:pt>
    <dgm:pt modelId="{8B8CECB4-BD78-4F4D-87B7-B4583E236D95}" cxnId="{BF8F955D-7DF3-4E2D-8FAD-172B6CF85D20}"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D00749A6-D1A2-481E-97E3-52FB9984DCF5}" cxnId="{BF8F955D-7DF3-4E2D-8FAD-172B6CF85D20}"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A05FE662-EA89-46CA-AF8E-6210C0276AB5}">
      <dgm:prSe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Private &amp; Public Cloud</a:t>
          </a:r>
        </a:p>
      </dgm:t>
    </dgm:pt>
    <dgm:pt modelId="{CB248D79-5010-4305-B636-5B0347AD0D86}" cxnId="{B55B4409-419B-4431-988B-9EC0184F8600}"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8ECC7B5F-9BE2-400A-B85D-280C34A9533C}" cxnId="{B55B4409-419B-4431-988B-9EC0184F8600}"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78690B8E-AE8D-4417-AC23-A46A9A6CA9E4}">
      <dgm:prSet custT="1"/>
      <dgm:spPr>
        <a:solidFill>
          <a:schemeClr val="bg1">
            <a:lumMod val="95000"/>
            <a:alpha val="90000"/>
          </a:schemeClr>
        </a:solidFill>
        <a:ln>
          <a:solidFill>
            <a:srgbClr val="FFC000"/>
          </a:solidFill>
        </a:ln>
      </dgm:spPr>
      <dgm:t>
        <a:bodyPr/>
        <a:p>
          <a:r>
            <a:rPr lang="en-GB" sz="800">
              <a:latin typeface="Constantia" panose="02030602050306030303" pitchFamily="1" charset="0"/>
              <a:ea typeface="Tahoma" panose="020B0604030504040204" pitchFamily="2" charset="0"/>
              <a:cs typeface="Tahoma" panose="020B0604030504040204" pitchFamily="2" charset="0"/>
            </a:rPr>
            <a:t>Security Governance</a:t>
          </a:r>
        </a:p>
      </dgm:t>
    </dgm:pt>
    <dgm:pt modelId="{FA1B5A24-6403-457F-88D6-700EAC636A0E}" cxnId="{3163247E-EFA4-4DD7-88D4-E40944DF96B8}" type="par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1A694747-54B4-4E0A-B3F2-F450708622CA}" cxnId="{3163247E-EFA4-4DD7-88D4-E40944DF96B8}" type="sibTrans">
      <dgm:prSet/>
      <dgm:spPr/>
      <dgm:t>
        <a:bodyPr/>
        <a:p>
          <a:endParaRPr lang="en-GB" sz="1400">
            <a:latin typeface="Constantia" panose="02030602050306030303" pitchFamily="1" charset="0"/>
            <a:ea typeface="Tahoma" panose="020B0604030504040204" pitchFamily="2" charset="0"/>
            <a:cs typeface="Tahoma" panose="020B0604030504040204" pitchFamily="2" charset="0"/>
          </a:endParaRPr>
        </a:p>
      </dgm:t>
    </dgm:pt>
    <dgm:pt modelId="{47319648-E010-41EC-B793-F1B8058315E6}">
      <dgm:prSet custT="1"/>
      <dgm:spPr>
        <a:solidFill>
          <a:schemeClr val="bg1">
            <a:lumMod val="95000"/>
            <a:alpha val="90000"/>
          </a:schemeClr>
        </a:solidFill>
        <a:ln>
          <a:solidFill>
            <a:srgbClr val="FFC000"/>
          </a:solidFill>
        </a:ln>
      </dgm:spPr>
      <dgm:t>
        <a:bodyPr/>
        <a:p>
          <a:r>
            <a:rPr lang="en-GB" sz="800" b="0">
              <a:latin typeface="Constantia" panose="02030602050306030303" pitchFamily="1" charset="0"/>
              <a:ea typeface="Tahoma" panose="020B0604030504040204" pitchFamily="2" charset="0"/>
              <a:cs typeface="Tahoma" panose="020B0604030504040204" pitchFamily="2" charset="0"/>
            </a:rPr>
            <a:t>Team Building &amp; Leadership</a:t>
          </a:r>
        </a:p>
      </dgm:t>
    </dgm:pt>
    <dgm:pt modelId="{9FCD749A-3E36-4138-B39E-F4EB9F6D1FD6}" cxnId="{EFF10A77-8D35-45CF-9E6F-023E1EF6827E}" type="parTrans">
      <dgm:prSet/>
      <dgm:spPr/>
      <dgm:t>
        <a:bodyPr/>
        <a:p>
          <a:endParaRPr lang="en-GB"/>
        </a:p>
      </dgm:t>
    </dgm:pt>
    <dgm:pt modelId="{F5BEC168-F1DC-4D0D-B060-0316FA28711B}" cxnId="{EFF10A77-8D35-45CF-9E6F-023E1EF6827E}" type="sibTrans">
      <dgm:prSet/>
      <dgm:spPr/>
      <dgm:t>
        <a:bodyPr/>
        <a:p>
          <a:endParaRPr lang="en-GB"/>
        </a:p>
      </dgm:t>
    </dgm:pt>
    <dgm:pt modelId="{F99A42B0-EA70-498D-B2D1-66001AF4187A}" type="pres">
      <dgm:prSet presAssocID="{A527D2CE-4139-41E3-811D-CA74C9C6FBC1}" presName="compositeShape" presStyleCnt="0">
        <dgm:presLayoutVars>
          <dgm:dir/>
          <dgm:resizeHandles/>
        </dgm:presLayoutVars>
      </dgm:prSet>
      <dgm:spPr/>
    </dgm:pt>
    <dgm:pt modelId="{1A1FFF61-3DF3-47C7-91CD-C4C663BAF3B1}" type="pres">
      <dgm:prSet presAssocID="{A527D2CE-4139-41E3-811D-CA74C9C6FBC1}" presName="pyramid" presStyleLbl="node1" presStyleIdx="0" presStyleCnt="1" custLinFactNeighborX="3802" custLinFactNeighborY="7770"/>
      <dgm:spPr>
        <a:solidFill>
          <a:schemeClr val="accent5">
            <a:lumMod val="60000"/>
            <a:lumOff val="40000"/>
          </a:schemeClr>
        </a:solidFill>
      </dgm:spPr>
    </dgm:pt>
    <dgm:pt modelId="{C860AF15-CDE3-4F02-A008-54DD27647B81}" type="pres">
      <dgm:prSet presAssocID="{A527D2CE-4139-41E3-811D-CA74C9C6FBC1}" presName="theList" presStyleCnt="0"/>
      <dgm:spPr/>
    </dgm:pt>
    <dgm:pt modelId="{768AD3E8-11BD-4DC8-B8C6-FCE817BA30C2}" type="pres">
      <dgm:prSet presAssocID="{8A24DD7D-27EE-4796-A5AF-2F830D131574}" presName="aNode" presStyleLbl="fgAcc1" presStyleIdx="0" presStyleCnt="7">
        <dgm:presLayoutVars>
          <dgm:bulletEnabled val="1"/>
        </dgm:presLayoutVars>
      </dgm:prSet>
      <dgm:spPr/>
    </dgm:pt>
    <dgm:pt modelId="{06CD1A33-6B67-47C6-8296-464573ECA665}" type="pres">
      <dgm:prSet presAssocID="{8A24DD7D-27EE-4796-A5AF-2F830D131574}" presName="aSpace" presStyleCnt="0"/>
      <dgm:spPr/>
    </dgm:pt>
    <dgm:pt modelId="{C8E1B12F-29A9-4B18-A241-339C16F6DE4C}" type="pres">
      <dgm:prSet presAssocID="{D8F19CAE-FCDE-40C9-BB8D-36BE9DE25D19}" presName="aNode" presStyleLbl="fgAcc1" presStyleIdx="1" presStyleCnt="7">
        <dgm:presLayoutVars>
          <dgm:bulletEnabled val="1"/>
        </dgm:presLayoutVars>
      </dgm:prSet>
      <dgm:spPr/>
    </dgm:pt>
    <dgm:pt modelId="{7EA1E748-15CD-4847-B9C1-FF2658BC8DD4}" type="pres">
      <dgm:prSet presAssocID="{D8F19CAE-FCDE-40C9-BB8D-36BE9DE25D19}" presName="aSpace" presStyleCnt="0"/>
      <dgm:spPr/>
    </dgm:pt>
    <dgm:pt modelId="{71B9B8DE-63E5-4D66-8D9B-D8609D54767D}" type="pres">
      <dgm:prSet presAssocID="{8577A64D-6384-4430-80B4-C561FB4527ED}" presName="aNode" presStyleLbl="fgAcc1" presStyleIdx="2" presStyleCnt="7">
        <dgm:presLayoutVars>
          <dgm:bulletEnabled val="1"/>
        </dgm:presLayoutVars>
      </dgm:prSet>
      <dgm:spPr/>
    </dgm:pt>
    <dgm:pt modelId="{1F44BA3C-0583-4A59-945E-DFAB1419980D}" type="pres">
      <dgm:prSet presAssocID="{8577A64D-6384-4430-80B4-C561FB4527ED}" presName="aSpace" presStyleCnt="0"/>
      <dgm:spPr/>
    </dgm:pt>
    <dgm:pt modelId="{F12963A5-A86A-4ED3-9640-4256434C3D64}" type="pres">
      <dgm:prSet presAssocID="{39F9A726-B317-4643-900A-57728484BEB5}" presName="aNode" presStyleLbl="fgAcc1" presStyleIdx="3" presStyleCnt="7">
        <dgm:presLayoutVars>
          <dgm:bulletEnabled val="1"/>
        </dgm:presLayoutVars>
      </dgm:prSet>
      <dgm:spPr/>
    </dgm:pt>
    <dgm:pt modelId="{229B45B6-2F12-4496-8797-123CED9DE4BF}" type="pres">
      <dgm:prSet presAssocID="{39F9A726-B317-4643-900A-57728484BEB5}" presName="aSpace" presStyleCnt="0"/>
      <dgm:spPr/>
    </dgm:pt>
    <dgm:pt modelId="{5817CB89-317C-4989-AD07-F6223E0C2836}" type="pres">
      <dgm:prSet presAssocID="{A05FE662-EA89-46CA-AF8E-6210C0276AB5}" presName="aNode" presStyleLbl="fgAcc1" presStyleIdx="4" presStyleCnt="7">
        <dgm:presLayoutVars>
          <dgm:bulletEnabled val="1"/>
        </dgm:presLayoutVars>
      </dgm:prSet>
      <dgm:spPr/>
    </dgm:pt>
    <dgm:pt modelId="{AEA42EEE-16D5-4D50-904A-D4470D7E59A6}" type="pres">
      <dgm:prSet presAssocID="{A05FE662-EA89-46CA-AF8E-6210C0276AB5}" presName="aSpace" presStyleCnt="0"/>
      <dgm:spPr/>
    </dgm:pt>
    <dgm:pt modelId="{67437EE7-416F-4DB6-BD75-6CCA93861F51}" type="pres">
      <dgm:prSet presAssocID="{78690B8E-AE8D-4417-AC23-A46A9A6CA9E4}" presName="aNode" presStyleLbl="fgAcc1" presStyleIdx="5" presStyleCnt="7">
        <dgm:presLayoutVars>
          <dgm:bulletEnabled val="1"/>
        </dgm:presLayoutVars>
      </dgm:prSet>
      <dgm:spPr/>
    </dgm:pt>
    <dgm:pt modelId="{C48727CD-80FF-446F-BF81-412EEC3C37CD}" type="pres">
      <dgm:prSet presAssocID="{78690B8E-AE8D-4417-AC23-A46A9A6CA9E4}" presName="aSpace" presStyleCnt="0"/>
      <dgm:spPr/>
    </dgm:pt>
    <dgm:pt modelId="{3C36B414-93FD-424F-922E-44B822978B22}" type="pres">
      <dgm:prSet presAssocID="{47319648-E010-41EC-B793-F1B8058315E6}" presName="aNode" presStyleLbl="fgAcc1" presStyleIdx="6" presStyleCnt="7">
        <dgm:presLayoutVars>
          <dgm:bulletEnabled val="1"/>
        </dgm:presLayoutVars>
      </dgm:prSet>
      <dgm:spPr/>
    </dgm:pt>
    <dgm:pt modelId="{4D96545F-A7C2-41C6-8379-03EB47557591}" type="pres">
      <dgm:prSet presAssocID="{47319648-E010-41EC-B793-F1B8058315E6}" presName="aSpace" presStyleCnt="0"/>
      <dgm:spPr/>
    </dgm:pt>
  </dgm:ptLst>
  <dgm:cxnLst>
    <dgm:cxn modelId="{B55B4409-419B-4431-988B-9EC0184F8600}" srcId="{A527D2CE-4139-41E3-811D-CA74C9C6FBC1}" destId="{A05FE662-EA89-46CA-AF8E-6210C0276AB5}" srcOrd="4" destOrd="0" parTransId="{CB248D79-5010-4305-B636-5B0347AD0D86}" sibTransId="{8ECC7B5F-9BE2-400A-B85D-280C34A9533C}"/>
    <dgm:cxn modelId="{BEFE140C-F804-481C-BDBD-287C7A697D47}" type="presOf" srcId="{39F9A726-B317-4643-900A-57728484BEB5}" destId="{F12963A5-A86A-4ED3-9640-4256434C3D64}" srcOrd="0" destOrd="0" presId="urn:microsoft.com/office/officeart/2005/8/layout/pyramid2"/>
    <dgm:cxn modelId="{4D4BD936-92C6-461B-B10A-16BF48A573F8}" type="presOf" srcId="{78690B8E-AE8D-4417-AC23-A46A9A6CA9E4}" destId="{67437EE7-416F-4DB6-BD75-6CCA93861F51}" srcOrd="0" destOrd="0" presId="urn:microsoft.com/office/officeart/2005/8/layout/pyramid2"/>
    <dgm:cxn modelId="{BF8F955D-7DF3-4E2D-8FAD-172B6CF85D20}" srcId="{A527D2CE-4139-41E3-811D-CA74C9C6FBC1}" destId="{39F9A726-B317-4643-900A-57728484BEB5}" srcOrd="3" destOrd="0" parTransId="{8B8CECB4-BD78-4F4D-87B7-B4583E236D95}" sibTransId="{D00749A6-D1A2-481E-97E3-52FB9984DCF5}"/>
    <dgm:cxn modelId="{B8D03C64-560C-43B0-A3E3-83642A5B4A21}" srcId="{A527D2CE-4139-41E3-811D-CA74C9C6FBC1}" destId="{D8F19CAE-FCDE-40C9-BB8D-36BE9DE25D19}" srcOrd="1" destOrd="0" parTransId="{EDFB3DA9-C5CE-4296-B52A-B941D11F9DC7}" sibTransId="{03E7683A-F065-47C5-B09C-2CAC56BDAF51}"/>
    <dgm:cxn modelId="{F9253345-EF83-4009-AAD2-87A7420AB12E}" type="presOf" srcId="{A527D2CE-4139-41E3-811D-CA74C9C6FBC1}" destId="{F99A42B0-EA70-498D-B2D1-66001AF4187A}" srcOrd="0" destOrd="0" presId="urn:microsoft.com/office/officeart/2005/8/layout/pyramid2"/>
    <dgm:cxn modelId="{06AADC4D-D563-40EB-9B0A-74489BD21AA8}" type="presOf" srcId="{8577A64D-6384-4430-80B4-C561FB4527ED}" destId="{71B9B8DE-63E5-4D66-8D9B-D8609D54767D}" srcOrd="0" destOrd="0" presId="urn:microsoft.com/office/officeart/2005/8/layout/pyramid2"/>
    <dgm:cxn modelId="{EFF10A77-8D35-45CF-9E6F-023E1EF6827E}" srcId="{A527D2CE-4139-41E3-811D-CA74C9C6FBC1}" destId="{47319648-E010-41EC-B793-F1B8058315E6}" srcOrd="6" destOrd="0" parTransId="{9FCD749A-3E36-4138-B39E-F4EB9F6D1FD6}" sibTransId="{F5BEC168-F1DC-4D0D-B060-0316FA28711B}"/>
    <dgm:cxn modelId="{28DE3258-0562-4639-A993-5F3C58BEC6DE}" type="presOf" srcId="{8A24DD7D-27EE-4796-A5AF-2F830D131574}" destId="{768AD3E8-11BD-4DC8-B8C6-FCE817BA30C2}" srcOrd="0" destOrd="0" presId="urn:microsoft.com/office/officeart/2005/8/layout/pyramid2"/>
    <dgm:cxn modelId="{3163247E-EFA4-4DD7-88D4-E40944DF96B8}" srcId="{A527D2CE-4139-41E3-811D-CA74C9C6FBC1}" destId="{78690B8E-AE8D-4417-AC23-A46A9A6CA9E4}" srcOrd="5" destOrd="0" parTransId="{FA1B5A24-6403-457F-88D6-700EAC636A0E}" sibTransId="{1A694747-54B4-4E0A-B3F2-F450708622CA}"/>
    <dgm:cxn modelId="{55F4329D-9D06-460E-996B-CE767480CFAA}" srcId="{A527D2CE-4139-41E3-811D-CA74C9C6FBC1}" destId="{8577A64D-6384-4430-80B4-C561FB4527ED}" srcOrd="2" destOrd="0" parTransId="{9B5C2D57-622B-4872-888C-CE34C08543F8}" sibTransId="{826DCFC4-9D76-4903-8396-58C316B0C083}"/>
    <dgm:cxn modelId="{2151B6AC-6639-450C-8CF8-878210460A5E}" srcId="{A527D2CE-4139-41E3-811D-CA74C9C6FBC1}" destId="{8A24DD7D-27EE-4796-A5AF-2F830D131574}" srcOrd="0" destOrd="0" parTransId="{F3167D9E-21D3-499F-A757-459BF406D424}" sibTransId="{B8CEC3EF-273C-45D8-B578-BE4D991C4306}"/>
    <dgm:cxn modelId="{CAF3DAB6-1969-4D62-9A4B-88A5DF8CEA29}" type="presOf" srcId="{47319648-E010-41EC-B793-F1B8058315E6}" destId="{3C36B414-93FD-424F-922E-44B822978B22}" srcOrd="0" destOrd="0" presId="urn:microsoft.com/office/officeart/2005/8/layout/pyramid2"/>
    <dgm:cxn modelId="{B4409CBB-EB35-40F1-8E1C-B4299CC01885}" type="presOf" srcId="{D8F19CAE-FCDE-40C9-BB8D-36BE9DE25D19}" destId="{C8E1B12F-29A9-4B18-A241-339C16F6DE4C}" srcOrd="0" destOrd="0" presId="urn:microsoft.com/office/officeart/2005/8/layout/pyramid2"/>
    <dgm:cxn modelId="{CCC65FF5-FD05-4E3B-A6E0-37AE2ED01B53}" type="presOf" srcId="{A05FE662-EA89-46CA-AF8E-6210C0276AB5}" destId="{5817CB89-317C-4989-AD07-F6223E0C2836}" srcOrd="0" destOrd="0" presId="urn:microsoft.com/office/officeart/2005/8/layout/pyramid2"/>
    <dgm:cxn modelId="{D18F1186-0C00-40EE-AC4F-922C4C7ED8DF}" type="presParOf" srcId="{F99A42B0-EA70-498D-B2D1-66001AF4187A}" destId="{1A1FFF61-3DF3-47C7-91CD-C4C663BAF3B1}" srcOrd="0" destOrd="0" presId="urn:microsoft.com/office/officeart/2005/8/layout/pyramid2"/>
    <dgm:cxn modelId="{65156B50-BF4D-4B68-9050-B000432E462A}" type="presParOf" srcId="{F99A42B0-EA70-498D-B2D1-66001AF4187A}" destId="{C860AF15-CDE3-4F02-A008-54DD27647B81}" srcOrd="1" destOrd="0" presId="urn:microsoft.com/office/officeart/2005/8/layout/pyramid2"/>
    <dgm:cxn modelId="{879AB0D8-BDBC-4F7C-B743-34D798B72124}" type="presParOf" srcId="{C860AF15-CDE3-4F02-A008-54DD27647B81}" destId="{768AD3E8-11BD-4DC8-B8C6-FCE817BA30C2}" srcOrd="0" destOrd="0" presId="urn:microsoft.com/office/officeart/2005/8/layout/pyramid2"/>
    <dgm:cxn modelId="{6652B0F3-7076-49A4-A129-9491831842A5}" type="presParOf" srcId="{C860AF15-CDE3-4F02-A008-54DD27647B81}" destId="{06CD1A33-6B67-47C6-8296-464573ECA665}" srcOrd="1" destOrd="0" presId="urn:microsoft.com/office/officeart/2005/8/layout/pyramid2"/>
    <dgm:cxn modelId="{71FE5DA5-826D-4736-BC52-229EC0C36911}" type="presParOf" srcId="{C860AF15-CDE3-4F02-A008-54DD27647B81}" destId="{C8E1B12F-29A9-4B18-A241-339C16F6DE4C}" srcOrd="2" destOrd="0" presId="urn:microsoft.com/office/officeart/2005/8/layout/pyramid2"/>
    <dgm:cxn modelId="{50055DE0-EAB7-4668-B075-BD0956ACE397}" type="presParOf" srcId="{C860AF15-CDE3-4F02-A008-54DD27647B81}" destId="{7EA1E748-15CD-4847-B9C1-FF2658BC8DD4}" srcOrd="3" destOrd="0" presId="urn:microsoft.com/office/officeart/2005/8/layout/pyramid2"/>
    <dgm:cxn modelId="{B0E7FC35-2A25-48BD-9965-57E4B49B2BF9}" type="presParOf" srcId="{C860AF15-CDE3-4F02-A008-54DD27647B81}" destId="{71B9B8DE-63E5-4D66-8D9B-D8609D54767D}" srcOrd="4" destOrd="0" presId="urn:microsoft.com/office/officeart/2005/8/layout/pyramid2"/>
    <dgm:cxn modelId="{00D994EB-2B1C-4730-BEC0-5759B7559286}" type="presParOf" srcId="{C860AF15-CDE3-4F02-A008-54DD27647B81}" destId="{1F44BA3C-0583-4A59-945E-DFAB1419980D}" srcOrd="5" destOrd="0" presId="urn:microsoft.com/office/officeart/2005/8/layout/pyramid2"/>
    <dgm:cxn modelId="{47C575F3-F88D-4C5D-915E-E5967520578B}" type="presParOf" srcId="{C860AF15-CDE3-4F02-A008-54DD27647B81}" destId="{F12963A5-A86A-4ED3-9640-4256434C3D64}" srcOrd="6" destOrd="0" presId="urn:microsoft.com/office/officeart/2005/8/layout/pyramid2"/>
    <dgm:cxn modelId="{B2C41ED4-E9C4-482E-8847-74EE460A978E}" type="presParOf" srcId="{C860AF15-CDE3-4F02-A008-54DD27647B81}" destId="{229B45B6-2F12-4496-8797-123CED9DE4BF}" srcOrd="7" destOrd="0" presId="urn:microsoft.com/office/officeart/2005/8/layout/pyramid2"/>
    <dgm:cxn modelId="{47A91EF8-8D3A-46A3-9F41-8A879B000990}" type="presParOf" srcId="{C860AF15-CDE3-4F02-A008-54DD27647B81}" destId="{5817CB89-317C-4989-AD07-F6223E0C2836}" srcOrd="8" destOrd="0" presId="urn:microsoft.com/office/officeart/2005/8/layout/pyramid2"/>
    <dgm:cxn modelId="{3AF1FAD0-ADF5-47BE-A4B3-56356AAB78F4}" type="presParOf" srcId="{C860AF15-CDE3-4F02-A008-54DD27647B81}" destId="{AEA42EEE-16D5-4D50-904A-D4470D7E59A6}" srcOrd="9" destOrd="0" presId="urn:microsoft.com/office/officeart/2005/8/layout/pyramid2"/>
    <dgm:cxn modelId="{17A5EE27-F05A-4BDF-A04B-1E00DEED884C}" type="presParOf" srcId="{C860AF15-CDE3-4F02-A008-54DD27647B81}" destId="{67437EE7-416F-4DB6-BD75-6CCA93861F51}" srcOrd="10" destOrd="0" presId="urn:microsoft.com/office/officeart/2005/8/layout/pyramid2"/>
    <dgm:cxn modelId="{DB8E0410-4D2D-4590-A3FD-ECCC273706ED}" type="presParOf" srcId="{C860AF15-CDE3-4F02-A008-54DD27647B81}" destId="{C48727CD-80FF-446F-BF81-412EEC3C37CD}" srcOrd="11" destOrd="0" presId="urn:microsoft.com/office/officeart/2005/8/layout/pyramid2"/>
    <dgm:cxn modelId="{9A598028-598A-48D4-911F-D2B0A5E38F7E}" type="presParOf" srcId="{C860AF15-CDE3-4F02-A008-54DD27647B81}" destId="{3C36B414-93FD-424F-922E-44B822978B22}" srcOrd="12" destOrd="0" presId="urn:microsoft.com/office/officeart/2005/8/layout/pyramid2"/>
    <dgm:cxn modelId="{C181A8E7-87AE-4A2E-A896-E94372DC2E1A}" type="presParOf" srcId="{C860AF15-CDE3-4F02-A008-54DD27647B81}" destId="{4D96545F-A7C2-41C6-8379-03EB47557591}" srcOrd="13" destOrd="0" presId="urn:microsoft.com/office/officeart/2005/8/layout/pyramid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2082165" cy="2873375"/>
        <a:chOff x="0" y="0"/>
        <a:chExt cx="2082165" cy="2873375"/>
      </a:xfrm>
    </dsp:grpSpPr>
    <dsp:sp modelId="{1A1FFF61-3DF3-47C7-91CD-C4C663BAF3B1}">
      <dsp:nvSpPr>
        <dsp:cNvPr id="3" name="Isosceles Triangle 2"/>
        <dsp:cNvSpPr/>
      </dsp:nvSpPr>
      <dsp:spPr bwMode="white">
        <a:xfrm>
          <a:off x="68838" y="0"/>
          <a:ext cx="1810578" cy="2873375"/>
        </a:xfrm>
        <a:prstGeom prst="triangle">
          <a:avLst/>
        </a:prstGeom>
        <a:solidFill>
          <a:schemeClr val="accent5">
            <a:lumMod val="60000"/>
            <a:lumOff val="40000"/>
          </a:schemeClr>
        </a:solidFill>
      </dsp:spPr>
      <dsp:style>
        <a:lnRef idx="2">
          <a:schemeClr val="lt1"/>
        </a:lnRef>
        <a:fillRef idx="1">
          <a:schemeClr val="accent1"/>
        </a:fillRef>
        <a:effectRef idx="0">
          <a:scrgbClr r="0" g="0" b="0"/>
        </a:effectRef>
        <a:fontRef idx="minor">
          <a:schemeClr val="lt1"/>
        </a:fontRef>
      </dsp:style>
      <dsp:txXfrm>
        <a:off x="68838" y="0"/>
        <a:ext cx="1810578" cy="2873375"/>
      </dsp:txXfrm>
    </dsp:sp>
    <dsp:sp modelId="{768AD3E8-11BD-4DC8-B8C6-FCE817BA30C2}">
      <dsp:nvSpPr>
        <dsp:cNvPr id="4" name="Rounded Rectangle 3"/>
        <dsp:cNvSpPr/>
      </dsp:nvSpPr>
      <dsp:spPr bwMode="white">
        <a:xfrm>
          <a:off x="905289" y="287337"/>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Strategic Planning</a:t>
          </a:r>
          <a:endParaRPr>
            <a:solidFill>
              <a:schemeClr val="dk1"/>
            </a:solidFill>
          </a:endParaRPr>
        </a:p>
      </dsp:txBody>
      <dsp:txXfrm>
        <a:off x="905289" y="287337"/>
        <a:ext cx="1176876" cy="291898"/>
      </dsp:txXfrm>
    </dsp:sp>
    <dsp:sp modelId="{C8E1B12F-29A9-4B18-A241-339C16F6DE4C}">
      <dsp:nvSpPr>
        <dsp:cNvPr id="5" name="Rounded Rectangle 4"/>
        <dsp:cNvSpPr/>
      </dsp:nvSpPr>
      <dsp:spPr bwMode="white">
        <a:xfrm>
          <a:off x="905289" y="615723"/>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Cloud Architecture</a:t>
          </a:r>
          <a:endParaRPr>
            <a:solidFill>
              <a:schemeClr val="dk1"/>
            </a:solidFill>
          </a:endParaRPr>
        </a:p>
      </dsp:txBody>
      <dsp:txXfrm>
        <a:off x="905289" y="615723"/>
        <a:ext cx="1176876" cy="291898"/>
      </dsp:txXfrm>
    </dsp:sp>
    <dsp:sp modelId="{71B9B8DE-63E5-4D66-8D9B-D8609D54767D}">
      <dsp:nvSpPr>
        <dsp:cNvPr id="6" name="Rounded Rectangle 5"/>
        <dsp:cNvSpPr/>
      </dsp:nvSpPr>
      <dsp:spPr bwMode="white">
        <a:xfrm>
          <a:off x="905289" y="944109"/>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Technology Management</a:t>
          </a:r>
          <a:endParaRPr>
            <a:solidFill>
              <a:schemeClr val="dk1"/>
            </a:solidFill>
          </a:endParaRPr>
        </a:p>
      </dsp:txBody>
      <dsp:txXfrm>
        <a:off x="905289" y="944109"/>
        <a:ext cx="1176876" cy="291898"/>
      </dsp:txXfrm>
    </dsp:sp>
    <dsp:sp modelId="{F12963A5-A86A-4ED3-9640-4256434C3D64}">
      <dsp:nvSpPr>
        <dsp:cNvPr id="7" name="Rounded Rectangle 6"/>
        <dsp:cNvSpPr/>
      </dsp:nvSpPr>
      <dsp:spPr bwMode="white">
        <a:xfrm>
          <a:off x="905289" y="1272495"/>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CI/CD and Devsecops</a:t>
          </a:r>
          <a:endParaRPr>
            <a:solidFill>
              <a:schemeClr val="dk1"/>
            </a:solidFill>
          </a:endParaRPr>
        </a:p>
      </dsp:txBody>
      <dsp:txXfrm>
        <a:off x="905289" y="1272495"/>
        <a:ext cx="1176876" cy="291898"/>
      </dsp:txXfrm>
    </dsp:sp>
    <dsp:sp modelId="{5817CB89-317C-4989-AD07-F6223E0C2836}">
      <dsp:nvSpPr>
        <dsp:cNvPr id="8" name="Rounded Rectangle 7"/>
        <dsp:cNvSpPr/>
      </dsp:nvSpPr>
      <dsp:spPr bwMode="white">
        <a:xfrm>
          <a:off x="905289" y="1600880"/>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Private &amp; Public Cloud</a:t>
          </a:r>
          <a:endParaRPr>
            <a:solidFill>
              <a:schemeClr val="dk1"/>
            </a:solidFill>
          </a:endParaRPr>
        </a:p>
      </dsp:txBody>
      <dsp:txXfrm>
        <a:off x="905289" y="1600880"/>
        <a:ext cx="1176876" cy="291898"/>
      </dsp:txXfrm>
    </dsp:sp>
    <dsp:sp modelId="{67437EE7-416F-4DB6-BD75-6CCA93861F51}">
      <dsp:nvSpPr>
        <dsp:cNvPr id="9" name="Rounded Rectangle 8"/>
        <dsp:cNvSpPr/>
      </dsp:nvSpPr>
      <dsp:spPr bwMode="white">
        <a:xfrm>
          <a:off x="905289" y="1929266"/>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a:solidFill>
                <a:schemeClr val="dk1"/>
              </a:solidFill>
              <a:latin typeface="Constantia" panose="02030602050306030303" pitchFamily="1" charset="0"/>
              <a:ea typeface="Tahoma" panose="020B0604030504040204" pitchFamily="2" charset="0"/>
              <a:cs typeface="Tahoma" panose="020B0604030504040204" pitchFamily="2" charset="0"/>
            </a:rPr>
            <a:t>Security Governance</a:t>
          </a:r>
          <a:endParaRPr>
            <a:solidFill>
              <a:schemeClr val="dk1"/>
            </a:solidFill>
          </a:endParaRPr>
        </a:p>
      </dsp:txBody>
      <dsp:txXfrm>
        <a:off x="905289" y="1929266"/>
        <a:ext cx="1176876" cy="291898"/>
      </dsp:txXfrm>
    </dsp:sp>
    <dsp:sp modelId="{3C36B414-93FD-424F-922E-44B822978B22}">
      <dsp:nvSpPr>
        <dsp:cNvPr id="10" name="Rounded Rectangle 9"/>
        <dsp:cNvSpPr/>
      </dsp:nvSpPr>
      <dsp:spPr bwMode="white">
        <a:xfrm>
          <a:off x="905289" y="2257652"/>
          <a:ext cx="1176876" cy="291898"/>
        </a:xfrm>
        <a:prstGeom prst="roundRect">
          <a:avLst/>
        </a:prstGeom>
        <a:solidFill>
          <a:schemeClr val="bg1">
            <a:lumMod val="95000"/>
            <a:alpha val="90000"/>
          </a:schemeClr>
        </a:solidFill>
        <a:ln>
          <a:solidFill>
            <a:srgbClr val="FFC000"/>
          </a:solidFill>
        </a:ln>
      </dsp:spPr>
      <dsp:style>
        <a:lnRef idx="2">
          <a:schemeClr val="accent1"/>
        </a:lnRef>
        <a:fillRef idx="1">
          <a:schemeClr val="lt1">
            <a:alpha val="90000"/>
          </a:schemeClr>
        </a:fillRef>
        <a:effectRef idx="0">
          <a:scrgbClr r="0" g="0" b="0"/>
        </a:effectRef>
        <a:fontRef idx="minor"/>
      </dsp:style>
      <dsp:txBody>
        <a:bodyPr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en-GB" sz="800" b="0">
              <a:solidFill>
                <a:schemeClr val="dk1"/>
              </a:solidFill>
              <a:latin typeface="Constantia" panose="02030602050306030303" pitchFamily="1" charset="0"/>
              <a:ea typeface="Tahoma" panose="020B0604030504040204" pitchFamily="2" charset="0"/>
              <a:cs typeface="Tahoma" panose="020B0604030504040204" pitchFamily="2" charset="0"/>
            </a:rPr>
            <a:t>Team Building &amp; Leadership</a:t>
          </a:r>
          <a:endParaRPr>
            <a:solidFill>
              <a:schemeClr val="dk1"/>
            </a:solidFill>
          </a:endParaRPr>
        </a:p>
      </dsp:txBody>
      <dsp:txXfrm>
        <a:off x="905289" y="2257652"/>
        <a:ext cx="1176876" cy="2918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varLst>
      <dgm:dir/>
      <dgm:resizeHandles/>
    </dgm:varLst>
    <dgm:alg type="composite"/>
    <dgm:shape xmlns:r="http://schemas.openxmlformats.org/officeDocument/2006/relationships" r:blip="">
      <dgm:adjLst/>
    </dgm:shape>
    <dgm:presOf/>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429B0-92F3-44E6-BC8B-57B277D9F342}">
  <ds:schemaRefs/>
</ds:datastoreItem>
</file>

<file path=docProps/app.xml><?xml version="1.0" encoding="utf-8"?>
<Properties xmlns="http://schemas.openxmlformats.org/officeDocument/2006/extended-properties" xmlns:vt="http://schemas.openxmlformats.org/officeDocument/2006/docPropsVTypes">
  <Template>Normal</Template>
  <Pages>4</Pages>
  <Words>1885</Words>
  <Characters>10747</Characters>
  <Lines>89</Lines>
  <Paragraphs>25</Paragraphs>
  <TotalTime>67</TotalTime>
  <ScaleCrop>false</ScaleCrop>
  <LinksUpToDate>false</LinksUpToDate>
  <CharactersWithSpaces>12607</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2023-09-20T10:36:00Z</dcterms:created>
  <dcterms:modified xsi:type="dcterms:W3CDTF">2023-11-03T13:07:29Z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7e1a651a8aa367bd3e81c09ad65ba3e328f1e2397f4fa6d88f6780b522e0ea41</vt:lpwstr>
  </property>
  <property fmtid="{D5CDD505-2E9C-101B-9397-08002B2CF9AE}" pid="3" name="KSOProductBuildVer">
    <vt:lpwstr>2057-12.2.0.13266</vt:lpwstr>
  </property>
  <property fmtid="{D5CDD505-2E9C-101B-9397-08002B2CF9AE}" pid="4" name="ICV">
    <vt:lpwstr>FE3FE1AEC64F4A55AEB43F1EF35509E3_13</vt:lpwstr>
  </property>
</Properties>
</file>