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504d" w:val="clear"/>
            <w:tcMar>
              <w:top w:w="120.0" w:type="dxa"/>
              <w:left w:w="200.0" w:type="dxa"/>
              <w:bottom w:w="120.0" w:type="dxa"/>
              <w:right w:w="200.0" w:type="dxa"/>
            </w:tcMar>
          </w:tcPr>
          <w:p w:rsidR="00000000" w:rsidDel="00000000" w:rsidP="00000000" w:rsidRDefault="00000000" w:rsidRPr="00000000" w14:paraId="00000002">
            <w:pPr>
              <w:rPr/>
            </w:pPr>
            <w:r w:rsidDel="00000000" w:rsidR="00000000" w:rsidRPr="00000000">
              <w:rPr>
                <w:b w:val="1"/>
                <w:bCs w:val="1"/>
                <w:color w:val="ffffff"/>
                <w:sz w:val="28"/>
                <w:szCs w:val="28"/>
                <w:rtl w:val="0"/>
              </w:rPr>
              <w:t xml:space="preserve">A3: Abuse, Controversial Use and Overuse</w:t>
            </w:r>
            <w:r w:rsidDel="00000000" w:rsidR="00000000" w:rsidRPr="00000000">
              <w:rPr>
                <w:rtl w:val="0"/>
              </w:rPr>
            </w:r>
          </w:p>
        </w:tc>
      </w:tr>
    </w:tbl>
    <w:p w:rsidR="00000000" w:rsidDel="00000000" w:rsidP="00000000" w:rsidRDefault="00000000" w:rsidRPr="00000000" w14:paraId="00000003">
      <w:pPr>
        <w:spacing w:before="160" w:lineRule="auto"/>
        <w:rPr/>
      </w:pPr>
      <w:r w:rsidDel="00000000" w:rsidR="00000000" w:rsidRPr="00000000">
        <w:rPr>
          <w:rtl w:val="0"/>
        </w:rPr>
      </w:r>
    </w:p>
    <w:p w:rsidR="00000000" w:rsidDel="00000000" w:rsidP="00000000" w:rsidRDefault="00000000" w:rsidRPr="00000000" w14:paraId="00000004">
      <w:pPr>
        <w:spacing w:after="80" w:before="60" w:lineRule="auto"/>
        <w:rPr/>
      </w:pPr>
      <w:r w:rsidDel="00000000" w:rsidR="00000000" w:rsidRPr="00000000">
        <w:rPr>
          <w:rtl w:val="0"/>
        </w:rPr>
        <w:t xml:space="preserve">The retail and e-commerce sector is ground zero for AI-driven persuasion abuse. Dark patterns, addictive design, fake content, and function creep are not edge cases — they are business-as-usual for many platforms. AI dramatically amplifies their scale, sophistication, and personalisation. What was once a static 'Only 2 left!' banner is now a dynamically generated, individually targeted, A/B-tested manipulation engine running on millions of users simultaneously.</w:t>
      </w:r>
    </w:p>
    <w:p w:rsidR="00000000" w:rsidDel="00000000" w:rsidP="00000000" w:rsidRDefault="00000000" w:rsidRPr="00000000" w14:paraId="00000005">
      <w:pPr>
        <w:spacing w:before="40" w:lineRule="auto"/>
        <w:rPr/>
      </w:pPr>
      <w:r w:rsidDel="00000000" w:rsidR="00000000" w:rsidRPr="00000000">
        <w:rPr>
          <w:rtl w:val="0"/>
        </w:rPr>
      </w:r>
    </w:p>
    <w:p w:rsidR="00000000" w:rsidDel="00000000" w:rsidP="00000000" w:rsidRDefault="00000000" w:rsidRPr="00000000" w14:paraId="00000006">
      <w:pPr>
        <w:spacing w:after="80" w:before="60" w:lineRule="auto"/>
        <w:rPr/>
      </w:pPr>
      <w:r w:rsidDel="00000000" w:rsidR="00000000" w:rsidRPr="00000000">
        <w:rPr>
          <w:rtl w:val="0"/>
        </w:rPr>
        <w:t xml:space="preserve">The central tension in this dimension is that the boundary between legitimate commercial persuasion and unethical manipulation is genuinely blurry, and AI makes it blurrier. A countdown timer can signal a real flash sale or manufacture false urgency. A recommendation engine can help customers discover products they love or trap them in an addictive scroll loop. The ethical question is not whether persuasion exists (it always has in retail) but whether AI-powered persuasion respects the autonomy and informed decision-making of the consumer.</w:t>
      </w:r>
    </w:p>
    <w:p w:rsidR="00000000" w:rsidDel="00000000" w:rsidP="00000000" w:rsidRDefault="00000000" w:rsidRPr="00000000" w14:paraId="00000007">
      <w:pPr>
        <w:spacing w:before="40" w:lineRule="auto"/>
        <w:rPr/>
      </w:pPr>
      <w:r w:rsidDel="00000000" w:rsidR="00000000" w:rsidRPr="00000000">
        <w:rPr>
          <w:rtl w:val="0"/>
        </w:rPr>
      </w:r>
    </w:p>
    <w:p w:rsidR="00000000" w:rsidDel="00000000" w:rsidP="00000000" w:rsidRDefault="00000000" w:rsidRPr="00000000" w14:paraId="00000008">
      <w:pPr>
        <w:spacing w:after="80" w:before="60" w:lineRule="auto"/>
        <w:rPr/>
      </w:pPr>
      <w:r w:rsidDel="00000000" w:rsidR="00000000" w:rsidRPr="00000000">
        <w:rPr>
          <w:rtl w:val="0"/>
        </w:rPr>
        <w:t xml:space="preserve">This section applies the ABACUS/ROBOTS framework to abuse, controversial use, and overuse risks in retail, e-commerce, and platform commerce, drawing on the EU's forthcoming Digital Fairness Act (expected Q4 2026), O'Neil's concept of Weapons of Math Destruction, and the consumer sovereignty framework (Smith, 1995) which tests whether customers have genuine capability, information, and choice.</w:t>
      </w:r>
    </w:p>
    <w:p w:rsidR="00000000" w:rsidDel="00000000" w:rsidP="00000000" w:rsidRDefault="00000000" w:rsidRPr="00000000" w14:paraId="00000009">
      <w:pPr>
        <w:spacing w:before="80" w:lineRule="auto"/>
        <w:rPr/>
      </w:pPr>
      <w:r w:rsidDel="00000000" w:rsidR="00000000" w:rsidRPr="00000000">
        <w:rPr>
          <w:rtl w:val="0"/>
        </w:rPr>
      </w:r>
    </w:p>
    <w:p w:rsidR="00000000" w:rsidDel="00000000" w:rsidP="00000000" w:rsidRDefault="00000000" w:rsidRPr="00000000" w14:paraId="0000000A">
      <w:pPr>
        <w:spacing w:after="100" w:before="240" w:lineRule="auto"/>
        <w:rPr/>
      </w:pPr>
      <w:r w:rsidDel="00000000" w:rsidR="00000000" w:rsidRPr="00000000">
        <w:rPr>
          <w:b w:val="1"/>
          <w:bCs w:val="1"/>
          <w:color w:val="1f3864"/>
          <w:sz w:val="26"/>
          <w:szCs w:val="26"/>
          <w:rtl w:val="0"/>
        </w:rPr>
        <w:t xml:space="preserve">Assessment Questions</w:t>
      </w:r>
      <w:r w:rsidDel="00000000" w:rsidR="00000000" w:rsidRPr="00000000">
        <w:rPr>
          <w:rtl w:val="0"/>
        </w:rPr>
      </w:r>
    </w:p>
    <w:p w:rsidR="00000000" w:rsidDel="00000000" w:rsidP="00000000" w:rsidRDefault="00000000" w:rsidRPr="00000000" w14:paraId="0000000B">
      <w:pPr>
        <w:spacing w:before="40" w:lineRule="auto"/>
        <w:rPr/>
      </w:pPr>
      <w:r w:rsidDel="00000000" w:rsidR="00000000" w:rsidRPr="00000000">
        <w:rPr>
          <w:rtl w:val="0"/>
        </w:rPr>
      </w:r>
    </w:p>
    <w:p w:rsidR="00000000" w:rsidDel="00000000" w:rsidP="00000000" w:rsidRDefault="00000000" w:rsidRPr="00000000" w14:paraId="0000000C">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Does our platform use urgency or scarcity cues ('Only 2 left!', 'Selling fast!', countdown timers), and if so, are they based on real inventory data or algorithmically manufactured to pressure purchase decisions?</w:t>
      </w:r>
    </w:p>
    <w:p w:rsidR="00000000" w:rsidDel="00000000" w:rsidP="00000000" w:rsidRDefault="00000000" w:rsidRPr="00000000" w14:paraId="0000000D">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Are subscription opt-ins, auto-renewals, and cancellation flows designed with equal ease, or does it take significantly more clicks, screens, and cognitive effort to cancel than to subscribe? Have we applied the 'equal ease' principle?</w:t>
      </w:r>
    </w:p>
    <w:p w:rsidR="00000000" w:rsidDel="00000000" w:rsidP="00000000" w:rsidRDefault="00000000" w:rsidRPr="00000000" w14:paraId="0000000E">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Are pre-checked boxes, confusing double negatives, confirmshaming language ('No thanks, I don't like saving money'), or visual asymmetry (bright 'Accept All' vs. grey 'Manage Preferences') present in our UX, and has our A/B testing framework been used to optimise these manipulative patterns?</w:t>
      </w:r>
    </w:p>
    <w:p w:rsidR="00000000" w:rsidDel="00000000" w:rsidP="00000000" w:rsidRDefault="00000000" w:rsidRPr="00000000" w14:paraId="0000000F">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Do checkout flows conceal costs (shipping, taxes, service fees, insurance opt-ins) that are only revealed at the final step, creating sunk-cost pressure on customers who have already invested time in the purchase process?</w:t>
      </w:r>
    </w:p>
    <w:p w:rsidR="00000000" w:rsidDel="00000000" w:rsidP="00000000" w:rsidRDefault="00000000" w:rsidRPr="00000000" w14:paraId="00000010">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What systems do we have in place to detect AI-generated fake reviews, synthetic Q&amp;A content, and manipulated ratings on our platform, and do we publish transparency reports on review authenticity?</w:t>
      </w:r>
    </w:p>
    <w:p w:rsidR="00000000" w:rsidDel="00000000" w:rsidP="00000000" w:rsidRDefault="00000000" w:rsidRPr="00000000" w14:paraId="00000011">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Are product images on our platform AI-generated or AI-enhanced in ways that materially misrepresent the actual product? Do we require sellers to disclose AI-generated imagery?</w:t>
      </w:r>
    </w:p>
    <w:p w:rsidR="00000000" w:rsidDel="00000000" w:rsidP="00000000" w:rsidRDefault="00000000" w:rsidRPr="00000000" w14:paraId="00000012">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Does our app use addictive engagement mechanics — infinite scroll, gamification (spin-the-wheel, daily check-in rewards, streak mechanics), push notification bombardment — and have these been subjected to an ethics review, especially regarding vulnerable users (children, elderly, compulsive buyers)?</w:t>
      </w:r>
    </w:p>
    <w:p w:rsidR="00000000" w:rsidDel="00000000" w:rsidP="00000000" w:rsidRDefault="00000000" w:rsidRPr="00000000" w14:paraId="00000013">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Has the scope of any AI system expanded beyond its original design purpose without a formal ethical review — for example, a recommendation engine originally built for product discovery now optimised primarily for platform advertising revenue (function creep)?</w:t>
      </w:r>
    </w:p>
    <w:p w:rsidR="00000000" w:rsidDel="00000000" w:rsidP="00000000" w:rsidRDefault="00000000" w:rsidRPr="00000000" w14:paraId="00000014">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Is data collected for one stated purpose (e.g., personalisation) being repurposed for undisclosed purposes (e.g., dynamic pricing, credit scoring, third-party data sales) without updated, specific consent?</w:t>
      </w:r>
    </w:p>
    <w:p w:rsidR="00000000" w:rsidDel="00000000" w:rsidP="00000000" w:rsidRDefault="00000000" w:rsidRPr="00000000" w14:paraId="00000015">
      <w:pPr>
        <w:spacing w:after="60" w:before="60" w:lineRule="auto"/>
        <w:ind w:left="360" w:firstLine="0"/>
        <w:rPr/>
      </w:pPr>
      <w:r w:rsidDel="00000000" w:rsidR="00000000" w:rsidRPr="00000000">
        <w:rPr>
          <w:color w:val="c0504d"/>
          <w:rtl w:val="0"/>
        </w:rPr>
        <w:t xml:space="preserve">■ </w:t>
      </w:r>
      <w:r w:rsidDel="00000000" w:rsidR="00000000" w:rsidRPr="00000000">
        <w:rPr>
          <w:rtl w:val="0"/>
        </w:rPr>
        <w:t xml:space="preserve">Are we able to demonstrate, to a regulator applying the forthcoming EU Digital Fairness Act or to a journalist, that none of our customer-facing AI systems employ practices that would be classified as dark patterns under the DSA Article 25 definition?</w:t>
      </w:r>
    </w:p>
    <w:p w:rsidR="00000000" w:rsidDel="00000000" w:rsidP="00000000" w:rsidRDefault="00000000" w:rsidRPr="00000000" w14:paraId="00000016">
      <w:pPr>
        <w:spacing w:before="80" w:lineRule="auto"/>
        <w:rPr/>
      </w:pPr>
      <w:r w:rsidDel="00000000" w:rsidR="00000000" w:rsidRPr="00000000">
        <w:rPr>
          <w:rtl w:val="0"/>
        </w:rPr>
      </w:r>
    </w:p>
    <w:p w:rsidR="00000000" w:rsidDel="00000000" w:rsidP="00000000" w:rsidRDefault="00000000" w:rsidRPr="00000000" w14:paraId="00000017">
      <w:pPr>
        <w:spacing w:after="100" w:before="240" w:lineRule="auto"/>
        <w:rPr/>
      </w:pPr>
      <w:r w:rsidDel="00000000" w:rsidR="00000000" w:rsidRPr="00000000">
        <w:rPr>
          <w:b w:val="1"/>
          <w:bCs w:val="1"/>
          <w:color w:val="1f3864"/>
          <w:sz w:val="26"/>
          <w:szCs w:val="26"/>
          <w:rtl w:val="0"/>
        </w:rPr>
        <w:t xml:space="preserve">Industry Cases</w:t>
      </w:r>
      <w:r w:rsidDel="00000000" w:rsidR="00000000" w:rsidRPr="00000000">
        <w:rPr>
          <w:rtl w:val="0"/>
        </w:rPr>
      </w:r>
    </w:p>
    <w:p w:rsidR="00000000" w:rsidDel="00000000" w:rsidP="00000000" w:rsidRDefault="00000000" w:rsidRPr="00000000" w14:paraId="00000018">
      <w:pPr>
        <w:spacing w:before="40" w:lineRule="auto"/>
        <w:rPr/>
      </w:pPr>
      <w:r w:rsidDel="00000000" w:rsidR="00000000" w:rsidRPr="00000000">
        <w:rPr>
          <w:rtl w:val="0"/>
        </w:rPr>
      </w:r>
    </w:p>
    <w:p w:rsidR="00000000" w:rsidDel="00000000" w:rsidP="00000000" w:rsidRDefault="00000000" w:rsidRPr="00000000" w14:paraId="00000019">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Temu, EU DSA breach, dark patterns &amp; gamification (2024–2025)</w:t>
      </w:r>
      <w:r w:rsidDel="00000000" w:rsidR="00000000" w:rsidRPr="00000000">
        <w:rPr>
          <w:rtl w:val="0"/>
        </w:rPr>
      </w:r>
    </w:p>
    <w:p w:rsidR="00000000" w:rsidDel="00000000" w:rsidP="00000000" w:rsidRDefault="00000000" w:rsidRPr="00000000" w14:paraId="0000001A">
      <w:pPr>
        <w:spacing w:after="60" w:lineRule="auto"/>
        <w:ind w:left="360" w:firstLine="0"/>
        <w:rPr/>
      </w:pPr>
      <w:r w:rsidDel="00000000" w:rsidR="00000000" w:rsidRPr="00000000">
        <w:rPr>
          <w:rtl w:val="0"/>
        </w:rPr>
        <w:t xml:space="preserve">In July 2025, the European Commission found Temu in preliminary breach of the Digital Services Act for inadequate risk assessment of illegal products on its marketplace. In parallel, consumer protection authorities across five EU member states (Hungary, Ireland, Poland, Germany, Italy) launched simultaneous actions against Temu for fake discounts, misleading reviews, and gamification of shopping — including spin-the-wheel coupon mechanics, daily check-in reward streaks, and countdown timers creating artificial purchase urgency.</w:t>
      </w:r>
    </w:p>
    <w:p w:rsidR="00000000" w:rsidDel="00000000" w:rsidP="00000000" w:rsidRDefault="00000000" w:rsidRPr="00000000" w14:paraId="0000001B">
      <w:pPr>
        <w:spacing w:after="60" w:lineRule="auto"/>
        <w:ind w:left="360" w:firstLine="0"/>
        <w:rPr/>
      </w:pPr>
      <w:r w:rsidDel="00000000" w:rsidR="00000000" w:rsidRPr="00000000">
        <w:rPr>
          <w:rtl w:val="0"/>
        </w:rPr>
        <w:t xml:space="preserve">In the United States, the FTC secured a $2 million settlement from Temu in September 2025 under the INFORM Consumers Act, and three state attorneys general (Nebraska, Arkansas, Kentucky) filed lawsuits alleging deceptive trade practices, fake reviews, and misleading AI-generated product imagery. Temu's case is significant because it combines multiple A3 sub-categories simultaneously: malicious content (fake reviews), addictive design (gamification), and deceptive UX (countdown timers, hidden costs), all operating at scale on a platform with over 290 million monthly active users.</w:t>
      </w:r>
    </w:p>
    <w:p w:rsidR="00000000" w:rsidDel="00000000" w:rsidP="00000000" w:rsidRDefault="00000000" w:rsidRPr="00000000" w14:paraId="0000001C">
      <w:pPr>
        <w:spacing w:after="60" w:before="60" w:lineRule="auto"/>
        <w:ind w:left="360" w:firstLine="0"/>
        <w:rPr/>
      </w:pPr>
      <w:r w:rsidDel="00000000" w:rsidR="00000000" w:rsidRPr="00000000">
        <w:rPr>
          <w:i w:val="1"/>
          <w:iCs w:val="1"/>
          <w:color w:val="555555"/>
          <w:sz w:val="20"/>
          <w:szCs w:val="20"/>
          <w:rtl w:val="0"/>
        </w:rPr>
        <w:t xml:space="preserve">Framework connection: A3.1 (malicious use), A3.2 (gamification as dual use, engagement vs. addiction), A3.4 (overuse by design). Also connects to A2 (user interaction errors, consumers deceived by synthetic trust signals).</w:t>
      </w:r>
      <w:r w:rsidDel="00000000" w:rsidR="00000000" w:rsidRPr="00000000">
        <w:rPr>
          <w:rtl w:val="0"/>
        </w:rPr>
      </w:r>
    </w:p>
    <w:p w:rsidR="00000000" w:rsidDel="00000000" w:rsidP="00000000" w:rsidRDefault="00000000" w:rsidRPr="00000000" w14:paraId="0000001D">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AI-generated fake reviews, 1,361% increase on Temu, 1,569% on Shein (2022–2025)</w:t>
      </w:r>
      <w:r w:rsidDel="00000000" w:rsidR="00000000" w:rsidRPr="00000000">
        <w:rPr>
          <w:rtl w:val="0"/>
        </w:rPr>
      </w:r>
    </w:p>
    <w:p w:rsidR="00000000" w:rsidDel="00000000" w:rsidP="00000000" w:rsidRDefault="00000000" w:rsidRPr="00000000" w14:paraId="0000001E">
      <w:pPr>
        <w:spacing w:after="60" w:lineRule="auto"/>
        <w:ind w:left="360" w:firstLine="0"/>
        <w:rPr/>
      </w:pPr>
      <w:r w:rsidDel="00000000" w:rsidR="00000000" w:rsidRPr="00000000">
        <w:rPr>
          <w:rtl w:val="0"/>
        </w:rPr>
        <w:t xml:space="preserve">Research published by Originality.ai in October 2025 estimated that the proportion of reviews likely AI-generated about Temu on Trustpilot rose from 0.75% in 2022 to 10.90% in 2025. On the Shein app, the estimated AI-generated share rose from 0.6% in 2018 to 9.93% in 2024. (Note: AI detection accuracy remains debated, and these figures should be treated as indicative rather than definitive.) Both surges accelerated sharply after ChatGPT's public launch in late 2022, suggesting that widely available generative AI tools lowered the barrier to industrial-scale review manipulation.</w:t>
      </w:r>
    </w:p>
    <w:p w:rsidR="00000000" w:rsidDel="00000000" w:rsidP="00000000" w:rsidRDefault="00000000" w:rsidRPr="00000000" w14:paraId="0000001F">
      <w:pPr>
        <w:spacing w:after="60" w:lineRule="auto"/>
        <w:ind w:left="360" w:firstLine="0"/>
        <w:rPr/>
      </w:pPr>
      <w:r w:rsidDel="00000000" w:rsidR="00000000" w:rsidRPr="00000000">
        <w:rPr>
          <w:rtl w:val="0"/>
        </w:rPr>
        <w:t xml:space="preserve">The synthetic reviews serve a specific commercial function: burying negative feedback with hundreds of positive, individually varied, AI-generated reviews to manipulate aggregate star ratings. In contrast, established platforms like eBay maintained significantly lower rates of AI-generated reviews during comparable periods, suggesting that the problem is platform-specific tolerance rather than a universal technological inevitability. Amazon reported blocking over 200 million suspected fake reviews in 2023 using its own AI detection systems, demonstrating that countermeasures exist when platforms choose to deploy them.</w:t>
      </w:r>
    </w:p>
    <w:p w:rsidR="00000000" w:rsidDel="00000000" w:rsidP="00000000" w:rsidRDefault="00000000" w:rsidRPr="00000000" w14:paraId="00000020">
      <w:pPr>
        <w:spacing w:after="60" w:before="60" w:lineRule="auto"/>
        <w:ind w:left="360" w:firstLine="0"/>
        <w:rPr/>
      </w:pPr>
      <w:r w:rsidDel="00000000" w:rsidR="00000000" w:rsidRPr="00000000">
        <w:rPr>
          <w:i w:val="1"/>
          <w:iCs w:val="1"/>
          <w:color w:val="555555"/>
          <w:sz w:val="20"/>
          <w:szCs w:val="20"/>
          <w:rtl w:val="0"/>
        </w:rPr>
        <w:t xml:space="preserve">Framework connection: A3.1 (malicious use of generative AI to manufacture trust at industrial scale). This is a 'Weapon of Math Destruction' in O'Neil's sense: opaque (consumers cannot detect AI reviews), scalable (affects millions), and damaging (undermines informed consumer choice).</w:t>
      </w:r>
      <w:r w:rsidDel="00000000" w:rsidR="00000000" w:rsidRPr="00000000">
        <w:rPr>
          <w:rtl w:val="0"/>
        </w:rPr>
      </w:r>
    </w:p>
    <w:p w:rsidR="00000000" w:rsidDel="00000000" w:rsidP="00000000" w:rsidRDefault="00000000" w:rsidRPr="00000000" w14:paraId="00000021">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Amazon Prime cancellation, FTC — Project Iliad (2023–2024)</w:t>
      </w:r>
      <w:r w:rsidDel="00000000" w:rsidR="00000000" w:rsidRPr="00000000">
        <w:rPr>
          <w:rtl w:val="0"/>
        </w:rPr>
      </w:r>
    </w:p>
    <w:p w:rsidR="00000000" w:rsidDel="00000000" w:rsidP="00000000" w:rsidRDefault="00000000" w:rsidRPr="00000000" w14:paraId="00000022">
      <w:pPr>
        <w:spacing w:after="60" w:lineRule="auto"/>
        <w:ind w:left="360" w:firstLine="0"/>
        <w:rPr/>
      </w:pPr>
      <w:r w:rsidDel="00000000" w:rsidR="00000000" w:rsidRPr="00000000">
        <w:rPr>
          <w:rtl w:val="0"/>
        </w:rPr>
        <w:t xml:space="preserve">The FTC filed a complaint against Amazon alleging the company deliberately designed the Amazon Prime cancellation process to be confusing and discouraging — a practice Amazon internally referred to as 'Iliad' (a reference to the epic's length). The cancellation flow required navigating multiple screens with options designed to create doubt, guilt, and friction. Amazon's own internal documents, surfaced during the investigation, showed that leadership was aware the design was manipulative and that simplifying cancellation would increase cancellation rates. This is the canonical 'roach motel' dark pattern case in subscription commerce: easy to enter, deliberately difficult to leave.</w:t>
      </w:r>
    </w:p>
    <w:p w:rsidR="00000000" w:rsidDel="00000000" w:rsidP="00000000" w:rsidRDefault="00000000" w:rsidRPr="00000000" w14:paraId="00000023">
      <w:pPr>
        <w:spacing w:after="60" w:before="60" w:lineRule="auto"/>
        <w:ind w:left="360" w:firstLine="0"/>
        <w:rPr/>
      </w:pPr>
      <w:r w:rsidDel="00000000" w:rsidR="00000000" w:rsidRPr="00000000">
        <w:rPr>
          <w:i w:val="1"/>
          <w:iCs w:val="1"/>
          <w:color w:val="555555"/>
          <w:sz w:val="20"/>
          <w:szCs w:val="20"/>
          <w:rtl w:val="0"/>
        </w:rPr>
        <w:t xml:space="preserve">Framework connection: A3.1 (deceptive design with documented internal awareness). Directly tests the publicity criterion: Amazon's internal codename for a manipulative process became public evidence of intent.</w:t>
      </w:r>
      <w:r w:rsidDel="00000000" w:rsidR="00000000" w:rsidRPr="00000000">
        <w:rPr>
          <w:rtl w:val="0"/>
        </w:rPr>
      </w:r>
    </w:p>
    <w:p w:rsidR="00000000" w:rsidDel="00000000" w:rsidP="00000000" w:rsidRDefault="00000000" w:rsidRPr="00000000" w14:paraId="00000024">
      <w:pPr>
        <w:spacing w:before="80" w:lineRule="auto"/>
        <w:rPr/>
      </w:pPr>
      <w:r w:rsidDel="00000000" w:rsidR="00000000" w:rsidRPr="00000000">
        <w:rPr>
          <w:rtl w:val="0"/>
        </w:rPr>
      </w:r>
    </w:p>
    <w:p w:rsidR="00000000" w:rsidDel="00000000" w:rsidP="00000000" w:rsidRDefault="00000000" w:rsidRPr="00000000" w14:paraId="00000025">
      <w:pPr>
        <w:spacing w:after="100" w:before="240" w:lineRule="auto"/>
        <w:rPr/>
      </w:pPr>
      <w:r w:rsidDel="00000000" w:rsidR="00000000" w:rsidRPr="00000000">
        <w:rPr>
          <w:b w:val="1"/>
          <w:bCs w:val="1"/>
          <w:color w:val="1f3864"/>
          <w:sz w:val="26"/>
          <w:szCs w:val="26"/>
          <w:rtl w:val="0"/>
        </w:rPr>
        <w:t xml:space="preserve">How the A3 Dimension Tackles These Cases</w:t>
      </w:r>
      <w:r w:rsidDel="00000000" w:rsidR="00000000" w:rsidRPr="00000000">
        <w:rPr>
          <w:rtl w:val="0"/>
        </w:rPr>
      </w:r>
    </w:p>
    <w:p w:rsidR="00000000" w:rsidDel="00000000" w:rsidP="00000000" w:rsidRDefault="00000000" w:rsidRPr="00000000" w14:paraId="00000026">
      <w:pPr>
        <w:spacing w:before="40" w:lineRule="auto"/>
        <w:rPr/>
      </w:pPr>
      <w:r w:rsidDel="00000000" w:rsidR="00000000" w:rsidRPr="00000000">
        <w:rPr>
          <w:rtl w:val="0"/>
        </w:rPr>
      </w:r>
    </w:p>
    <w:p w:rsidR="00000000" w:rsidDel="00000000" w:rsidP="00000000" w:rsidRDefault="00000000" w:rsidRPr="00000000" w14:paraId="00000027">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Case 1 (Temu) → Malicious use, addictive design, and overuse by design at scale</w:t>
      </w:r>
      <w:r w:rsidDel="00000000" w:rsidR="00000000" w:rsidRPr="00000000">
        <w:rPr>
          <w:rtl w:val="0"/>
        </w:rPr>
      </w:r>
    </w:p>
    <w:p w:rsidR="00000000" w:rsidDel="00000000" w:rsidP="00000000" w:rsidRDefault="00000000" w:rsidRPr="00000000" w14:paraId="00000028">
      <w:pPr>
        <w:spacing w:after="80" w:lineRule="auto"/>
        <w:ind w:left="360" w:firstLine="0"/>
        <w:rPr/>
      </w:pPr>
      <w:r w:rsidDel="00000000" w:rsidR="00000000" w:rsidRPr="00000000">
        <w:rPr>
          <w:rtl w:val="0"/>
        </w:rPr>
        <w:t xml:space="preserve">Temu's case illustrates that A3 sub-categories are not isolated risks — they compound. Fake reviews undermine the information foundation for consumer choice (A3.1); gamification mechanics exploit psychological vulnerabilities to drive compulsive engagement (A3.2/A3.4); countdown timers and hidden costs manipulate decision-making under manufactured time pressure (A3.1). The dimension demands: an ethics review process that assesses AI systems against all A3 sub-categories simultaneously, not in isolation, and regulatory readiness checks against DSA Article 25 and the forthcoming Digital Fairness Act.</w:t>
      </w:r>
    </w:p>
    <w:p w:rsidR="00000000" w:rsidDel="00000000" w:rsidP="00000000" w:rsidRDefault="00000000" w:rsidRPr="00000000" w14:paraId="00000029">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Case 2 (Fake reviews) → Opaque, scalable destruction of informed consumer choice</w:t>
      </w:r>
      <w:r w:rsidDel="00000000" w:rsidR="00000000" w:rsidRPr="00000000">
        <w:rPr>
          <w:rtl w:val="0"/>
        </w:rPr>
      </w:r>
    </w:p>
    <w:p w:rsidR="00000000" w:rsidDel="00000000" w:rsidP="00000000" w:rsidRDefault="00000000" w:rsidRPr="00000000" w14:paraId="0000002A">
      <w:pPr>
        <w:spacing w:after="80" w:lineRule="auto"/>
        <w:ind w:left="360" w:firstLine="0"/>
        <w:rPr/>
      </w:pPr>
      <w:r w:rsidDel="00000000" w:rsidR="00000000" w:rsidRPr="00000000">
        <w:rPr>
          <w:rtl w:val="0"/>
        </w:rPr>
        <w:t xml:space="preserve">AI-generated fake reviews are a Weapon of Math Destruction in O'Neil's sense: they are opaque (consumers cannot detect them), scalable (LLMs produce thousands at negligible cost), and damaging (they systematically corrupt the trust signal that underpins consumer choice in platform commerce). The dimension demands: deployment of AI-powered fake review detection as a platform obligation, not an optional feature, alongside public transparency reporting on detection rates and enforcement actions.</w:t>
      </w:r>
    </w:p>
    <w:p w:rsidR="00000000" w:rsidDel="00000000" w:rsidP="00000000" w:rsidRDefault="00000000" w:rsidRPr="00000000" w14:paraId="0000002B">
      <w:pPr>
        <w:spacing w:after="40" w:before="140" w:lineRule="auto"/>
        <w:rPr/>
      </w:pPr>
      <w:r w:rsidDel="00000000" w:rsidR="00000000" w:rsidRPr="00000000">
        <w:rPr>
          <w:color w:val="c0504d"/>
          <w:rtl w:val="0"/>
        </w:rPr>
        <w:t xml:space="preserve">■ </w:t>
      </w:r>
      <w:r w:rsidDel="00000000" w:rsidR="00000000" w:rsidRPr="00000000">
        <w:rPr>
          <w:b w:val="1"/>
          <w:bCs w:val="1"/>
          <w:rtl w:val="0"/>
        </w:rPr>
        <w:t xml:space="preserve">Case 3 (Amazon Prime) → Deceptive design with documented internal awareness</w:t>
      </w:r>
      <w:r w:rsidDel="00000000" w:rsidR="00000000" w:rsidRPr="00000000">
        <w:rPr>
          <w:rtl w:val="0"/>
        </w:rPr>
      </w:r>
    </w:p>
    <w:p w:rsidR="00000000" w:rsidDel="00000000" w:rsidP="00000000" w:rsidRDefault="00000000" w:rsidRPr="00000000" w14:paraId="0000002C">
      <w:pPr>
        <w:spacing w:after="80" w:lineRule="auto"/>
        <w:ind w:left="360" w:firstLine="0"/>
        <w:rPr/>
      </w:pPr>
      <w:r w:rsidDel="00000000" w:rsidR="00000000" w:rsidRPr="00000000">
        <w:rPr>
          <w:rtl w:val="0"/>
        </w:rPr>
        <w:t xml:space="preserve">The Project Iliad case is significant because it eliminates the 'we didn't know' defence: Amazon's internal documents demonstrated that leadership was aware the cancellation design was manipulative and chose to maintain it for commercial reasons. The dimension demands: application of the publicity test ('Would you be comfortable if this A/B test or UX design appeared in the Financial Times?') as a mandatory checkpoint in the product development process, and equal-ease audits comparing subscription and cancellation flow friction.</w:t>
      </w:r>
    </w:p>
    <w:p w:rsidR="00000000" w:rsidDel="00000000" w:rsidP="00000000" w:rsidRDefault="00000000" w:rsidRPr="00000000" w14:paraId="0000002D">
      <w:pPr>
        <w:spacing w:before="80" w:lineRule="auto"/>
        <w:rPr/>
      </w:pPr>
      <w:r w:rsidDel="00000000" w:rsidR="00000000" w:rsidRPr="00000000">
        <w:rPr>
          <w:rtl w:val="0"/>
        </w:rPr>
      </w:r>
    </w:p>
    <w:p w:rsidR="00000000" w:rsidDel="00000000" w:rsidP="00000000" w:rsidRDefault="00000000" w:rsidRPr="00000000" w14:paraId="0000002E">
      <w:pPr>
        <w:spacing w:after="100" w:before="240" w:lineRule="auto"/>
        <w:rPr/>
      </w:pPr>
      <w:r w:rsidDel="00000000" w:rsidR="00000000" w:rsidRPr="00000000">
        <w:rPr>
          <w:b w:val="1"/>
          <w:bCs w:val="1"/>
          <w:color w:val="1f3864"/>
          <w:sz w:val="26"/>
          <w:szCs w:val="26"/>
          <w:rtl w:val="0"/>
        </w:rPr>
        <w:t xml:space="preserve">Mitigation Strategies</w:t>
      </w:r>
      <w:r w:rsidDel="00000000" w:rsidR="00000000" w:rsidRPr="00000000">
        <w:rPr>
          <w:rtl w:val="0"/>
        </w:rPr>
      </w:r>
    </w:p>
    <w:p w:rsidR="00000000" w:rsidDel="00000000" w:rsidP="00000000" w:rsidRDefault="00000000" w:rsidRPr="00000000" w14:paraId="0000002F">
      <w:pPr>
        <w:spacing w:before="40" w:lineRule="auto"/>
        <w:rPr/>
      </w:pPr>
      <w:r w:rsidDel="00000000" w:rsidR="00000000" w:rsidRPr="00000000">
        <w:rPr>
          <w:rtl w:val="0"/>
        </w:rPr>
      </w:r>
    </w:p>
    <w:p w:rsidR="00000000" w:rsidDel="00000000" w:rsidP="00000000" w:rsidRDefault="00000000" w:rsidRPr="00000000" w14:paraId="00000030">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Deploy AI-powered dark pattern self-auditing tools that scan your own UX/UI for manipulative design elements, using the Deceptive.Design taxonomy and the six DFA priority categories as benchmarks. Run these audits quarterly and before any major UX release.</w:t>
      </w:r>
    </w:p>
    <w:p w:rsidR="00000000" w:rsidDel="00000000" w:rsidP="00000000" w:rsidRDefault="00000000" w:rsidRPr="00000000" w14:paraId="00000031">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Establish an ethics review process for all A/B tests that optimise engagement or conversion metrics — require evidence that the optimisation also serves genuine customer interest, not only platform revenue. Apply the publicity test: would you be comfortable if this A/B test appeared in the Financial Times?</w:t>
      </w:r>
    </w:p>
    <w:p w:rsidR="00000000" w:rsidDel="00000000" w:rsidP="00000000" w:rsidRDefault="00000000" w:rsidRPr="00000000" w14:paraId="00000032">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Apply the 'equal ease' principle across all customer journeys: any action a customer can perform easily (subscribe, add to cart, opt in) must be equally easy to reverse (cancel, remove, opt out). Audit cancellation and unsubscribe flows against subscription flows for click count, screen count, and cognitive load.</w:t>
      </w:r>
    </w:p>
    <w:p w:rsidR="00000000" w:rsidDel="00000000" w:rsidP="00000000" w:rsidRDefault="00000000" w:rsidRPr="00000000" w14:paraId="00000033">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Deploy AI-based fake review detection and publish quarterly transparency reports on review authenticity rates, AI-generated content detected, and enforcement actions taken against manipulative sellers. Require verified purchase status for product reviews and visually distinguish unverified reviews.</w:t>
      </w:r>
    </w:p>
    <w:p w:rsidR="00000000" w:rsidDel="00000000" w:rsidP="00000000" w:rsidRDefault="00000000" w:rsidRPr="00000000" w14:paraId="00000034">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Mandate disclosure when product images are AI-generated or substantially AI-enhanced — a simple label ('This image was created or enhanced using AI') addresses consumer expectation gaps without restricting the technology.</w:t>
      </w:r>
    </w:p>
    <w:p w:rsidR="00000000" w:rsidDel="00000000" w:rsidP="00000000" w:rsidRDefault="00000000" w:rsidRPr="00000000" w14:paraId="00000035">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Introduce digital wellbeing features as counterweights to AI-driven purchase optimisation: spending trackers, purchase reflection prompts ('You've spent €X this month, continue?'), and optional cooling-off periods for non-essential purchases above a user-defined threshold.</w:t>
      </w:r>
    </w:p>
    <w:p w:rsidR="00000000" w:rsidDel="00000000" w:rsidP="00000000" w:rsidRDefault="00000000" w:rsidRPr="00000000" w14:paraId="00000036">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Conduct quarterly function creep audits: compare current AI system usage, data inputs, and optimisation targets against original design specifications and the consent basis under which customer data was collected. Any expansion requires a new DPIA and updated consent.</w:t>
      </w:r>
    </w:p>
    <w:p w:rsidR="00000000" w:rsidDel="00000000" w:rsidP="00000000" w:rsidRDefault="00000000" w:rsidRPr="00000000" w14:paraId="00000037">
      <w:pPr>
        <w:spacing w:after="60" w:before="60" w:lineRule="auto"/>
        <w:ind w:left="360" w:firstLine="0"/>
        <w:rPr/>
      </w:pPr>
      <w:r w:rsidDel="00000000" w:rsidR="00000000" w:rsidRPr="00000000">
        <w:rPr>
          <w:b w:val="1"/>
          <w:bCs w:val="1"/>
          <w:color w:val="c0504d"/>
          <w:rtl w:val="0"/>
        </w:rPr>
        <w:t xml:space="preserve">✓ </w:t>
      </w:r>
      <w:r w:rsidDel="00000000" w:rsidR="00000000" w:rsidRPr="00000000">
        <w:rPr>
          <w:rtl w:val="0"/>
        </w:rPr>
        <w:t xml:space="preserve">Proactively prepare for the EU Digital Fairness Act (expected Q4 2026) by conducting a full dark pattern and addictive design audit now, using the six DFA priority categories (click fatigue, false no-alternative, nagging, urgency/scarcity pressure, confirmshaming, interface interference) as a compliance checklist.</w:t>
      </w:r>
    </w:p>
    <w:p w:rsidR="00000000" w:rsidDel="00000000" w:rsidP="00000000" w:rsidRDefault="00000000" w:rsidRPr="00000000" w14:paraId="00000038">
      <w:pPr>
        <w:spacing w:before="140" w:lineRule="auto"/>
        <w:rPr/>
      </w:pPr>
      <w:r w:rsidDel="00000000" w:rsidR="00000000" w:rsidRPr="00000000">
        <w:rPr>
          <w:rtl w:val="0"/>
        </w:rPr>
      </w:r>
    </w:p>
    <w:p w:rsidR="00000000" w:rsidDel="00000000" w:rsidP="00000000" w:rsidRDefault="00000000" w:rsidRPr="00000000" w14:paraId="00000039">
      <w:pPr>
        <w:pBdr>
          <w:bottom w:color="1f3864" w:space="1" w:sz="8" w:val="single"/>
        </w:pBdr>
        <w:spacing w:after="100" w:before="100" w:lineRule="auto"/>
        <w:rPr/>
      </w:pPr>
      <w:r w:rsidDel="00000000" w:rsidR="00000000" w:rsidRPr="00000000">
        <w:rPr>
          <w:rtl w:val="0"/>
        </w:rPr>
      </w:r>
    </w:p>
    <w:p w:rsidR="00000000" w:rsidDel="00000000" w:rsidP="00000000" w:rsidRDefault="00000000" w:rsidRPr="00000000" w14:paraId="0000003A">
      <w:pPr>
        <w:spacing w:before="1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0"/>
        <w:tblGridChange w:id="0">
          <w:tblGrid>
            <w:gridCol w:w="9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d8b72" w:val="clear"/>
            <w:tcMar>
              <w:top w:w="120.0" w:type="dxa"/>
              <w:left w:w="200.0" w:type="dxa"/>
              <w:bottom w:w="120.0" w:type="dxa"/>
              <w:right w:w="200.0" w:type="dxa"/>
            </w:tcMar>
          </w:tcPr>
          <w:p w:rsidR="00000000" w:rsidDel="00000000" w:rsidP="00000000" w:rsidRDefault="00000000" w:rsidRPr="00000000" w14:paraId="0000003B">
            <w:pPr>
              <w:rPr/>
            </w:pPr>
            <w:r w:rsidDel="00000000" w:rsidR="00000000" w:rsidRPr="00000000">
              <w:rPr>
                <w:b w:val="1"/>
                <w:bCs w:val="1"/>
                <w:color w:val="ffffff"/>
                <w:sz w:val="28"/>
                <w:szCs w:val="28"/>
                <w:rtl w:val="0"/>
              </w:rPr>
              <w:t xml:space="preserve">R3: Beneficence and Positive Use of Digital Technologies</w:t>
            </w:r>
            <w:r w:rsidDel="00000000" w:rsidR="00000000" w:rsidRPr="00000000">
              <w:rPr>
                <w:rtl w:val="0"/>
              </w:rPr>
            </w:r>
          </w:p>
        </w:tc>
      </w:tr>
    </w:tbl>
    <w:p w:rsidR="00000000" w:rsidDel="00000000" w:rsidP="00000000" w:rsidRDefault="00000000" w:rsidRPr="00000000" w14:paraId="0000003C">
      <w:pPr>
        <w:spacing w:before="160" w:lineRule="auto"/>
        <w:rPr/>
      </w:pPr>
      <w:r w:rsidDel="00000000" w:rsidR="00000000" w:rsidRPr="00000000">
        <w:rPr>
          <w:rtl w:val="0"/>
        </w:rPr>
      </w:r>
    </w:p>
    <w:p w:rsidR="00000000" w:rsidDel="00000000" w:rsidP="00000000" w:rsidRDefault="00000000" w:rsidRPr="00000000" w14:paraId="0000003D">
      <w:pPr>
        <w:spacing w:after="80" w:before="60" w:lineRule="auto"/>
        <w:rPr/>
      </w:pPr>
      <w:r w:rsidDel="00000000" w:rsidR="00000000" w:rsidRPr="00000000">
        <w:rPr>
          <w:rtl w:val="0"/>
        </w:rPr>
        <w:t xml:space="preserve">The same AI capabilities that enable abuse can, if designed and deployed with consumer benefit as a first-order goal, drive genuinely positive outcomes. The retail sector has unique potential for positive impact at scale: sustainability information at point of purchase, consumer protection from counterfeit and unsafe products, supply chain transparency, and reduced waste across the food and fashion value chains.</w:t>
      </w:r>
    </w:p>
    <w:p w:rsidR="00000000" w:rsidDel="00000000" w:rsidP="00000000" w:rsidRDefault="00000000" w:rsidRPr="00000000" w14:paraId="0000003E">
      <w:pPr>
        <w:spacing w:before="40" w:lineRule="auto"/>
        <w:rPr/>
      </w:pPr>
      <w:r w:rsidDel="00000000" w:rsidR="00000000" w:rsidRPr="00000000">
        <w:rPr>
          <w:rtl w:val="0"/>
        </w:rPr>
      </w:r>
    </w:p>
    <w:p w:rsidR="00000000" w:rsidDel="00000000" w:rsidP="00000000" w:rsidRDefault="00000000" w:rsidRPr="00000000" w14:paraId="0000003F">
      <w:pPr>
        <w:spacing w:after="80" w:before="60" w:lineRule="auto"/>
        <w:rPr/>
      </w:pPr>
      <w:r w:rsidDel="00000000" w:rsidR="00000000" w:rsidRPr="00000000">
        <w:rPr>
          <w:rtl w:val="0"/>
        </w:rPr>
        <w:t xml:space="preserve">The ROBOTS 3 dimension asks: how can AI and digital technology be engineered to advance individual, community, institutional, and planetary welfare in retail? The key distinction is between AI systems that extract value from consumers (A3) and AI systems that create value for them (R3), often using the same underlying technology. Four opportunity areas are directly applicable to the retail and e-commerce sector: individual welfare tools that help consumers make better-informed decisions; community welfare systems that protect consumers from harm; institutional welfare platforms that improve supply chain ethics; and planetary welfare applications that reduce the environmental footprint of commerce.</w:t>
      </w:r>
    </w:p>
    <w:p w:rsidR="00000000" w:rsidDel="00000000" w:rsidP="00000000" w:rsidRDefault="00000000" w:rsidRPr="00000000" w14:paraId="00000040">
      <w:pPr>
        <w:spacing w:before="80" w:lineRule="auto"/>
        <w:rPr/>
      </w:pPr>
      <w:r w:rsidDel="00000000" w:rsidR="00000000" w:rsidRPr="00000000">
        <w:rPr>
          <w:rtl w:val="0"/>
        </w:rPr>
      </w:r>
    </w:p>
    <w:p w:rsidR="00000000" w:rsidDel="00000000" w:rsidP="00000000" w:rsidRDefault="00000000" w:rsidRPr="00000000" w14:paraId="00000041">
      <w:pPr>
        <w:spacing w:after="100" w:before="240" w:lineRule="auto"/>
        <w:rPr/>
      </w:pPr>
      <w:r w:rsidDel="00000000" w:rsidR="00000000" w:rsidRPr="00000000">
        <w:rPr>
          <w:b w:val="1"/>
          <w:bCs w:val="1"/>
          <w:color w:val="1f3864"/>
          <w:sz w:val="26"/>
          <w:szCs w:val="26"/>
          <w:rtl w:val="0"/>
        </w:rPr>
        <w:t xml:space="preserve">Assessment Questions</w:t>
      </w:r>
      <w:r w:rsidDel="00000000" w:rsidR="00000000" w:rsidRPr="00000000">
        <w:rPr>
          <w:rtl w:val="0"/>
        </w:rPr>
      </w:r>
    </w:p>
    <w:p w:rsidR="00000000" w:rsidDel="00000000" w:rsidP="00000000" w:rsidRDefault="00000000" w:rsidRPr="00000000" w14:paraId="00000042">
      <w:pPr>
        <w:spacing w:before="40" w:lineRule="auto"/>
        <w:rPr/>
      </w:pPr>
      <w:r w:rsidDel="00000000" w:rsidR="00000000" w:rsidRPr="00000000">
        <w:rPr>
          <w:rtl w:val="0"/>
        </w:rPr>
      </w:r>
    </w:p>
    <w:p w:rsidR="00000000" w:rsidDel="00000000" w:rsidP="00000000" w:rsidRDefault="00000000" w:rsidRPr="00000000" w14:paraId="00000043">
      <w:pPr>
        <w:spacing w:after="60" w:before="60" w:lineRule="auto"/>
        <w:ind w:left="360" w:firstLine="0"/>
        <w:rPr/>
      </w:pPr>
      <w:r w:rsidDel="00000000" w:rsidR="00000000" w:rsidRPr="00000000">
        <w:rPr>
          <w:color w:val="2d8b72"/>
          <w:rtl w:val="0"/>
        </w:rPr>
        <w:t xml:space="preserve">■ </w:t>
      </w:r>
      <w:r w:rsidDel="00000000" w:rsidR="00000000" w:rsidRPr="00000000">
        <w:rPr>
          <w:rtl w:val="0"/>
        </w:rPr>
        <w:t xml:space="preserve">Does our organisation actively deploy AI to achieve positive social or environmental outcomes — not only to optimise revenue — and are these outcomes measured, reported, and included in AI system KPIs?</w:t>
      </w:r>
    </w:p>
    <w:p w:rsidR="00000000" w:rsidDel="00000000" w:rsidP="00000000" w:rsidRDefault="00000000" w:rsidRPr="00000000" w14:paraId="00000044">
      <w:pPr>
        <w:spacing w:after="60" w:before="60" w:lineRule="auto"/>
        <w:ind w:left="360" w:firstLine="0"/>
        <w:rPr/>
      </w:pPr>
      <w:r w:rsidDel="00000000" w:rsidR="00000000" w:rsidRPr="00000000">
        <w:rPr>
          <w:color w:val="2d8b72"/>
          <w:rtl w:val="0"/>
        </w:rPr>
        <w:t xml:space="preserve">■ </w:t>
      </w:r>
      <w:r w:rsidDel="00000000" w:rsidR="00000000" w:rsidRPr="00000000">
        <w:rPr>
          <w:rtl w:val="0"/>
        </w:rPr>
        <w:t xml:space="preserve">Do we use AI to help consumers make better decisions (informed, sustainable, healthy) or primarily to maximise their spending? Could we point to specific features that demonstrate consumer-benefit AI?</w:t>
      </w:r>
    </w:p>
    <w:p w:rsidR="00000000" w:rsidDel="00000000" w:rsidP="00000000" w:rsidRDefault="00000000" w:rsidRPr="00000000" w14:paraId="00000045">
      <w:pPr>
        <w:spacing w:after="60" w:before="60" w:lineRule="auto"/>
        <w:ind w:left="360" w:firstLine="0"/>
        <w:rPr/>
      </w:pPr>
      <w:r w:rsidDel="00000000" w:rsidR="00000000" w:rsidRPr="00000000">
        <w:rPr>
          <w:color w:val="2d8b72"/>
          <w:rtl w:val="0"/>
        </w:rPr>
        <w:t xml:space="preserve">■ </w:t>
      </w:r>
      <w:r w:rsidDel="00000000" w:rsidR="00000000" w:rsidRPr="00000000">
        <w:rPr>
          <w:rtl w:val="0"/>
        </w:rPr>
        <w:t xml:space="preserve">Have we deployed AI-powered counterfeit and unsafe product detection, particularly for high-risk categories (children's products, electronics, cosmetics), and do we publish enforcement data on removals?</w:t>
      </w:r>
    </w:p>
    <w:p w:rsidR="00000000" w:rsidDel="00000000" w:rsidP="00000000" w:rsidRDefault="00000000" w:rsidRPr="00000000" w14:paraId="00000046">
      <w:pPr>
        <w:spacing w:after="60" w:before="60" w:lineRule="auto"/>
        <w:ind w:left="360" w:firstLine="0"/>
        <w:rPr/>
      </w:pPr>
      <w:r w:rsidDel="00000000" w:rsidR="00000000" w:rsidRPr="00000000">
        <w:rPr>
          <w:color w:val="2d8b72"/>
          <w:rtl w:val="0"/>
        </w:rPr>
        <w:t xml:space="preserve">■ </w:t>
      </w:r>
      <w:r w:rsidDel="00000000" w:rsidR="00000000" w:rsidRPr="00000000">
        <w:rPr>
          <w:rtl w:val="0"/>
        </w:rPr>
        <w:t xml:space="preserve">Are sustainability and ethical sourcing claims on our platform verified by AI systems that can cross-reference supplier data, certifications, and audit results, or do we rely on unverified seller self-declarations?</w:t>
      </w:r>
    </w:p>
    <w:p w:rsidR="00000000" w:rsidDel="00000000" w:rsidP="00000000" w:rsidRDefault="00000000" w:rsidRPr="00000000" w14:paraId="00000047">
      <w:pPr>
        <w:spacing w:after="60" w:before="60" w:lineRule="auto"/>
        <w:ind w:left="360" w:firstLine="0"/>
        <w:rPr/>
      </w:pPr>
      <w:r w:rsidDel="00000000" w:rsidR="00000000" w:rsidRPr="00000000">
        <w:rPr>
          <w:color w:val="2d8b72"/>
          <w:rtl w:val="0"/>
        </w:rPr>
        <w:t xml:space="preserve">■ </w:t>
      </w:r>
      <w:r w:rsidDel="00000000" w:rsidR="00000000" w:rsidRPr="00000000">
        <w:rPr>
          <w:rtl w:val="0"/>
        </w:rPr>
        <w:t xml:space="preserve">Have we explored using the same AI capabilities that power our sales optimisation for social good — for example, demand forecasting to reduce food waste, recommendation engines to surface sustainable alternatives, or delivery optimisation to reduce carbon emissions?</w:t>
      </w:r>
    </w:p>
    <w:p w:rsidR="00000000" w:rsidDel="00000000" w:rsidP="00000000" w:rsidRDefault="00000000" w:rsidRPr="00000000" w14:paraId="00000048">
      <w:pPr>
        <w:spacing w:after="60" w:before="60" w:lineRule="auto"/>
        <w:ind w:left="360" w:firstLine="0"/>
        <w:rPr/>
      </w:pPr>
      <w:r w:rsidDel="00000000" w:rsidR="00000000" w:rsidRPr="00000000">
        <w:rPr>
          <w:color w:val="2d8b72"/>
          <w:rtl w:val="0"/>
        </w:rPr>
        <w:t xml:space="preserve">■ </w:t>
      </w:r>
      <w:r w:rsidDel="00000000" w:rsidR="00000000" w:rsidRPr="00000000">
        <w:rPr>
          <w:rtl w:val="0"/>
        </w:rPr>
        <w:t xml:space="preserve">Do we offer accessibility features powered by AI — voice shopping, automatic alt-text for product images, sign language customer service — that extend commerce access to users with disabilities?</w:t>
      </w:r>
    </w:p>
    <w:p w:rsidR="00000000" w:rsidDel="00000000" w:rsidP="00000000" w:rsidRDefault="00000000" w:rsidRPr="00000000" w14:paraId="00000049">
      <w:pPr>
        <w:spacing w:before="80" w:lineRule="auto"/>
        <w:rPr/>
      </w:pPr>
      <w:r w:rsidDel="00000000" w:rsidR="00000000" w:rsidRPr="00000000">
        <w:rPr>
          <w:rtl w:val="0"/>
        </w:rPr>
      </w:r>
    </w:p>
    <w:p w:rsidR="00000000" w:rsidDel="00000000" w:rsidP="00000000" w:rsidRDefault="00000000" w:rsidRPr="00000000" w14:paraId="0000004A">
      <w:pPr>
        <w:spacing w:after="100" w:before="240" w:lineRule="auto"/>
        <w:rPr/>
      </w:pPr>
      <w:r w:rsidDel="00000000" w:rsidR="00000000" w:rsidRPr="00000000">
        <w:rPr>
          <w:b w:val="1"/>
          <w:bCs w:val="1"/>
          <w:color w:val="1f3864"/>
          <w:sz w:val="26"/>
          <w:szCs w:val="26"/>
          <w:rtl w:val="0"/>
        </w:rPr>
        <w:t xml:space="preserve">Upside Examples in Retail</w:t>
      </w:r>
      <w:r w:rsidDel="00000000" w:rsidR="00000000" w:rsidRPr="00000000">
        <w:rPr>
          <w:rtl w:val="0"/>
        </w:rPr>
      </w:r>
    </w:p>
    <w:p w:rsidR="00000000" w:rsidDel="00000000" w:rsidP="00000000" w:rsidRDefault="00000000" w:rsidRPr="00000000" w14:paraId="0000004B">
      <w:pPr>
        <w:spacing w:before="40" w:lineRule="auto"/>
        <w:rPr/>
      </w:pPr>
      <w:r w:rsidDel="00000000" w:rsidR="00000000" w:rsidRPr="00000000">
        <w:rPr>
          <w:rtl w:val="0"/>
        </w:rPr>
      </w:r>
    </w:p>
    <w:p w:rsidR="00000000" w:rsidDel="00000000" w:rsidP="00000000" w:rsidRDefault="00000000" w:rsidRPr="00000000" w14:paraId="0000004C">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AI-powered sustainability scoring at point of purchase: tools like Yook and Giki Zero integrated into checkout flows that show consumers the environmental impact (carbon footprint, water usage, packaging waste) of a product before they buy, enabling informed choice without restricting commercial freedom.</w:t>
      </w:r>
    </w:p>
    <w:p w:rsidR="00000000" w:rsidDel="00000000" w:rsidP="00000000" w:rsidRDefault="00000000" w:rsidRPr="00000000" w14:paraId="0000004D">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Counterfeit and unsafe product detection using AI image recognition and listing analysis, protecting consumers from dangerous goods. EU investigations found that 18 of 19 children's toys purchased on Temu in 2024–2025 failed basic safety standards; AI detection systems deployed proactively could intercept such products before they reach consumers.</w:t>
      </w:r>
    </w:p>
    <w:p w:rsidR="00000000" w:rsidDel="00000000" w:rsidP="00000000" w:rsidRDefault="00000000" w:rsidRPr="00000000" w14:paraId="0000004E">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AI-driven food waste reduction in grocery retail: dynamic markdown algorithms that optimise pricing based on shelf life prediction, demand forecasting, and donation matching with local food banks. Pilot programmes at European grocery retailers have demonstrated 20–30% reductions in food waste through AI-optimised markdown timing.</w:t>
      </w:r>
    </w:p>
    <w:p w:rsidR="00000000" w:rsidDel="00000000" w:rsidP="00000000" w:rsidRDefault="00000000" w:rsidRPr="00000000" w14:paraId="0000004F">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Supply chain transparency platforms using AI to trace and verify ethical sourcing claims — tools like Sourcemap and TrusTrace that cross-reference supplier audit data, shipping records, and certification databases to detect greenwashing and forced labour risks before products reach shelves.</w:t>
      </w:r>
    </w:p>
    <w:p w:rsidR="00000000" w:rsidDel="00000000" w:rsidP="00000000" w:rsidRDefault="00000000" w:rsidRPr="00000000" w14:paraId="00000050">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AI-powered circular economy features: recommendation engines that surface second-hand alternatives, repair services, or refurbished products alongside new items, and returns prediction models that reduce unnecessary shipping by advising customers on size, fit, and expectation before purchase.</w:t>
      </w:r>
    </w:p>
    <w:p w:rsidR="00000000" w:rsidDel="00000000" w:rsidP="00000000" w:rsidRDefault="00000000" w:rsidRPr="00000000" w14:paraId="00000051">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Optimised last-mile delivery routing using AI to reduce carbon emissions: consolidating deliveries, predicting optimal delivery windows, and offering consumers a 'green delivery' option with a slightly longer window but significantly lower environmental impact.</w:t>
      </w:r>
    </w:p>
    <w:p w:rsidR="00000000" w:rsidDel="00000000" w:rsidP="00000000" w:rsidRDefault="00000000" w:rsidRPr="00000000" w14:paraId="00000052">
      <w:pPr>
        <w:spacing w:after="60" w:before="60" w:lineRule="auto"/>
        <w:ind w:left="360" w:firstLine="0"/>
        <w:rPr/>
      </w:pPr>
      <w:r w:rsidDel="00000000" w:rsidR="00000000" w:rsidRPr="00000000">
        <w:rPr>
          <w:b w:val="1"/>
          <w:bCs w:val="1"/>
          <w:color w:val="2d8b72"/>
          <w:rtl w:val="0"/>
        </w:rPr>
        <w:t xml:space="preserve">✓ </w:t>
      </w:r>
      <w:r w:rsidDel="00000000" w:rsidR="00000000" w:rsidRPr="00000000">
        <w:rPr>
          <w:rtl w:val="0"/>
        </w:rPr>
        <w:t xml:space="preserve">AI-powered accessibility in commerce: voice-controlled shopping for mobility-impaired users, automatic alt-text generation for product images enabling visually impaired shoppers to browse independently, and real-time sign language interpretation for customer service interactions.</w:t>
      </w:r>
    </w:p>
    <w:p w:rsidR="00000000" w:rsidDel="00000000" w:rsidP="00000000" w:rsidRDefault="00000000" w:rsidRPr="00000000" w14:paraId="00000053">
      <w:pPr>
        <w:spacing w:before="140" w:lineRule="auto"/>
        <w:rPr/>
      </w:pPr>
      <w:r w:rsidDel="00000000" w:rsidR="00000000" w:rsidRPr="00000000">
        <w:rPr>
          <w:rtl w:val="0"/>
        </w:rPr>
      </w:r>
    </w:p>
    <w:p w:rsidR="00000000" w:rsidDel="00000000" w:rsidP="00000000" w:rsidRDefault="00000000" w:rsidRPr="00000000" w14:paraId="00000054">
      <w:pPr>
        <w:pBdr>
          <w:bottom w:color="1f3864" w:space="1" w:sz="8" w:val="single"/>
        </w:pBdr>
        <w:spacing w:after="100" w:before="100" w:lineRule="auto"/>
        <w:rPr/>
      </w:pPr>
      <w:r w:rsidDel="00000000" w:rsidR="00000000" w:rsidRPr="00000000">
        <w:rPr>
          <w:rtl w:val="0"/>
        </w:rPr>
      </w:r>
    </w:p>
    <w:p w:rsidR="00000000" w:rsidDel="00000000" w:rsidP="00000000" w:rsidRDefault="00000000" w:rsidRPr="00000000" w14:paraId="00000055">
      <w:pPr>
        <w:spacing w:before="100" w:lineRule="auto"/>
        <w:rPr/>
      </w:pPr>
      <w:r w:rsidDel="00000000" w:rsidR="00000000" w:rsidRPr="00000000">
        <w:rPr>
          <w:rtl w:val="0"/>
        </w:rPr>
      </w:r>
    </w:p>
    <w:p w:rsidR="00000000" w:rsidDel="00000000" w:rsidP="00000000" w:rsidRDefault="00000000" w:rsidRPr="00000000" w14:paraId="00000056">
      <w:pPr>
        <w:spacing w:after="120" w:lineRule="auto"/>
        <w:rPr/>
      </w:pPr>
      <w:r w:rsidDel="00000000" w:rsidR="00000000" w:rsidRPr="00000000">
        <w:rPr>
          <w:b w:val="1"/>
          <w:bCs w:val="1"/>
          <w:color w:val="1f3864"/>
          <w:sz w:val="24"/>
          <w:szCs w:val="24"/>
          <w:rtl w:val="0"/>
        </w:rPr>
        <w:t xml:space="preserve">Dimension 3 — Quick Reference Summary</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5"/>
        <w:gridCol w:w="4105"/>
        <w:tblGridChange w:id="0">
          <w:tblGrid>
            <w:gridCol w:w="5255"/>
            <w:gridCol w:w="410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c0504d" w:val="clear"/>
            <w:tcMar>
              <w:top w:w="100.0" w:type="dxa"/>
              <w:left w:w="160.0" w:type="dxa"/>
              <w:bottom w:w="100.0" w:type="dxa"/>
              <w:right w:w="160.0" w:type="dxa"/>
            </w:tcMar>
          </w:tcPr>
          <w:p w:rsidR="00000000" w:rsidDel="00000000" w:rsidP="00000000" w:rsidRDefault="00000000" w:rsidRPr="00000000" w14:paraId="00000057">
            <w:pPr>
              <w:rPr/>
            </w:pPr>
            <w:r w:rsidDel="00000000" w:rsidR="00000000" w:rsidRPr="00000000">
              <w:rPr>
                <w:b w:val="1"/>
                <w:bCs w:val="1"/>
                <w:color w:val="ffffff"/>
                <w:rtl w:val="0"/>
              </w:rPr>
              <w:t xml:space="preserve">ABACUS 3 — Key Risks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d8b72" w:val="clear"/>
            <w:tcMar>
              <w:top w:w="100.0" w:type="dxa"/>
              <w:left w:w="160.0" w:type="dxa"/>
              <w:bottom w:w="100.0" w:type="dxa"/>
              <w:right w:w="160.0" w:type="dxa"/>
            </w:tcMar>
          </w:tcPr>
          <w:p w:rsidR="00000000" w:rsidDel="00000000" w:rsidP="00000000" w:rsidRDefault="00000000" w:rsidRPr="00000000" w14:paraId="00000058">
            <w:pPr>
              <w:rPr/>
            </w:pPr>
            <w:r w:rsidDel="00000000" w:rsidR="00000000" w:rsidRPr="00000000">
              <w:rPr>
                <w:b w:val="1"/>
                <w:bCs w:val="1"/>
                <w:color w:val="ffffff"/>
                <w:rtl w:val="0"/>
              </w:rPr>
              <w:t xml:space="preserve">ROBOTS 3 — Key Opportunities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df5f5" w:val="clear"/>
            <w:tcMar>
              <w:top w:w="100.0" w:type="dxa"/>
              <w:left w:w="160.0" w:type="dxa"/>
              <w:bottom w:w="100.0" w:type="dxa"/>
              <w:right w:w="160.0" w:type="dxa"/>
            </w:tcMar>
          </w:tcPr>
          <w:p w:rsidR="00000000" w:rsidDel="00000000" w:rsidP="00000000" w:rsidRDefault="00000000" w:rsidRPr="00000000" w14:paraId="00000059">
            <w:pPr>
              <w:spacing w:after="40" w:before="40" w:lineRule="auto"/>
              <w:rPr/>
            </w:pPr>
            <w:r w:rsidDel="00000000" w:rsidR="00000000" w:rsidRPr="00000000">
              <w:rPr>
                <w:color w:val="444444"/>
                <w:sz w:val="19"/>
                <w:szCs w:val="19"/>
                <w:rtl w:val="0"/>
              </w:rPr>
              <w:t xml:space="preserve">■  Dark patterns optimised by A/B testing (urgency, confirmshaming, hidden costs)</w:t>
            </w:r>
            <w:r w:rsidDel="00000000" w:rsidR="00000000" w:rsidRPr="00000000">
              <w:rPr>
                <w:rtl w:val="0"/>
              </w:rPr>
            </w:r>
          </w:p>
          <w:p w:rsidR="00000000" w:rsidDel="00000000" w:rsidP="00000000" w:rsidRDefault="00000000" w:rsidRPr="00000000" w14:paraId="0000005A">
            <w:pPr>
              <w:spacing w:after="40" w:before="40" w:lineRule="auto"/>
              <w:rPr/>
            </w:pPr>
            <w:r w:rsidDel="00000000" w:rsidR="00000000" w:rsidRPr="00000000">
              <w:rPr>
                <w:color w:val="444444"/>
                <w:sz w:val="19"/>
                <w:szCs w:val="19"/>
                <w:rtl w:val="0"/>
              </w:rPr>
              <w:t xml:space="preserve">■  AI-generated fake reviews at industrial scale (Temu +1,361%, Shein +1,569%)</w:t>
            </w:r>
            <w:r w:rsidDel="00000000" w:rsidR="00000000" w:rsidRPr="00000000">
              <w:rPr>
                <w:rtl w:val="0"/>
              </w:rPr>
            </w:r>
          </w:p>
          <w:p w:rsidR="00000000" w:rsidDel="00000000" w:rsidP="00000000" w:rsidRDefault="00000000" w:rsidRPr="00000000" w14:paraId="0000005B">
            <w:pPr>
              <w:spacing w:after="40" w:before="40" w:lineRule="auto"/>
              <w:rPr/>
            </w:pPr>
            <w:r w:rsidDel="00000000" w:rsidR="00000000" w:rsidRPr="00000000">
              <w:rPr>
                <w:color w:val="444444"/>
                <w:sz w:val="19"/>
                <w:szCs w:val="19"/>
                <w:rtl w:val="0"/>
              </w:rPr>
              <w:t xml:space="preserve">■  Addictive gamification mechanics (spin-the-wheel, daily streaks, infinite scroll)</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color w:val="444444"/>
                <w:sz w:val="19"/>
                <w:szCs w:val="19"/>
                <w:rtl w:val="0"/>
              </w:rPr>
              <w:t xml:space="preserve">■  Misleading AI-generated product images</w:t>
            </w:r>
            <w:r w:rsidDel="00000000" w:rsidR="00000000" w:rsidRPr="00000000">
              <w:rPr>
                <w:rtl w:val="0"/>
              </w:rPr>
            </w:r>
          </w:p>
          <w:p w:rsidR="00000000" w:rsidDel="00000000" w:rsidP="00000000" w:rsidRDefault="00000000" w:rsidRPr="00000000" w14:paraId="0000005D">
            <w:pPr>
              <w:spacing w:after="40" w:before="40" w:lineRule="auto"/>
              <w:rPr/>
            </w:pPr>
            <w:r w:rsidDel="00000000" w:rsidR="00000000" w:rsidRPr="00000000">
              <w:rPr>
                <w:color w:val="444444"/>
                <w:sz w:val="19"/>
                <w:szCs w:val="19"/>
                <w:rtl w:val="0"/>
              </w:rPr>
              <w:t xml:space="preserve">■  Roach motel subscription patterns (easy subscribe, hard cancel)</w:t>
            </w:r>
            <w:r w:rsidDel="00000000" w:rsidR="00000000" w:rsidRPr="00000000">
              <w:rPr>
                <w:rtl w:val="0"/>
              </w:rPr>
            </w:r>
          </w:p>
          <w:p w:rsidR="00000000" w:rsidDel="00000000" w:rsidP="00000000" w:rsidRDefault="00000000" w:rsidRPr="00000000" w14:paraId="0000005E">
            <w:pPr>
              <w:spacing w:after="40" w:before="40" w:lineRule="auto"/>
              <w:rPr/>
            </w:pPr>
            <w:r w:rsidDel="00000000" w:rsidR="00000000" w:rsidRPr="00000000">
              <w:rPr>
                <w:color w:val="444444"/>
                <w:sz w:val="19"/>
                <w:szCs w:val="19"/>
                <w:rtl w:val="0"/>
              </w:rPr>
              <w:t xml:space="preserve">■  Function creep: recommendation engine → revenue optimisation</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color w:val="444444"/>
                <w:sz w:val="19"/>
                <w:szCs w:val="19"/>
                <w:rtl w:val="0"/>
              </w:rPr>
              <w:t xml:space="preserve">■  EU DFA: €7.9B annual consumer detriment from dark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100.0" w:type="dxa"/>
              <w:left w:w="160.0" w:type="dxa"/>
              <w:bottom w:w="100.0" w:type="dxa"/>
              <w:right w:w="160.0" w:type="dxa"/>
            </w:tcMar>
          </w:tcPr>
          <w:p w:rsidR="00000000" w:rsidDel="00000000" w:rsidP="00000000" w:rsidRDefault="00000000" w:rsidRPr="00000000" w14:paraId="00000060">
            <w:pPr>
              <w:spacing w:after="40" w:before="40" w:lineRule="auto"/>
              <w:rPr/>
            </w:pPr>
            <w:r w:rsidDel="00000000" w:rsidR="00000000" w:rsidRPr="00000000">
              <w:rPr>
                <w:color w:val="444444"/>
                <w:sz w:val="19"/>
                <w:szCs w:val="19"/>
                <w:rtl w:val="0"/>
              </w:rPr>
              <w:t xml:space="preserve">✓  AI sustainability scoring at point of purchase</w:t>
            </w:r>
            <w:r w:rsidDel="00000000" w:rsidR="00000000" w:rsidRPr="00000000">
              <w:rPr>
                <w:rtl w:val="0"/>
              </w:rPr>
            </w:r>
          </w:p>
          <w:p w:rsidR="00000000" w:rsidDel="00000000" w:rsidP="00000000" w:rsidRDefault="00000000" w:rsidRPr="00000000" w14:paraId="00000061">
            <w:pPr>
              <w:spacing w:after="40" w:before="40" w:lineRule="auto"/>
              <w:rPr/>
            </w:pPr>
            <w:r w:rsidDel="00000000" w:rsidR="00000000" w:rsidRPr="00000000">
              <w:rPr>
                <w:color w:val="444444"/>
                <w:sz w:val="19"/>
                <w:szCs w:val="19"/>
                <w:rtl w:val="0"/>
              </w:rPr>
              <w:t xml:space="preserve">✓  Counterfeit &amp; unsafe product detection via image AI</w:t>
            </w:r>
            <w:r w:rsidDel="00000000" w:rsidR="00000000" w:rsidRPr="00000000">
              <w:rPr>
                <w:rtl w:val="0"/>
              </w:rPr>
            </w:r>
          </w:p>
          <w:p w:rsidR="00000000" w:rsidDel="00000000" w:rsidP="00000000" w:rsidRDefault="00000000" w:rsidRPr="00000000" w14:paraId="00000062">
            <w:pPr>
              <w:spacing w:after="40" w:before="40" w:lineRule="auto"/>
              <w:rPr/>
            </w:pPr>
            <w:r w:rsidDel="00000000" w:rsidR="00000000" w:rsidRPr="00000000">
              <w:rPr>
                <w:color w:val="444444"/>
                <w:sz w:val="19"/>
                <w:szCs w:val="19"/>
                <w:rtl w:val="0"/>
              </w:rPr>
              <w:t xml:space="preserve">✓  AI-driven food waste reduction (20–30% in pilots)</w:t>
            </w:r>
            <w:r w:rsidDel="00000000" w:rsidR="00000000" w:rsidRPr="00000000">
              <w:rPr>
                <w:rtl w:val="0"/>
              </w:rPr>
            </w:r>
          </w:p>
          <w:p w:rsidR="00000000" w:rsidDel="00000000" w:rsidP="00000000" w:rsidRDefault="00000000" w:rsidRPr="00000000" w14:paraId="00000063">
            <w:pPr>
              <w:spacing w:after="40" w:before="40" w:lineRule="auto"/>
              <w:rPr/>
            </w:pPr>
            <w:r w:rsidDel="00000000" w:rsidR="00000000" w:rsidRPr="00000000">
              <w:rPr>
                <w:color w:val="444444"/>
                <w:sz w:val="19"/>
                <w:szCs w:val="19"/>
                <w:rtl w:val="0"/>
              </w:rPr>
              <w:t xml:space="preserve">✓  Supply chain transparency &amp; ethical sourcing verification</w:t>
            </w:r>
            <w:r w:rsidDel="00000000" w:rsidR="00000000" w:rsidRPr="00000000">
              <w:rPr>
                <w:rtl w:val="0"/>
              </w:rPr>
            </w:r>
          </w:p>
          <w:p w:rsidR="00000000" w:rsidDel="00000000" w:rsidP="00000000" w:rsidRDefault="00000000" w:rsidRPr="00000000" w14:paraId="00000064">
            <w:pPr>
              <w:spacing w:after="40" w:before="40" w:lineRule="auto"/>
              <w:rPr/>
            </w:pPr>
            <w:r w:rsidDel="00000000" w:rsidR="00000000" w:rsidRPr="00000000">
              <w:rPr>
                <w:color w:val="444444"/>
                <w:sz w:val="19"/>
                <w:szCs w:val="19"/>
                <w:rtl w:val="0"/>
              </w:rPr>
              <w:t xml:space="preserve">✓  Circular economy recommendations (second-hand, repair)</w:t>
            </w: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color w:val="444444"/>
                <w:sz w:val="19"/>
                <w:szCs w:val="19"/>
                <w:rtl w:val="0"/>
              </w:rPr>
              <w:t xml:space="preserve">✓  Green delivery optimisation reducing carbon emissions</w:t>
            </w:r>
            <w:r w:rsidDel="00000000" w:rsidR="00000000" w:rsidRPr="00000000">
              <w:rPr>
                <w:rtl w:val="0"/>
              </w:rPr>
            </w:r>
          </w:p>
          <w:p w:rsidR="00000000" w:rsidDel="00000000" w:rsidP="00000000" w:rsidRDefault="00000000" w:rsidRPr="00000000" w14:paraId="00000066">
            <w:pPr>
              <w:spacing w:after="40" w:before="40" w:lineRule="auto"/>
              <w:rPr/>
            </w:pPr>
            <w:r w:rsidDel="00000000" w:rsidR="00000000" w:rsidRPr="00000000">
              <w:rPr>
                <w:color w:val="444444"/>
                <w:sz w:val="19"/>
                <w:szCs w:val="19"/>
                <w:rtl w:val="0"/>
              </w:rPr>
              <w:t xml:space="preserve">✓  AI accessibility: voice shopping, alt-text, sign language</w:t>
            </w:r>
            <w:r w:rsidDel="00000000" w:rsidR="00000000" w:rsidRPr="00000000">
              <w:rPr>
                <w:rtl w:val="0"/>
              </w:rPr>
            </w:r>
          </w:p>
        </w:tc>
      </w:tr>
    </w:tbl>
    <w:p w:rsidR="00000000" w:rsidDel="00000000" w:rsidP="00000000" w:rsidRDefault="00000000" w:rsidRPr="00000000" w14:paraId="00000067">
      <w:pPr>
        <w:spacing w:before="140" w:lineRule="auto"/>
        <w:rPr/>
      </w:pP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b w:val="1"/>
          <w:bCs w:val="1"/>
          <w:color w:val="1f3864"/>
          <w:sz w:val="24"/>
          <w:szCs w:val="24"/>
          <w:rtl w:val="0"/>
        </w:rPr>
        <w:t xml:space="preserve">Dimension 3 — Retail Assessment Scorecard</w:t>
      </w:r>
      <w:r w:rsidDel="00000000" w:rsidR="00000000" w:rsidRPr="00000000">
        <w:rPr>
          <w:rtl w:val="0"/>
        </w:rPr>
      </w:r>
    </w:p>
    <w:p w:rsidR="00000000" w:rsidDel="00000000" w:rsidP="00000000" w:rsidRDefault="00000000" w:rsidRPr="00000000" w14:paraId="00000069">
      <w:pPr>
        <w:spacing w:after="80" w:before="60" w:lineRule="auto"/>
        <w:rPr/>
      </w:pPr>
      <w:r w:rsidDel="00000000" w:rsidR="00000000" w:rsidRPr="00000000">
        <w:rPr>
          <w:rtl w:val="0"/>
        </w:rPr>
        <w:t xml:space="preserve">For each practice below, score your organisation 1 (no controls in place) to 5 (fully addressed with documented process and regular review). Practices scoring 1–2 should be prioritised in your ethics action plan.</w:t>
      </w:r>
    </w:p>
    <w:p w:rsidR="00000000" w:rsidDel="00000000" w:rsidP="00000000" w:rsidRDefault="00000000" w:rsidRPr="00000000" w14:paraId="0000006A">
      <w:pPr>
        <w:spacing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96"/>
        <w:gridCol w:w="2039"/>
        <w:gridCol w:w="3439"/>
        <w:gridCol w:w="986"/>
        <w:tblGridChange w:id="0">
          <w:tblGrid>
            <w:gridCol w:w="2896"/>
            <w:gridCol w:w="2039"/>
            <w:gridCol w:w="3439"/>
            <w:gridCol w:w="98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b w:val="1"/>
                <w:bCs w:val="1"/>
                <w:color w:val="ffffff"/>
                <w:sz w:val="19"/>
                <w:szCs w:val="19"/>
                <w:rtl w:val="0"/>
              </w:rPr>
              <w:t xml:space="preserve">Practice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b w:val="1"/>
                <w:bCs w:val="1"/>
                <w:color w:val="ffffff"/>
                <w:sz w:val="19"/>
                <w:szCs w:val="19"/>
                <w:rtl w:val="0"/>
              </w:rPr>
              <w:t xml:space="preserve">Risk 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b w:val="1"/>
                <w:bCs w:val="1"/>
                <w:color w:val="ffffff"/>
                <w:sz w:val="19"/>
                <w:szCs w:val="19"/>
                <w:rtl w:val="0"/>
              </w:rPr>
              <w:t xml:space="preserve">Recommended Mitigation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b w:val="1"/>
                <w:bCs w:val="1"/>
                <w:color w:val="ffffff"/>
                <w:sz w:val="19"/>
                <w:szCs w:val="19"/>
                <w:rtl w:val="0"/>
              </w:rPr>
              <w:t xml:space="preserve">Score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b w:val="1"/>
                <w:bCs w:val="1"/>
                <w:sz w:val="18"/>
                <w:szCs w:val="18"/>
                <w:rtl w:val="0"/>
              </w:rPr>
              <w:t xml:space="preserve">Urgency &amp; scarcity cues (timers, stock alerts)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color w:val="c0504d"/>
                <w:sz w:val="18"/>
                <w:szCs w:val="18"/>
                <w:rtl w:val="0"/>
              </w:rPr>
              <w:t xml:space="preserve">A3.1 — deceptive urgency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color w:val="2d8b72"/>
                <w:sz w:val="18"/>
                <w:szCs w:val="18"/>
                <w:rtl w:val="0"/>
              </w:rPr>
              <w:t xml:space="preserve">Require real inventory data backing; quarterly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72">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b w:val="1"/>
                <w:bCs w:val="1"/>
                <w:sz w:val="18"/>
                <w:szCs w:val="18"/>
                <w:rtl w:val="0"/>
              </w:rPr>
              <w:t xml:space="preserve">Subscription &amp; cancellation flow symmetry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color w:val="c0504d"/>
                <w:sz w:val="18"/>
                <w:szCs w:val="18"/>
                <w:rtl w:val="0"/>
              </w:rPr>
              <w:t xml:space="preserve">A3.1 — roach motel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color w:val="2d8b72"/>
                <w:sz w:val="18"/>
                <w:szCs w:val="18"/>
                <w:rtl w:val="0"/>
              </w:rPr>
              <w:t xml:space="preserve">Equal ease principle; click-count parity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76">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b w:val="1"/>
                <w:bCs w:val="1"/>
                <w:sz w:val="18"/>
                <w:szCs w:val="18"/>
                <w:rtl w:val="0"/>
              </w:rPr>
              <w:t xml:space="preserve">Cookie consent &amp; data opt-in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color w:val="c0504d"/>
                <w:sz w:val="18"/>
                <w:szCs w:val="18"/>
                <w:rtl w:val="0"/>
              </w:rPr>
              <w:t xml:space="preserve">A3.1 — interface interference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color w:val="2d8b72"/>
                <w:sz w:val="18"/>
                <w:szCs w:val="18"/>
                <w:rtl w:val="0"/>
              </w:rPr>
              <w:t xml:space="preserve">Visual symmetry between Accept/Reject; DFA readiness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7A">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b w:val="1"/>
                <w:bCs w:val="1"/>
                <w:sz w:val="18"/>
                <w:szCs w:val="18"/>
                <w:rtl w:val="0"/>
              </w:rPr>
              <w:t xml:space="preserve">Hidden checkout costs &amp; drip pricing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color w:val="c0504d"/>
                <w:sz w:val="18"/>
                <w:szCs w:val="18"/>
                <w:rtl w:val="0"/>
              </w:rPr>
              <w:t xml:space="preserve">A3.1 — cost concealment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color w:val="2d8b72"/>
                <w:sz w:val="18"/>
                <w:szCs w:val="18"/>
                <w:rtl w:val="0"/>
              </w:rPr>
              <w:t xml:space="preserve">All-in pricing from product page; no surprise fees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7E">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b w:val="1"/>
                <w:bCs w:val="1"/>
                <w:sz w:val="18"/>
                <w:szCs w:val="18"/>
                <w:rtl w:val="0"/>
              </w:rPr>
              <w:t xml:space="preserve">Fake review detection &amp; transparency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color w:val="c0504d"/>
                <w:sz w:val="18"/>
                <w:szCs w:val="18"/>
                <w:rtl w:val="0"/>
              </w:rPr>
              <w:t xml:space="preserve">A3.1 — synthetic trust signals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color w:val="2d8b72"/>
                <w:sz w:val="18"/>
                <w:szCs w:val="18"/>
                <w:rtl w:val="0"/>
              </w:rPr>
              <w:t xml:space="preserve">AI detection system; quarterly transparency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82">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b w:val="1"/>
                <w:bCs w:val="1"/>
                <w:sz w:val="18"/>
                <w:szCs w:val="18"/>
                <w:rtl w:val="0"/>
              </w:rPr>
              <w:t xml:space="preserve">AI-generated product image disclosure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color w:val="c0504d"/>
                <w:sz w:val="18"/>
                <w:szCs w:val="18"/>
                <w:rtl w:val="0"/>
              </w:rPr>
              <w:t xml:space="preserve">A3.1 — misleading imagery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color w:val="2d8b72"/>
                <w:sz w:val="18"/>
                <w:szCs w:val="18"/>
                <w:rtl w:val="0"/>
              </w:rPr>
              <w:t xml:space="preserve">Mandatory AI-generated label for sellers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86">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b w:val="1"/>
                <w:bCs w:val="1"/>
                <w:sz w:val="18"/>
                <w:szCs w:val="18"/>
                <w:rtl w:val="0"/>
              </w:rPr>
              <w:t xml:space="preserve">Gamification &amp; addictive mechanics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color w:val="c0504d"/>
                <w:sz w:val="18"/>
                <w:szCs w:val="18"/>
                <w:rtl w:val="0"/>
              </w:rPr>
              <w:t xml:space="preserve">A3.4 — overuse by 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color w:val="2d8b72"/>
                <w:sz w:val="18"/>
                <w:szCs w:val="18"/>
                <w:rtl w:val="0"/>
              </w:rPr>
              <w:t xml:space="preserve">Ethics review for engagement features; age-gating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8A">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b w:val="1"/>
                <w:bCs w:val="1"/>
                <w:sz w:val="18"/>
                <w:szCs w:val="18"/>
                <w:rtl w:val="0"/>
              </w:rPr>
              <w:t xml:space="preserve">Push notification &amp; engagement optimisation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color w:val="c0504d"/>
                <w:sz w:val="18"/>
                <w:szCs w:val="18"/>
                <w:rtl w:val="0"/>
              </w:rPr>
              <w:t xml:space="preserve">A3.4 — attention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color w:val="2d8b72"/>
                <w:sz w:val="18"/>
                <w:szCs w:val="18"/>
                <w:rtl w:val="0"/>
              </w:rPr>
              <w:t xml:space="preserve">Value-based notification policy; frequency caps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8E">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afafa"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b w:val="1"/>
                <w:bCs w:val="1"/>
                <w:sz w:val="18"/>
                <w:szCs w:val="18"/>
                <w:rtl w:val="0"/>
              </w:rPr>
              <w:t xml:space="preserve">Function creep monitoring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f5f5"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color w:val="c0504d"/>
                <w:sz w:val="18"/>
                <w:szCs w:val="18"/>
                <w:rtl w:val="0"/>
              </w:rPr>
              <w:t xml:space="preserve">A3.3 — scope expansion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af7"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color w:val="2d8b72"/>
                <w:sz w:val="18"/>
                <w:szCs w:val="18"/>
                <w:rtl w:val="0"/>
              </w:rPr>
              <w:t xml:space="preserve">Quarterly audit vs. original specification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92">
            <w:pPr>
              <w:jc w:val="center"/>
              <w:rPr/>
            </w:pPr>
            <w:r w:rsidDel="00000000" w:rsidR="00000000" w:rsidRPr="00000000">
              <w:rPr>
                <w:sz w:val="18"/>
                <w:szCs w:val="18"/>
                <w:rtl w:val="0"/>
              </w:rPr>
              <w:t xml:space="preserve">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b w:val="1"/>
                <w:bCs w:val="1"/>
                <w:sz w:val="18"/>
                <w:szCs w:val="18"/>
                <w:rtl w:val="0"/>
              </w:rPr>
              <w:t xml:space="preserve">A/B test ethics governance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bf0f0"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color w:val="c0504d"/>
                <w:sz w:val="18"/>
                <w:szCs w:val="18"/>
                <w:rtl w:val="0"/>
              </w:rPr>
              <w:t xml:space="preserve">A3.1–4 — all sub-categories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8f4"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color w:val="2d8b72"/>
                <w:sz w:val="18"/>
                <w:szCs w:val="18"/>
                <w:rtl w:val="0"/>
              </w:rPr>
              <w:t xml:space="preserve">Ethics review board; publicity test requirement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60.0" w:type="dxa"/>
              <w:bottom w:w="80.0" w:type="dxa"/>
              <w:right w:w="60.0" w:type="dxa"/>
            </w:tcMar>
          </w:tcPr>
          <w:p w:rsidR="00000000" w:rsidDel="00000000" w:rsidP="00000000" w:rsidRDefault="00000000" w:rsidRPr="00000000" w14:paraId="00000096">
            <w:pPr>
              <w:jc w:val="center"/>
              <w:rPr/>
            </w:pPr>
            <w:r w:rsidDel="00000000" w:rsidR="00000000" w:rsidRPr="00000000">
              <w:rPr>
                <w:sz w:val="18"/>
                <w:szCs w:val="18"/>
                <w:rtl w:val="0"/>
              </w:rPr>
              <w:t xml:space="preserve">  </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9">
    <w:pPr>
      <w:pBdr>
        <w:top w:color="cccccc" w:space="1" w:sz="4" w:val="single"/>
      </w:pBdr>
      <w:spacing w:before="80" w:lineRule="auto"/>
      <w:jc w:val="center"/>
      <w:rPr/>
    </w:pPr>
    <w:r w:rsidDel="00000000" w:rsidR="00000000" w:rsidRPr="00000000">
      <w:rPr>
        <w:color w:val="999999"/>
        <w:sz w:val="17"/>
        <w:szCs w:val="17"/>
        <w:rtl w:val="0"/>
      </w:rPr>
      <w:t xml:space="preserve">Analytics and Society — MAAI, ESMT Berlin  |  Framework: ABACUS/ROBOTS  |  March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pBdr>
        <w:bottom w:color="cccccc" w:space="1" w:sz="4" w:val="single"/>
      </w:pBdr>
      <w:spacing w:after="80" w:lineRule="auto"/>
      <w:rPr/>
    </w:pPr>
    <w:r w:rsidDel="00000000" w:rsidR="00000000" w:rsidRPr="00000000">
      <w:rPr>
        <w:color w:val="666666"/>
        <w:sz w:val="18"/>
        <w:szCs w:val="18"/>
        <w:rtl w:val="0"/>
      </w:rPr>
      <w:t xml:space="preserve">AI Ethics Toolkit — Retail, E-Commerce &amp; Platform Commerce</w:t>
    </w:r>
    <w:r w:rsidDel="00000000" w:rsidR="00000000" w:rsidRPr="00000000">
      <w:rPr>
        <w:color w:val="999999"/>
        <w:sz w:val="18"/>
        <w:szCs w:val="18"/>
        <w:rtl w:val="0"/>
      </w:rPr>
      <w:t xml:space="preserve">   |   Dimension 3: Abuse, Controversial Use &amp; Overuse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DE"/>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OyxTJw0lyN4n5bBOUpji6l0jnQ==">CgMxLjA4AHIhMVV3NENOVHpqWXJzeG9ZT01qd0FES1BVYVhtYW1QeVRu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2026-03-21T15:09:00Z</dcterms:created>
  <dc:creator>Un-named</dc:creator>
</cp:coreProperties>
</file>