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504d" w:val="clear"/>
            <w:tcMar>
              <w:top w:w="120.0" w:type="dxa"/>
              <w:left w:w="200.0" w:type="dxa"/>
              <w:bottom w:w="120.0" w:type="dxa"/>
              <w:right w:w="200.0" w:type="dxa"/>
            </w:tcMar>
          </w:tcPr>
          <w:p w:rsidR="00000000" w:rsidDel="00000000" w:rsidP="00000000" w:rsidRDefault="00000000" w:rsidRPr="00000000" w14:paraId="00000002">
            <w:pPr>
              <w:rPr/>
            </w:pPr>
            <w:r w:rsidDel="00000000" w:rsidR="00000000" w:rsidRPr="00000000">
              <w:rPr>
                <w:b w:val="1"/>
                <w:bCs w:val="1"/>
                <w:color w:val="ffffff"/>
                <w:sz w:val="28"/>
                <w:szCs w:val="28"/>
                <w:rtl w:val="0"/>
              </w:rPr>
              <w:t xml:space="preserve">A4: Copyright and Intellectual Property Violations</w:t>
            </w:r>
            <w:r w:rsidDel="00000000" w:rsidR="00000000" w:rsidRPr="00000000">
              <w:rPr>
                <w:rtl w:val="0"/>
              </w:rPr>
            </w:r>
          </w:p>
        </w:tc>
      </w:tr>
    </w:tbl>
    <w:p w:rsidR="00000000" w:rsidDel="00000000" w:rsidP="00000000" w:rsidRDefault="00000000" w:rsidRPr="00000000" w14:paraId="00000003">
      <w:pPr>
        <w:spacing w:before="1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tl w:val="0"/>
        </w:rPr>
        <w:t xml:space="preserve">Retail and e-commerce have become the world's most prolific producers of AI-generated content — from product descriptions and catalogue imagery to promotional copy, packaging designs, and personalized advertising. At the same time, these platforms host millions of independent creators and sellers who rely on the originality of their work for their livelihoods. This collision creates a profound tension: the same AI tools that accelerate content production at scale also risk appropriating, devaluing, or outright replacing the creative labour of the designers, photographers, and writers whose work feeds the very models generating that output.</w:t>
      </w:r>
    </w:p>
    <w:p w:rsidR="00000000" w:rsidDel="00000000" w:rsidP="00000000" w:rsidRDefault="00000000" w:rsidRPr="00000000" w14:paraId="00000005">
      <w:pPr>
        <w:spacing w:before="40" w:lineRule="auto"/>
        <w:rPr/>
      </w:pP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tl w:val="0"/>
        </w:rPr>
        <w:t xml:space="preserve">The central ethical challenge in this dimension is the IP Laundering Loop — a dynamic in which training data silently harvested from platforms (product images, designer portfolios, brand copy) is transformed into AI outputs that then compete directly with the original creators. This section applies the ABACUS/ROBOTS framework to evaluate whether AI is being used responsibly with respect to intellectual property — and what governance structures retailers and platform operators must put in place.</w:t>
      </w:r>
    </w:p>
    <w:p w:rsidR="00000000" w:rsidDel="00000000" w:rsidP="00000000" w:rsidRDefault="00000000" w:rsidRPr="00000000" w14:paraId="00000007">
      <w:pPr>
        <w:spacing w:before="80" w:lineRule="auto"/>
        <w:rPr/>
      </w:pPr>
      <w:r w:rsidDel="00000000" w:rsidR="00000000" w:rsidRPr="00000000">
        <w:rPr>
          <w:rtl w:val="0"/>
        </w:rPr>
      </w:r>
    </w:p>
    <w:p w:rsidR="00000000" w:rsidDel="00000000" w:rsidP="00000000" w:rsidRDefault="00000000" w:rsidRPr="00000000" w14:paraId="00000008">
      <w:pPr>
        <w:spacing w:after="100" w:before="240" w:lineRule="auto"/>
        <w:rPr/>
      </w:pPr>
      <w:r w:rsidDel="00000000" w:rsidR="00000000" w:rsidRPr="00000000">
        <w:rPr>
          <w:b w:val="1"/>
          <w:bCs w:val="1"/>
          <w:color w:val="1f3864"/>
          <w:sz w:val="26"/>
          <w:szCs w:val="26"/>
          <w:rtl w:val="0"/>
        </w:rPr>
        <w:t xml:space="preserve">Assessment Questions</w:t>
      </w:r>
      <w:r w:rsidDel="00000000" w:rsidR="00000000" w:rsidRPr="00000000">
        <w:rPr>
          <w:rtl w:val="0"/>
        </w:rPr>
      </w:r>
    </w:p>
    <w:p w:rsidR="00000000" w:rsidDel="00000000" w:rsidP="00000000" w:rsidRDefault="00000000" w:rsidRPr="00000000" w14:paraId="00000009">
      <w:pPr>
        <w:spacing w:before="40" w:lineRule="auto"/>
        <w:rPr/>
      </w:pPr>
      <w:r w:rsidDel="00000000" w:rsidR="00000000" w:rsidRPr="00000000">
        <w:rPr>
          <w:rtl w:val="0"/>
        </w:rPr>
      </w:r>
    </w:p>
    <w:p w:rsidR="00000000" w:rsidDel="00000000" w:rsidP="00000000" w:rsidRDefault="00000000" w:rsidRPr="00000000" w14:paraId="0000000A">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Unauthorized Training Data: </w:t>
      </w:r>
      <w:r w:rsidDel="00000000" w:rsidR="00000000" w:rsidRPr="00000000">
        <w:rPr>
          <w:rtl w:val="0"/>
        </w:rPr>
        <w:t xml:space="preserve">Were the AI models powering our content-generation tools (product descriptions, imagery, recommendations) trained on licensed data — or on scraped seller content, independent designer portfolios, and brand assets without consent?</w:t>
      </w:r>
    </w:p>
    <w:p w:rsidR="00000000" w:rsidDel="00000000" w:rsidP="00000000" w:rsidRDefault="00000000" w:rsidRPr="00000000" w14:paraId="0000000B">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Employee IP Leakage: </w:t>
      </w:r>
      <w:r w:rsidDel="00000000" w:rsidR="00000000" w:rsidRPr="00000000">
        <w:rPr>
          <w:rtl w:val="0"/>
        </w:rPr>
        <w:t xml:space="preserve">Are employees uploading confidential assets — product roadmaps, supplier contracts, proprietary design files — into public AI tools, potentially contaminating future model outputs or breaching third-party IP obligations?</w:t>
      </w:r>
    </w:p>
    <w:p w:rsidR="00000000" w:rsidDel="00000000" w:rsidP="00000000" w:rsidRDefault="00000000" w:rsidRPr="00000000" w14:paraId="0000000C">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Output Ownership Clarity: </w:t>
      </w:r>
      <w:r w:rsidDel="00000000" w:rsidR="00000000" w:rsidRPr="00000000">
        <w:rPr>
          <w:rtl w:val="0"/>
        </w:rPr>
        <w:t xml:space="preserve">Who legally owns the AI-generated product photography, marketing copy, and creative assets our organization produces — the company, the AI vendor, or no one? Are our vendor contracts explicit on this point?</w:t>
      </w:r>
    </w:p>
    <w:p w:rsidR="00000000" w:rsidDel="00000000" w:rsidP="00000000" w:rsidRDefault="00000000" w:rsidRPr="00000000" w14:paraId="0000000D">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Style Replication Risk: </w:t>
      </w:r>
      <w:r w:rsidDel="00000000" w:rsidR="00000000" w:rsidRPr="00000000">
        <w:rPr>
          <w:rtl w:val="0"/>
        </w:rPr>
        <w:t xml:space="preserve">Can our AI image-generation tools be prompted to replicate the distinctive visual style of independent sellers or designers active on our platform, effectively cannibalising their creative identity?</w:t>
      </w:r>
    </w:p>
    <w:p w:rsidR="00000000" w:rsidDel="00000000" w:rsidP="00000000" w:rsidRDefault="00000000" w:rsidRPr="00000000" w14:paraId="0000000E">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Trademark and Brand Infringement: </w:t>
      </w:r>
      <w:r w:rsidDel="00000000" w:rsidR="00000000" w:rsidRPr="00000000">
        <w:rPr>
          <w:rtl w:val="0"/>
        </w:rPr>
        <w:t xml:space="preserve">Do our AI-generated designs, logos, or packaging concepts risk reproducing trademarked visual elements from competitors or from brands we distribute?</w:t>
      </w:r>
    </w:p>
    <w:p w:rsidR="00000000" w:rsidDel="00000000" w:rsidP="00000000" w:rsidRDefault="00000000" w:rsidRPr="00000000" w14:paraId="0000000F">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Provenance and Screening: </w:t>
      </w:r>
      <w:r w:rsidDel="00000000" w:rsidR="00000000" w:rsidRPr="00000000">
        <w:rPr>
          <w:rtl w:val="0"/>
        </w:rPr>
        <w:t xml:space="preserve">Do we run systematic IP screening — reverse-image searches, plagiarism checks, style-attribution audits — on AI-generated content before it goes live in our storefront or marketing channels?</w:t>
      </w:r>
    </w:p>
    <w:p w:rsidR="00000000" w:rsidDel="00000000" w:rsidP="00000000" w:rsidRDefault="00000000" w:rsidRPr="00000000" w14:paraId="00000010">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Fair Use and Legal Exposure: </w:t>
      </w:r>
      <w:r w:rsidDel="00000000" w:rsidR="00000000" w:rsidRPr="00000000">
        <w:rPr>
          <w:rtl w:val="0"/>
        </w:rPr>
        <w:t xml:space="preserve">Has our legal team assessed the extent to which our use of AI-generated content exposes us to copyright litigation from creators whose work may have been in training data?</w:t>
      </w:r>
    </w:p>
    <w:p w:rsidR="00000000" w:rsidDel="00000000" w:rsidP="00000000" w:rsidRDefault="00000000" w:rsidRPr="00000000" w14:paraId="00000011">
      <w:pPr>
        <w:spacing w:before="60" w:lineRule="auto"/>
        <w:rPr/>
      </w:pPr>
      <w:r w:rsidDel="00000000" w:rsidR="00000000" w:rsidRPr="00000000">
        <w:rPr>
          <w:rtl w:val="0"/>
        </w:rPr>
      </w:r>
    </w:p>
    <w:p w:rsidR="00000000" w:rsidDel="00000000" w:rsidP="00000000" w:rsidRDefault="00000000" w:rsidRPr="00000000" w14:paraId="00000012">
      <w:pPr>
        <w:spacing w:after="120" w:before="120" w:lineRule="auto"/>
        <w:ind w:left="360" w:firstLine="0"/>
        <w:rPr/>
      </w:pPr>
      <w:r w:rsidDel="00000000" w:rsidR="00000000" w:rsidRPr="00000000">
        <w:rPr>
          <w:b w:val="1"/>
          <w:bCs w:val="1"/>
          <w:i w:val="1"/>
          <w:iCs w:val="1"/>
          <w:color w:val="1f3864"/>
          <w:rtl w:val="0"/>
        </w:rPr>
        <w:t xml:space="preserve">Main question: How can retailers and platform operators leverage AI for content at scale while protecting the intellectual property rights of the creators — independent designers, photographers, and brand partners — whose work powers those very AI systems?</w:t>
      </w:r>
      <w:r w:rsidDel="00000000" w:rsidR="00000000" w:rsidRPr="00000000">
        <w:rPr>
          <w:rtl w:val="0"/>
        </w:rPr>
      </w:r>
    </w:p>
    <w:p w:rsidR="00000000" w:rsidDel="00000000" w:rsidP="00000000" w:rsidRDefault="00000000" w:rsidRPr="00000000" w14:paraId="00000013">
      <w:pPr>
        <w:spacing w:before="80" w:lineRule="auto"/>
        <w:rPr/>
      </w:pPr>
      <w:r w:rsidDel="00000000" w:rsidR="00000000" w:rsidRPr="00000000">
        <w:rPr>
          <w:rtl w:val="0"/>
        </w:rPr>
      </w:r>
    </w:p>
    <w:p w:rsidR="00000000" w:rsidDel="00000000" w:rsidP="00000000" w:rsidRDefault="00000000" w:rsidRPr="00000000" w14:paraId="00000014">
      <w:pPr>
        <w:spacing w:after="100" w:before="240" w:lineRule="auto"/>
        <w:rPr/>
      </w:pPr>
      <w:r w:rsidDel="00000000" w:rsidR="00000000" w:rsidRPr="00000000">
        <w:rPr>
          <w:b w:val="1"/>
          <w:bCs w:val="1"/>
          <w:color w:val="1f3864"/>
          <w:sz w:val="26"/>
          <w:szCs w:val="26"/>
          <w:rtl w:val="0"/>
        </w:rPr>
        <w:t xml:space="preserve">Industry Cases</w:t>
      </w:r>
      <w:r w:rsidDel="00000000" w:rsidR="00000000" w:rsidRPr="00000000">
        <w:rPr>
          <w:rtl w:val="0"/>
        </w:rPr>
      </w:r>
    </w:p>
    <w:p w:rsidR="00000000" w:rsidDel="00000000" w:rsidP="00000000" w:rsidRDefault="00000000" w:rsidRPr="00000000" w14:paraId="00000015">
      <w:pPr>
        <w:spacing w:before="40" w:lineRule="auto"/>
        <w:rPr/>
      </w:pPr>
      <w:r w:rsidDel="00000000" w:rsidR="00000000" w:rsidRPr="00000000">
        <w:rPr>
          <w:rtl w:val="0"/>
        </w:rPr>
      </w:r>
    </w:p>
    <w:p w:rsidR="00000000" w:rsidDel="00000000" w:rsidP="00000000" w:rsidRDefault="00000000" w:rsidRPr="00000000" w14:paraId="00000016">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Getty Images v. Stable Diffusion / AI Art Generators</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tl w:val="0"/>
        </w:rPr>
        <w:t xml:space="preserve">Getty Images filed a landmark lawsuit against Stability AI in 2023, alleging that the training of Stable Diffusion on over 12 million Getty images — including visible watermarks — constituted mass copyright infringement. For retailers relying on AI image generators for product visuals, the unresolved legal status of such training data represents a direct liability risk.</w:t>
      </w:r>
    </w:p>
    <w:p w:rsidR="00000000" w:rsidDel="00000000" w:rsidP="00000000" w:rsidRDefault="00000000" w:rsidRPr="00000000" w14:paraId="00000018">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Shein and AI-Assisted Design Theft</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tl w:val="0"/>
        </w:rPr>
        <w:t xml:space="preserve">Multiple independent designers have accused fast-fashion platform Shein of using AI-assisted tools to systematically replicate their original patterns and designs. Because AI can generate near-identical outputs from style-based prompts, proving or preventing infringement becomes exponentially harder — and the reputational and legal costs to the platform can be severe.</w:t>
      </w:r>
    </w:p>
    <w:p w:rsidR="00000000" w:rsidDel="00000000" w:rsidP="00000000" w:rsidRDefault="00000000" w:rsidRPr="00000000" w14:paraId="0000001A">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Amazon's AI-Generated Product Descriptions</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tl w:val="0"/>
        </w:rPr>
        <w:t xml:space="preserve">Amazon's Seller Central deploys AI to auto-generate and optimise product listings at scale. While efficient, sellers have reported that AI descriptions can closely mirror competitor listings or reproduce marketing language from brand partners' style guides — raising questions about output originality and potential infringement of brand voice assets.</w:t>
      </w:r>
    </w:p>
    <w:p w:rsidR="00000000" w:rsidDel="00000000" w:rsidP="00000000" w:rsidRDefault="00000000" w:rsidRPr="00000000" w14:paraId="0000001C">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AI Art Flooding Etsy and Creative Marketplaces</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rtl w:val="0"/>
        </w:rPr>
        <w:t xml:space="preserve">Platforms like Etsy have been inundated with AI-generated designs that mimic the visual identity of established independent sellers, undercutting them on price while offering derivative work that free-rides on their creative reputation. This forces platforms to make difficult policy decisions about whether AI-generated listings must be disclosed.</w:t>
      </w:r>
    </w:p>
    <w:p w:rsidR="00000000" w:rsidDel="00000000" w:rsidP="00000000" w:rsidRDefault="00000000" w:rsidRPr="00000000" w14:paraId="0000001E">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Anthropic Book-Scanning Case (2025)</w:t>
      </w:r>
      <w:r w:rsidDel="00000000" w:rsidR="00000000" w:rsidRPr="00000000">
        <w:rPr>
          <w:rtl w:val="0"/>
        </w:rPr>
      </w:r>
    </w:p>
    <w:p w:rsidR="00000000" w:rsidDel="00000000" w:rsidP="00000000" w:rsidRDefault="00000000" w:rsidRPr="00000000" w14:paraId="0000001F">
      <w:pPr>
        <w:spacing w:after="80" w:lineRule="auto"/>
        <w:ind w:left="360" w:firstLine="0"/>
        <w:rPr/>
      </w:pPr>
      <w:r w:rsidDel="00000000" w:rsidR="00000000" w:rsidRPr="00000000">
        <w:rPr>
          <w:rtl w:val="0"/>
        </w:rPr>
        <w:t xml:space="preserve">In June 2025, a US court revealed that Anthropic purchased, scanned, and destroyed millions of physical books to build training datasets — ruling the practice as fair use. For retail organisations using AI tools built on such models, this case illustrates the chain of IP risk: even if the direct user is legally protected, the ethical questions around creator compensation persist.</w:t>
      </w:r>
    </w:p>
    <w:p w:rsidR="00000000" w:rsidDel="00000000" w:rsidP="00000000" w:rsidRDefault="00000000" w:rsidRPr="00000000" w14:paraId="00000020">
      <w:pPr>
        <w:spacing w:before="80" w:lineRule="auto"/>
        <w:rPr/>
      </w:pPr>
      <w:r w:rsidDel="00000000" w:rsidR="00000000" w:rsidRPr="00000000">
        <w:rPr>
          <w:rtl w:val="0"/>
        </w:rPr>
      </w:r>
    </w:p>
    <w:p w:rsidR="00000000" w:rsidDel="00000000" w:rsidP="00000000" w:rsidRDefault="00000000" w:rsidRPr="00000000" w14:paraId="00000021">
      <w:pPr>
        <w:spacing w:after="100" w:before="240" w:lineRule="auto"/>
        <w:rPr/>
      </w:pPr>
      <w:r w:rsidDel="00000000" w:rsidR="00000000" w:rsidRPr="00000000">
        <w:rPr>
          <w:b w:val="1"/>
          <w:bCs w:val="1"/>
          <w:color w:val="1f3864"/>
          <w:sz w:val="26"/>
          <w:szCs w:val="26"/>
          <w:rtl w:val="0"/>
        </w:rPr>
        <w:t xml:space="preserve">Mitigation Strategies</w:t>
      </w:r>
      <w:r w:rsidDel="00000000" w:rsidR="00000000" w:rsidRPr="00000000">
        <w:rPr>
          <w:rtl w:val="0"/>
        </w:rPr>
      </w:r>
    </w:p>
    <w:p w:rsidR="00000000" w:rsidDel="00000000" w:rsidP="00000000" w:rsidRDefault="00000000" w:rsidRPr="00000000" w14:paraId="00000022">
      <w:pPr>
        <w:spacing w:before="40" w:lineRule="auto"/>
        <w:rPr/>
      </w:pPr>
      <w:r w:rsidDel="00000000" w:rsidR="00000000" w:rsidRPr="00000000">
        <w:rPr>
          <w:rtl w:val="0"/>
        </w:rPr>
      </w:r>
    </w:p>
    <w:p w:rsidR="00000000" w:rsidDel="00000000" w:rsidP="00000000" w:rsidRDefault="00000000" w:rsidRPr="00000000" w14:paraId="00000023">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Mandatory IP Screening Before Publication: </w:t>
      </w:r>
      <w:r w:rsidDel="00000000" w:rsidR="00000000" w:rsidRPr="00000000">
        <w:rPr>
          <w:rtl w:val="0"/>
        </w:rPr>
        <w:t xml:space="preserve">All AI-generated visuals, copy, and design assets must pass an automated reverse-image search and plagiarism check before being published in any storefront, marketing channel, or seller communication.</w:t>
      </w:r>
    </w:p>
    <w:p w:rsidR="00000000" w:rsidDel="00000000" w:rsidP="00000000" w:rsidRDefault="00000000" w:rsidRPr="00000000" w14:paraId="00000024">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Transparent AI Disclosure Policy: </w:t>
      </w:r>
      <w:r w:rsidDel="00000000" w:rsidR="00000000" w:rsidRPr="00000000">
        <w:rPr>
          <w:rtl w:val="0"/>
        </w:rPr>
        <w:t xml:space="preserve">Adopt a platform-wide policy requiring sellers and internal teams to disclose when product listings, imagery, or promotional material has been substantially AI-generated — both as consumer transparency and as a legal precaution.</w:t>
      </w:r>
    </w:p>
    <w:p w:rsidR="00000000" w:rsidDel="00000000" w:rsidP="00000000" w:rsidRDefault="00000000" w:rsidRPr="00000000" w14:paraId="00000025">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Vendor Contract Clarity on Output Ownership: </w:t>
      </w:r>
      <w:r w:rsidDel="00000000" w:rsidR="00000000" w:rsidRPr="00000000">
        <w:rPr>
          <w:rtl w:val="0"/>
        </w:rPr>
        <w:t xml:space="preserve">Ensure all contracts with AI tool providers contain explicit clauses specifying who owns AI-generated outputs, whether outputs can be copyright-registered, and what liability the vendor accepts for training data IP violations.</w:t>
      </w:r>
    </w:p>
    <w:p w:rsidR="00000000" w:rsidDel="00000000" w:rsidP="00000000" w:rsidRDefault="00000000" w:rsidRPr="00000000" w14:paraId="00000026">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Internal Data Governance for AI Tools: </w:t>
      </w:r>
      <w:r w:rsidDel="00000000" w:rsidR="00000000" w:rsidRPr="00000000">
        <w:rPr>
          <w:rtl w:val="0"/>
        </w:rPr>
        <w:t xml:space="preserve">Establish clear policies on which categories of proprietary data (supplier agreements, exclusive brand assets, unreleased product designs) employees may not input into external AI tools.</w:t>
      </w:r>
    </w:p>
    <w:p w:rsidR="00000000" w:rsidDel="00000000" w:rsidP="00000000" w:rsidRDefault="00000000" w:rsidRPr="00000000" w14:paraId="00000027">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Style and Attribution Guardrails: </w:t>
      </w:r>
      <w:r w:rsidDel="00000000" w:rsidR="00000000" w:rsidRPr="00000000">
        <w:rPr>
          <w:rtl w:val="0"/>
        </w:rPr>
        <w:t xml:space="preserve">Configure or select AI creative tools that include style-attribution filters to prevent the generation of content that closely replicates the visual identity of identifiable living creators or brands.</w:t>
      </w:r>
    </w:p>
    <w:p w:rsidR="00000000" w:rsidDel="00000000" w:rsidP="00000000" w:rsidRDefault="00000000" w:rsidRPr="00000000" w14:paraId="00000028">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Creator Compensation Framework: </w:t>
      </w:r>
      <w:r w:rsidDel="00000000" w:rsidR="00000000" w:rsidRPr="00000000">
        <w:rPr>
          <w:rtl w:val="0"/>
        </w:rPr>
        <w:t xml:space="preserve">Explore revenue-sharing or licensing arrangements with creators whose work has contributed to platform training data — both as an ethical measure and as a proactive legal risk-reduction strategy.</w:t>
      </w:r>
    </w:p>
    <w:p w:rsidR="00000000" w:rsidDel="00000000" w:rsidP="00000000" w:rsidRDefault="00000000" w:rsidRPr="00000000" w14:paraId="00000029">
      <w:pPr>
        <w:spacing w:before="140" w:lineRule="auto"/>
        <w:rPr/>
      </w:pPr>
      <w:r w:rsidDel="00000000" w:rsidR="00000000" w:rsidRPr="00000000">
        <w:rPr>
          <w:rtl w:val="0"/>
        </w:rPr>
      </w:r>
    </w:p>
    <w:p w:rsidR="00000000" w:rsidDel="00000000" w:rsidP="00000000" w:rsidRDefault="00000000" w:rsidRPr="00000000" w14:paraId="0000002A">
      <w:pPr>
        <w:pBdr>
          <w:bottom w:color="1f3864" w:space="1" w:sz="8" w:val="single"/>
        </w:pBdr>
        <w:spacing w:after="100" w:before="100" w:lineRule="auto"/>
        <w:rPr/>
      </w:pPr>
      <w:r w:rsidDel="00000000" w:rsidR="00000000" w:rsidRPr="00000000">
        <w:rPr>
          <w:rtl w:val="0"/>
        </w:rPr>
      </w:r>
    </w:p>
    <w:p w:rsidR="00000000" w:rsidDel="00000000" w:rsidP="00000000" w:rsidRDefault="00000000" w:rsidRPr="00000000" w14:paraId="0000002B">
      <w:pPr>
        <w:spacing w:before="1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8b72" w:val="clear"/>
            <w:tcMar>
              <w:top w:w="120.0" w:type="dxa"/>
              <w:left w:w="200.0" w:type="dxa"/>
              <w:bottom w:w="120.0" w:type="dxa"/>
              <w:right w:w="200.0" w:type="dxa"/>
            </w:tcMar>
          </w:tcPr>
          <w:p w:rsidR="00000000" w:rsidDel="00000000" w:rsidP="00000000" w:rsidRDefault="00000000" w:rsidRPr="00000000" w14:paraId="0000002C">
            <w:pPr>
              <w:rPr/>
            </w:pPr>
            <w:r w:rsidDel="00000000" w:rsidR="00000000" w:rsidRPr="00000000">
              <w:rPr>
                <w:b w:val="1"/>
                <w:bCs w:val="1"/>
                <w:color w:val="ffffff"/>
                <w:sz w:val="28"/>
                <w:szCs w:val="28"/>
                <w:rtl w:val="0"/>
              </w:rPr>
              <w:t xml:space="preserve">R4: Open Access and Intellectual Empowerment</w:t>
            </w:r>
            <w:r w:rsidDel="00000000" w:rsidR="00000000" w:rsidRPr="00000000">
              <w:rPr>
                <w:rtl w:val="0"/>
              </w:rPr>
            </w:r>
          </w:p>
        </w:tc>
      </w:tr>
    </w:tbl>
    <w:p w:rsidR="00000000" w:rsidDel="00000000" w:rsidP="00000000" w:rsidRDefault="00000000" w:rsidRPr="00000000" w14:paraId="0000002D">
      <w:pPr>
        <w:spacing w:before="160" w:lineRule="auto"/>
        <w:rPr/>
      </w:pPr>
      <w:r w:rsidDel="00000000" w:rsidR="00000000" w:rsidRPr="00000000">
        <w:rPr>
          <w:rtl w:val="0"/>
        </w:rPr>
      </w:r>
    </w:p>
    <w:p w:rsidR="00000000" w:rsidDel="00000000" w:rsidP="00000000" w:rsidRDefault="00000000" w:rsidRPr="00000000" w14:paraId="0000002E">
      <w:pPr>
        <w:spacing w:after="80" w:before="60" w:lineRule="auto"/>
        <w:rPr/>
      </w:pPr>
      <w:r w:rsidDel="00000000" w:rsidR="00000000" w:rsidRPr="00000000">
        <w:rPr>
          <w:rtl w:val="0"/>
        </w:rPr>
        <w:t xml:space="preserve">The same AI technologies that create IP risks can, when governed thoughtfully, act as the great equaliser of intellectual and creative capability in retail. For decades, access to professional-grade product photography, multilingual copywriting, trend intelligence, and design tooling was the exclusive privilege of large retailers with substantial budgets. Generative AI has the potential to collapse that advantage — allowing a single-person artisan seller in Lagos or Lyon to present products with the same visual polish and market insight as a global retail giant.</w:t>
      </w:r>
    </w:p>
    <w:p w:rsidR="00000000" w:rsidDel="00000000" w:rsidP="00000000" w:rsidRDefault="00000000" w:rsidRPr="00000000" w14:paraId="0000002F">
      <w:pPr>
        <w:spacing w:before="40" w:lineRule="auto"/>
        <w:rPr/>
      </w:pPr>
      <w:r w:rsidDel="00000000" w:rsidR="00000000" w:rsidRPr="00000000">
        <w:rPr>
          <w:rtl w:val="0"/>
        </w:rPr>
      </w:r>
    </w:p>
    <w:p w:rsidR="00000000" w:rsidDel="00000000" w:rsidP="00000000" w:rsidRDefault="00000000" w:rsidRPr="00000000" w14:paraId="00000030">
      <w:pPr>
        <w:spacing w:after="80" w:before="60" w:lineRule="auto"/>
        <w:rPr/>
      </w:pPr>
      <w:r w:rsidDel="00000000" w:rsidR="00000000" w:rsidRPr="00000000">
        <w:rPr>
          <w:rtl w:val="0"/>
        </w:rPr>
        <w:t xml:space="preserve">The ROBOTS 4 dimension focuses on Democratised Intellectual Access: deploying AI not to extract value from creators but to amplify their capabilities, broaden their reach, and preserve the provenance of their original work. Responsible retail platforms treat AI not as a content factory but as a knowledge multiplier for the entire seller ecosystem.</w:t>
      </w:r>
    </w:p>
    <w:p w:rsidR="00000000" w:rsidDel="00000000" w:rsidP="00000000" w:rsidRDefault="00000000" w:rsidRPr="00000000" w14:paraId="00000031">
      <w:pPr>
        <w:spacing w:before="80" w:lineRule="auto"/>
        <w:rPr/>
      </w:pPr>
      <w:r w:rsidDel="00000000" w:rsidR="00000000" w:rsidRPr="00000000">
        <w:rPr>
          <w:rtl w:val="0"/>
        </w:rPr>
      </w:r>
    </w:p>
    <w:p w:rsidR="00000000" w:rsidDel="00000000" w:rsidP="00000000" w:rsidRDefault="00000000" w:rsidRPr="00000000" w14:paraId="00000032">
      <w:pPr>
        <w:spacing w:after="100" w:before="240" w:lineRule="auto"/>
        <w:rPr/>
      </w:pPr>
      <w:r w:rsidDel="00000000" w:rsidR="00000000" w:rsidRPr="00000000">
        <w:rPr>
          <w:b w:val="1"/>
          <w:bCs w:val="1"/>
          <w:color w:val="1f3864"/>
          <w:sz w:val="26"/>
          <w:szCs w:val="26"/>
          <w:rtl w:val="0"/>
        </w:rPr>
        <w:t xml:space="preserve">Assessment Questions</w:t>
      </w:r>
      <w:r w:rsidDel="00000000" w:rsidR="00000000" w:rsidRPr="00000000">
        <w:rPr>
          <w:rtl w:val="0"/>
        </w:rPr>
      </w:r>
    </w:p>
    <w:p w:rsidR="00000000" w:rsidDel="00000000" w:rsidP="00000000" w:rsidRDefault="00000000" w:rsidRPr="00000000" w14:paraId="00000033">
      <w:pPr>
        <w:spacing w:before="40" w:lineRule="auto"/>
        <w:rPr/>
      </w:pPr>
      <w:r w:rsidDel="00000000" w:rsidR="00000000" w:rsidRPr="00000000">
        <w:rPr>
          <w:rtl w:val="0"/>
        </w:rPr>
      </w:r>
    </w:p>
    <w:p w:rsidR="00000000" w:rsidDel="00000000" w:rsidP="00000000" w:rsidRDefault="00000000" w:rsidRPr="00000000" w14:paraId="00000034">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AI as a Creative Equaliser: </w:t>
      </w:r>
      <w:r w:rsidDel="00000000" w:rsidR="00000000" w:rsidRPr="00000000">
        <w:rPr>
          <w:rtl w:val="0"/>
        </w:rPr>
        <w:t xml:space="preserve">Do we provide AI-assisted content creation tools — product description generators, image enhancers, marketing copy assistants — to all sellers on our platform, including micro-entrepreneurs and artisans who cannot afford professional agencies?</w:t>
      </w:r>
    </w:p>
    <w:p w:rsidR="00000000" w:rsidDel="00000000" w:rsidP="00000000" w:rsidRDefault="00000000" w:rsidRPr="00000000" w14:paraId="00000035">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Multilingual Market Access: </w:t>
      </w:r>
      <w:r w:rsidDel="00000000" w:rsidR="00000000" w:rsidRPr="00000000">
        <w:rPr>
          <w:rtl w:val="0"/>
        </w:rPr>
        <w:t xml:space="preserve">Are we offering AI translation tools that enable small sellers in non-English-speaking markets to list products, respond to customer queries, and conduct cross-border commerce without a translation budget?</w:t>
      </w:r>
    </w:p>
    <w:p w:rsidR="00000000" w:rsidDel="00000000" w:rsidP="00000000" w:rsidRDefault="00000000" w:rsidRPr="00000000" w14:paraId="00000036">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Democratised Trend Intelligence: </w:t>
      </w:r>
      <w:r w:rsidDel="00000000" w:rsidR="00000000" w:rsidRPr="00000000">
        <w:rPr>
          <w:rtl w:val="0"/>
        </w:rPr>
        <w:t xml:space="preserve">Do our AI analytics dashboards give small and independent sellers access to the same market trend data, search-pattern insights, and competitive pricing intelligence previously available only to enterprise retailers?</w:t>
      </w:r>
    </w:p>
    <w:p w:rsidR="00000000" w:rsidDel="00000000" w:rsidP="00000000" w:rsidRDefault="00000000" w:rsidRPr="00000000" w14:paraId="00000037">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Attribution and Provenance Preservation: </w:t>
      </w:r>
      <w:r w:rsidDel="00000000" w:rsidR="00000000" w:rsidRPr="00000000">
        <w:rPr>
          <w:rtl w:val="0"/>
        </w:rPr>
        <w:t xml:space="preserve">Do our platform AI tools include mechanisms to maintain clear attribution of original creative work — ensuring that AI-assisted content clearly credits the human creator and cannot be used to obscure creative authorship?</w:t>
      </w:r>
    </w:p>
    <w:p w:rsidR="00000000" w:rsidDel="00000000" w:rsidP="00000000" w:rsidRDefault="00000000" w:rsidRPr="00000000" w14:paraId="00000038">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Low-Barrier Professional Design: </w:t>
      </w:r>
      <w:r w:rsidDel="00000000" w:rsidR="00000000" w:rsidRPr="00000000">
        <w:rPr>
          <w:rtl w:val="0"/>
        </w:rPr>
        <w:t xml:space="preserve">Are we integrating or subsidising AI design tools (comparable to Shopify Magic or Canva AI) that allow micro-entrepreneurs to generate professional-grade marketing assets without requiring design skills or large capital outlay?</w:t>
      </w:r>
    </w:p>
    <w:p w:rsidR="00000000" w:rsidDel="00000000" w:rsidP="00000000" w:rsidRDefault="00000000" w:rsidRPr="00000000" w14:paraId="00000039">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New Knowledge Roles: </w:t>
      </w:r>
      <w:r w:rsidDel="00000000" w:rsidR="00000000" w:rsidRPr="00000000">
        <w:rPr>
          <w:rtl w:val="0"/>
        </w:rPr>
        <w:t xml:space="preserve">Have we trained staff in — or created pathways to — new intellectual roles enabled by AI, such as AI Content Strategists, Prompt Engineers for catalogue management, or IP Compliance Analysts?</w:t>
      </w:r>
    </w:p>
    <w:p w:rsidR="00000000" w:rsidDel="00000000" w:rsidP="00000000" w:rsidRDefault="00000000" w:rsidRPr="00000000" w14:paraId="0000003A">
      <w:pPr>
        <w:spacing w:before="60" w:lineRule="auto"/>
        <w:rPr/>
      </w:pPr>
      <w:r w:rsidDel="00000000" w:rsidR="00000000" w:rsidRPr="00000000">
        <w:rPr>
          <w:rtl w:val="0"/>
        </w:rPr>
      </w:r>
    </w:p>
    <w:p w:rsidR="00000000" w:rsidDel="00000000" w:rsidP="00000000" w:rsidRDefault="00000000" w:rsidRPr="00000000" w14:paraId="0000003B">
      <w:pPr>
        <w:spacing w:after="120" w:before="120" w:lineRule="auto"/>
        <w:ind w:left="360" w:firstLine="0"/>
        <w:rPr/>
      </w:pPr>
      <w:r w:rsidDel="00000000" w:rsidR="00000000" w:rsidRPr="00000000">
        <w:rPr>
          <w:b w:val="1"/>
          <w:bCs w:val="1"/>
          <w:i w:val="1"/>
          <w:iCs w:val="1"/>
          <w:color w:val="1f3864"/>
          <w:rtl w:val="0"/>
        </w:rPr>
        <w:t xml:space="preserve">Main question: How can AI promote open access to creative and market intelligence tools, thereby empowering independent sellers and small brands with the knowledge and capabilities needed to compete in a global marketplace — while preserving the attribution and value of their original work?</w:t>
      </w:r>
      <w:r w:rsidDel="00000000" w:rsidR="00000000" w:rsidRPr="00000000">
        <w:rPr>
          <w:rtl w:val="0"/>
        </w:rPr>
      </w:r>
    </w:p>
    <w:p w:rsidR="00000000" w:rsidDel="00000000" w:rsidP="00000000" w:rsidRDefault="00000000" w:rsidRPr="00000000" w14:paraId="0000003C">
      <w:pPr>
        <w:spacing w:before="80" w:lineRule="auto"/>
        <w:rPr/>
      </w:pPr>
      <w:r w:rsidDel="00000000" w:rsidR="00000000" w:rsidRPr="00000000">
        <w:rPr>
          <w:rtl w:val="0"/>
        </w:rPr>
      </w:r>
    </w:p>
    <w:p w:rsidR="00000000" w:rsidDel="00000000" w:rsidP="00000000" w:rsidRDefault="00000000" w:rsidRPr="00000000" w14:paraId="0000003D">
      <w:pPr>
        <w:spacing w:after="100" w:before="240" w:lineRule="auto"/>
        <w:rPr/>
      </w:pPr>
      <w:r w:rsidDel="00000000" w:rsidR="00000000" w:rsidRPr="00000000">
        <w:rPr>
          <w:b w:val="1"/>
          <w:bCs w:val="1"/>
          <w:color w:val="1f3864"/>
          <w:sz w:val="26"/>
          <w:szCs w:val="26"/>
          <w:rtl w:val="0"/>
        </w:rPr>
        <w:t xml:space="preserve">Upside Examples in Retail &amp; E-Commerce</w:t>
      </w:r>
      <w:r w:rsidDel="00000000" w:rsidR="00000000" w:rsidRPr="00000000">
        <w:rPr>
          <w:rtl w:val="0"/>
        </w:rPr>
      </w:r>
    </w:p>
    <w:p w:rsidR="00000000" w:rsidDel="00000000" w:rsidP="00000000" w:rsidRDefault="00000000" w:rsidRPr="00000000" w14:paraId="0000003E">
      <w:pPr>
        <w:spacing w:before="40" w:lineRule="auto"/>
        <w:rPr/>
      </w:pPr>
      <w:r w:rsidDel="00000000" w:rsidR="00000000" w:rsidRPr="00000000">
        <w:rPr>
          <w:rtl w:val="0"/>
        </w:rPr>
      </w:r>
    </w:p>
    <w:p w:rsidR="00000000" w:rsidDel="00000000" w:rsidP="00000000" w:rsidRDefault="00000000" w:rsidRPr="00000000" w14:paraId="0000003F">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Shopify Magic — AI for the Solo Entrepreneur: </w:t>
      </w:r>
      <w:r w:rsidDel="00000000" w:rsidR="00000000" w:rsidRPr="00000000">
        <w:rPr>
          <w:rtl w:val="0"/>
        </w:rPr>
        <w:t xml:space="preserve">Shopify's generative AI features allow independent sellers to produce professional product descriptions, SEO copy, and email campaigns with a single prompt — eliminating the need for copywriting budgets and dramatically lowering the barrier to professional-quality content.</w:t>
      </w:r>
    </w:p>
    <w:p w:rsidR="00000000" w:rsidDel="00000000" w:rsidP="00000000" w:rsidRDefault="00000000" w:rsidRPr="00000000" w14:paraId="00000040">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AI-Powered Multilingual Listings: </w:t>
      </w:r>
      <w:r w:rsidDel="00000000" w:rsidR="00000000" w:rsidRPr="00000000">
        <w:rPr>
          <w:rtl w:val="0"/>
        </w:rPr>
        <w:t xml:space="preserve">Tools that automatically translate and culturally adapt product listings enable a solo artisan to sell in 20+ countries simultaneously, matching the reach of global retail brands without the cost of international marketing teams.</w:t>
      </w:r>
    </w:p>
    <w:p w:rsidR="00000000" w:rsidDel="00000000" w:rsidP="00000000" w:rsidRDefault="00000000" w:rsidRPr="00000000" w14:paraId="00000041">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Canva AI and Design Democratisation: </w:t>
      </w:r>
      <w:r w:rsidDel="00000000" w:rsidR="00000000" w:rsidRPr="00000000">
        <w:rPr>
          <w:rtl w:val="0"/>
        </w:rPr>
        <w:t xml:space="preserve">By embedding AI into design platforms, tools like Canva allow market traders and micro-brands to create advertising assets, packaging mockups, and social content indistinguishable from agency work — redistributing creative power from large incumbents to independent sellers.</w:t>
      </w:r>
    </w:p>
    <w:p w:rsidR="00000000" w:rsidDel="00000000" w:rsidP="00000000" w:rsidRDefault="00000000" w:rsidRPr="00000000" w14:paraId="00000042">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Open-Source Recommendation Engines: </w:t>
      </w:r>
      <w:r w:rsidDel="00000000" w:rsidR="00000000" w:rsidRPr="00000000">
        <w:rPr>
          <w:rtl w:val="0"/>
        </w:rPr>
        <w:t xml:space="preserve">The availability of open-source AI recommendation libraries allows independent e-commerce sites to offer personalisation as sophisticated as Amazon's — protecting consumers' access to diverse retail options and preventing total platform monopoly.</w:t>
      </w:r>
    </w:p>
    <w:p w:rsidR="00000000" w:rsidDel="00000000" w:rsidP="00000000" w:rsidRDefault="00000000" w:rsidRPr="00000000" w14:paraId="00000043">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AI-Assisted Provenance and Attribution Tracking: </w:t>
      </w:r>
      <w:r w:rsidDel="00000000" w:rsidR="00000000" w:rsidRPr="00000000">
        <w:rPr>
          <w:rtl w:val="0"/>
        </w:rPr>
        <w:t xml:space="preserve">Emerging AI tools that embed watermarks and provenance metadata into creative outputs allow designers to prove authorship of original work, giving independent creators a practical mechanism to protect their IP even after their work has been used in AI training.</w:t>
      </w:r>
    </w:p>
    <w:p w:rsidR="00000000" w:rsidDel="00000000" w:rsidP="00000000" w:rsidRDefault="00000000" w:rsidRPr="00000000" w14:paraId="00000044">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Generative AI for Knowledge Preservation: </w:t>
      </w:r>
      <w:r w:rsidDel="00000000" w:rsidR="00000000" w:rsidRPr="00000000">
        <w:rPr>
          <w:rtl w:val="0"/>
        </w:rPr>
        <w:t xml:space="preserve">AI tools are being used to digitise, restore, and make searchable the catalogue archives of heritage fashion houses and craft traditions — preserving intellectual and cultural heritage that would otherwise be lost to physical degradation.</w:t>
      </w:r>
    </w:p>
    <w:p w:rsidR="00000000" w:rsidDel="00000000" w:rsidP="00000000" w:rsidRDefault="00000000" w:rsidRPr="00000000" w14:paraId="00000045">
      <w:pPr>
        <w:spacing w:before="140" w:lineRule="auto"/>
        <w:rPr/>
      </w:pPr>
      <w:r w:rsidDel="00000000" w:rsidR="00000000" w:rsidRPr="00000000">
        <w:rPr>
          <w:rtl w:val="0"/>
        </w:rPr>
      </w:r>
    </w:p>
    <w:p w:rsidR="00000000" w:rsidDel="00000000" w:rsidP="00000000" w:rsidRDefault="00000000" w:rsidRPr="00000000" w14:paraId="00000046">
      <w:pPr>
        <w:pBdr>
          <w:bottom w:color="1f3864" w:space="1" w:sz="8" w:val="single"/>
        </w:pBdr>
        <w:spacing w:after="100" w:before="100" w:lineRule="auto"/>
        <w:rPr/>
      </w:pPr>
      <w:r w:rsidDel="00000000" w:rsidR="00000000" w:rsidRPr="00000000">
        <w:rPr>
          <w:rtl w:val="0"/>
        </w:rPr>
      </w:r>
    </w:p>
    <w:p w:rsidR="00000000" w:rsidDel="00000000" w:rsidP="00000000" w:rsidRDefault="00000000" w:rsidRPr="00000000" w14:paraId="00000047">
      <w:pPr>
        <w:spacing w:before="100" w:lineRule="auto"/>
        <w:rPr/>
      </w:pP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b w:val="1"/>
          <w:bCs w:val="1"/>
          <w:color w:val="1f3864"/>
          <w:sz w:val="24"/>
          <w:szCs w:val="24"/>
          <w:rtl w:val="0"/>
        </w:rPr>
        <w:t xml:space="preserve">Dimension 4 — Quick Reference Summary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851"/>
        <w:tblGridChange w:id="0">
          <w:tblGrid>
            <w:gridCol w:w="4509"/>
            <w:gridCol w:w="485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504d" w:val="clear"/>
            <w:tcMar>
              <w:top w:w="100.0" w:type="dxa"/>
              <w:left w:w="160.0" w:type="dxa"/>
              <w:bottom w:w="100.0" w:type="dxa"/>
              <w:right w:w="160.0" w:type="dxa"/>
            </w:tcMar>
          </w:tcPr>
          <w:p w:rsidR="00000000" w:rsidDel="00000000" w:rsidP="00000000" w:rsidRDefault="00000000" w:rsidRPr="00000000" w14:paraId="00000049">
            <w:pPr>
              <w:rPr/>
            </w:pPr>
            <w:r w:rsidDel="00000000" w:rsidR="00000000" w:rsidRPr="00000000">
              <w:rPr>
                <w:b w:val="1"/>
                <w:bCs w:val="1"/>
                <w:color w:val="ffffff"/>
                <w:rtl w:val="0"/>
              </w:rPr>
              <w:t xml:space="preserve">ABACUS 4 — Key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b72" w:val="clear"/>
            <w:tcMar>
              <w:top w:w="100.0" w:type="dxa"/>
              <w:left w:w="160.0" w:type="dxa"/>
              <w:bottom w:w="100.0" w:type="dxa"/>
              <w:right w:w="160.0" w:type="dxa"/>
            </w:tcMar>
          </w:tcPr>
          <w:p w:rsidR="00000000" w:rsidDel="00000000" w:rsidP="00000000" w:rsidRDefault="00000000" w:rsidRPr="00000000" w14:paraId="0000004A">
            <w:pPr>
              <w:rPr/>
            </w:pPr>
            <w:r w:rsidDel="00000000" w:rsidR="00000000" w:rsidRPr="00000000">
              <w:rPr>
                <w:b w:val="1"/>
                <w:bCs w:val="1"/>
                <w:color w:val="ffffff"/>
                <w:rtl w:val="0"/>
              </w:rPr>
              <w:t xml:space="preserve">ROBOTS 4 — Key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5f5" w:val="clear"/>
            <w:tcMar>
              <w:top w:w="100.0" w:type="dxa"/>
              <w:left w:w="160.0" w:type="dxa"/>
              <w:bottom w:w="100.0" w:type="dxa"/>
              <w:right w:w="160.0" w:type="dxa"/>
            </w:tcMar>
          </w:tcPr>
          <w:p w:rsidR="00000000" w:rsidDel="00000000" w:rsidP="00000000" w:rsidRDefault="00000000" w:rsidRPr="00000000" w14:paraId="0000004B">
            <w:pPr>
              <w:spacing w:after="40" w:before="40" w:lineRule="auto"/>
              <w:rPr/>
            </w:pPr>
            <w:r w:rsidDel="00000000" w:rsidR="00000000" w:rsidRPr="00000000">
              <w:rPr>
                <w:color w:val="444444"/>
                <w:sz w:val="19"/>
                <w:szCs w:val="19"/>
                <w:rtl w:val="0"/>
              </w:rPr>
              <w:t xml:space="preserve">■  AI training on seller/creator content without consent</w:t>
            </w:r>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color w:val="444444"/>
                <w:sz w:val="19"/>
                <w:szCs w:val="19"/>
                <w:rtl w:val="0"/>
              </w:rPr>
              <w:t xml:space="preserve">■  Style replication eroding independent designer identity</w:t>
            </w: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color w:val="444444"/>
                <w:sz w:val="19"/>
                <w:szCs w:val="19"/>
                <w:rtl w:val="0"/>
              </w:rPr>
              <w:t xml:space="preserve">■  Ambiguous ownership of AI-generated product assets</w:t>
            </w: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color w:val="444444"/>
                <w:sz w:val="19"/>
                <w:szCs w:val="19"/>
                <w:rtl w:val="0"/>
              </w:rPr>
              <w:t xml:space="preserve">■  IP leakage via employee use of external AI tools</w:t>
            </w: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color w:val="444444"/>
                <w:sz w:val="19"/>
                <w:szCs w:val="19"/>
                <w:rtl w:val="0"/>
              </w:rPr>
              <w:t xml:space="preserve">■  AI-generated content flooding platforms, devaluing originals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100.0" w:type="dxa"/>
              <w:left w:w="160.0" w:type="dxa"/>
              <w:bottom w:w="100.0" w:type="dxa"/>
              <w:right w:w="160.0" w:type="dxa"/>
            </w:tcMar>
          </w:tcPr>
          <w:p w:rsidR="00000000" w:rsidDel="00000000" w:rsidP="00000000" w:rsidRDefault="00000000" w:rsidRPr="00000000" w14:paraId="00000050">
            <w:pPr>
              <w:spacing w:after="40" w:before="40" w:lineRule="auto"/>
              <w:rPr/>
            </w:pPr>
            <w:r w:rsidDel="00000000" w:rsidR="00000000" w:rsidRPr="00000000">
              <w:rPr>
                <w:color w:val="444444"/>
                <w:sz w:val="19"/>
                <w:szCs w:val="19"/>
                <w:rtl w:val="0"/>
              </w:rPr>
              <w:t xml:space="preserve">✓  AI democratises professional content creation for SMEs</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color w:val="444444"/>
                <w:sz w:val="19"/>
                <w:szCs w:val="19"/>
                <w:rtl w:val="0"/>
              </w:rPr>
              <w:t xml:space="preserve">✓  Multilingual AI tools unlock global market access</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color w:val="444444"/>
                <w:sz w:val="19"/>
                <w:szCs w:val="19"/>
                <w:rtl w:val="0"/>
              </w:rPr>
              <w:t xml:space="preserve">✓  Open-source tools level the competitive playing field</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color w:val="444444"/>
                <w:sz w:val="19"/>
                <w:szCs w:val="19"/>
                <w:rtl w:val="0"/>
              </w:rPr>
              <w:t xml:space="preserve">✓  Provenance tracking preserves and credits original creators</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color w:val="444444"/>
                <w:sz w:val="19"/>
                <w:szCs w:val="19"/>
                <w:rtl w:val="0"/>
              </w:rPr>
              <w:t xml:space="preserve">✓  AI-powered knowledge tools empower artisan entrepreneurship</w:t>
            </w:r>
            <w:r w:rsidDel="00000000" w:rsidR="00000000" w:rsidRPr="00000000">
              <w:rPr>
                <w:rtl w:val="0"/>
              </w:rPr>
            </w:r>
          </w:p>
        </w:tc>
      </w:tr>
    </w:tbl>
    <w:p w:rsidR="00000000" w:rsidDel="00000000" w:rsidP="00000000" w:rsidRDefault="00000000" w:rsidRPr="00000000" w14:paraId="00000055">
      <w:pPr>
        <w:spacing w:before="140" w:lineRule="auto"/>
        <w:rPr/>
      </w:pP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b w:val="1"/>
          <w:bCs w:val="1"/>
          <w:color w:val="1f3864"/>
          <w:sz w:val="24"/>
          <w:szCs w:val="24"/>
          <w:rtl w:val="0"/>
        </w:rPr>
        <w:t xml:space="preserve">Dimension 4 — Retail Assessment Scorecard</w:t>
      </w:r>
      <w:r w:rsidDel="00000000" w:rsidR="00000000" w:rsidRPr="00000000">
        <w:rPr>
          <w:rtl w:val="0"/>
        </w:rPr>
      </w:r>
    </w:p>
    <w:p w:rsidR="00000000" w:rsidDel="00000000" w:rsidP="00000000" w:rsidRDefault="00000000" w:rsidRPr="00000000" w14:paraId="00000057">
      <w:pPr>
        <w:spacing w:after="80" w:before="60" w:lineRule="auto"/>
        <w:rPr/>
      </w:pPr>
      <w:r w:rsidDel="00000000" w:rsidR="00000000" w:rsidRPr="00000000">
        <w:rPr>
          <w:rtl w:val="0"/>
        </w:rPr>
        <w:t xml:space="preserve">For each practice below, score your organisation 1 (no controls in place) to 5 (fully addressed with documented process and regular review). Practices scoring 1–2 should be prioritised in your ethics action plan.</w:t>
      </w:r>
    </w:p>
    <w:p w:rsidR="00000000" w:rsidDel="00000000" w:rsidP="00000000" w:rsidRDefault="00000000" w:rsidRPr="00000000" w14:paraId="00000058">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1"/>
        <w:gridCol w:w="3406"/>
        <w:gridCol w:w="2968"/>
        <w:gridCol w:w="935"/>
        <w:tblGridChange w:id="0">
          <w:tblGrid>
            <w:gridCol w:w="2051"/>
            <w:gridCol w:w="3406"/>
            <w:gridCol w:w="2968"/>
            <w:gridCol w:w="9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sz w:val="19"/>
                <w:szCs w:val="19"/>
                <w:rtl w:val="0"/>
              </w:rPr>
              <w:t xml:space="preserve">Practice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ffffff"/>
                <w:sz w:val="19"/>
                <w:szCs w:val="19"/>
                <w:rtl w:val="0"/>
              </w:rPr>
              <w:t xml:space="preserve">Ethical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sz w:val="19"/>
                <w:szCs w:val="19"/>
                <w:rtl w:val="0"/>
              </w:rPr>
              <w:t xml:space="preserve">Mitigation /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sz w:val="19"/>
                <w:szCs w:val="19"/>
                <w:rtl w:val="0"/>
              </w:rPr>
              <w:t xml:space="preserve">Score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sz w:val="18"/>
                <w:szCs w:val="18"/>
                <w:rtl w:val="0"/>
              </w:rPr>
              <w:t xml:space="preserve">AI-Generated Product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c0504d"/>
                <w:sz w:val="18"/>
                <w:szCs w:val="18"/>
                <w:rtl w:val="0"/>
              </w:rPr>
              <w:t xml:space="preserve">IP theft from independent creators vs. Content originality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2d8b72"/>
                <w:sz w:val="18"/>
                <w:szCs w:val="18"/>
                <w:rtl w:val="0"/>
              </w:rPr>
              <w:t xml:space="preserve">Automated IP screening; style-attribution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60">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sz w:val="18"/>
                <w:szCs w:val="18"/>
                <w:rtl w:val="0"/>
              </w:rPr>
              <w:t xml:space="preserve">Employee AI Tool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c0504d"/>
                <w:sz w:val="18"/>
                <w:szCs w:val="18"/>
                <w:rtl w:val="0"/>
              </w:rPr>
              <w:t xml:space="preserve">Confidential data leakage into external AI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2d8b72"/>
                <w:sz w:val="18"/>
                <w:szCs w:val="18"/>
                <w:rtl w:val="0"/>
              </w:rPr>
              <w:t xml:space="preserve">Internal data governance; approved-tool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64">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sz w:val="18"/>
                <w:szCs w:val="18"/>
                <w:rtl w:val="0"/>
              </w:rPr>
              <w:t xml:space="preserve">AI Output Ownership &amp;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c0504d"/>
                <w:sz w:val="18"/>
                <w:szCs w:val="18"/>
                <w:rtl w:val="0"/>
              </w:rPr>
              <w:t xml:space="preserve">Unclear ownership of AI-generated assets vs. Vendor 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2d8b72"/>
                <w:sz w:val="18"/>
                <w:szCs w:val="18"/>
                <w:rtl w:val="0"/>
              </w:rPr>
              <w:t xml:space="preserve">Explicit IP ownership clauses in all AI vendor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68">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1"/>
                <w:bCs w:val="1"/>
                <w:sz w:val="18"/>
                <w:szCs w:val="18"/>
                <w:rtl w:val="0"/>
              </w:rPr>
              <w:t xml:space="preserve">Style &amp; Design Replication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c0504d"/>
                <w:sz w:val="18"/>
                <w:szCs w:val="18"/>
                <w:rtl w:val="0"/>
              </w:rPr>
              <w:t xml:space="preserve">AI mimicry of indie designer styles vs. Creator identity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2d8b72"/>
                <w:sz w:val="18"/>
                <w:szCs w:val="18"/>
                <w:rtl w:val="0"/>
              </w:rPr>
              <w:t xml:space="preserve">Reverse-image audits; style-guardrail configurations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6C">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sz w:val="18"/>
                <w:szCs w:val="18"/>
                <w:rtl w:val="0"/>
              </w:rPr>
              <w:t xml:space="preserve">SME Content Creation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c0504d"/>
                <w:sz w:val="18"/>
                <w:szCs w:val="18"/>
                <w:rtl w:val="0"/>
              </w:rPr>
              <w:t xml:space="preserve">Tech advantage for large brands vs. Digital divide for small sellers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2d8b72"/>
                <w:sz w:val="18"/>
                <w:szCs w:val="18"/>
                <w:rtl w:val="0"/>
              </w:rPr>
              <w:t xml:space="preserve">AI writing/design tools open to all platform sellers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0">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sz w:val="18"/>
                <w:szCs w:val="18"/>
                <w:rtl w:val="0"/>
              </w:rPr>
              <w:t xml:space="preserve">AI Disclosure to Consumers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c0504d"/>
                <w:sz w:val="18"/>
                <w:szCs w:val="18"/>
                <w:rtl w:val="0"/>
              </w:rPr>
              <w:t xml:space="preserve">Undisclosed AI content vs. Consumer trust and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2d8b72"/>
                <w:sz w:val="18"/>
                <w:szCs w:val="18"/>
                <w:rtl w:val="0"/>
              </w:rPr>
              <w:t xml:space="preserve">Platform-wide AI-generated content labelling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4">
            <w:pPr>
              <w:jc w:val="center"/>
              <w:rPr/>
            </w:pP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color="cccccc" w:space="1" w:sz="4" w:val="single"/>
      </w:pBdr>
      <w:spacing w:before="80" w:lineRule="auto"/>
      <w:jc w:val="center"/>
      <w:rPr/>
    </w:pPr>
    <w:r w:rsidDel="00000000" w:rsidR="00000000" w:rsidRPr="00000000">
      <w:rPr>
        <w:color w:val="999999"/>
        <w:sz w:val="17"/>
        <w:szCs w:val="17"/>
        <w:rtl w:val="0"/>
      </w:rPr>
      <w:t xml:space="preserve">Analytics and Society — MAAI, ESMT Berlin  |  Framework: ABACUS/ROBOTS  |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bottom w:color="cccccc" w:space="1" w:sz="4" w:val="single"/>
      </w:pBdr>
      <w:spacing w:after="80" w:lineRule="auto"/>
      <w:rPr/>
    </w:pPr>
    <w:r w:rsidDel="00000000" w:rsidR="00000000" w:rsidRPr="00000000">
      <w:rPr>
        <w:color w:val="666666"/>
        <w:sz w:val="18"/>
        <w:szCs w:val="18"/>
        <w:rtl w:val="0"/>
      </w:rPr>
      <w:t xml:space="preserve">AI Ethics Toolkit — Retail, E-Commerce &amp; Platform Commerce</w:t>
    </w:r>
    <w:r w:rsidDel="00000000" w:rsidR="00000000" w:rsidRPr="00000000">
      <w:rPr>
        <w:color w:val="999999"/>
        <w:sz w:val="18"/>
        <w:szCs w:val="18"/>
        <w:rtl w:val="0"/>
      </w:rPr>
      <w:t xml:space="preserve">   |   Dimension 4: Copyright &amp; Intellectual Property Violations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WZeBwUTYvIpAyROI3ICOIXGiQ==">CgMxLjA4AHIhMUdwN3NLLWVKc0dmQThrdzd0bDVGcTdaTXk5cGhpemJQ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2026-03-21T15:16:00Z</dcterms:created>
  <dc:creator>Un-named</dc:creator>
</cp:coreProperties>
</file>