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2.odttf" ContentType="application/vnd.openxmlformats-officedocument.obfuscatedFont"/>
  <Override PartName="/word/fonts/font1.odttf" ContentType="application/vnd.openxmlformats-officedocument.obfuscatedFont"/>
  <Override PartName="/word/fonts/font16.odttf" ContentType="application/vnd.openxmlformats-officedocument.obfuscatedFont"/>
  <Override PartName="/word/fonts/font29.odttf" ContentType="application/vnd.openxmlformats-officedocument.obfuscatedFont"/>
  <Override PartName="/word/fonts/font17.odttf" ContentType="application/vnd.openxmlformats-officedocument.obfuscatedFont"/>
  <Override PartName="/word/fonts/font28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courtname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]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courtaddress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]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/>
        </w:rPr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Через</w:t>
      </w:r>
      <w:r>
        <w:rPr>
          <w:rFonts w:eastAsia="Times New Roman" w:cs="Times New Roman" w:ascii="Times New Roman" w:hAnsi="Times New Roman"/>
          <w:b/>
          <w:sz w:val="24"/>
          <w:szCs w:val="24"/>
          <w:lang w:val="ru-RU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МАДИ</w:t>
      </w:r>
    </w:p>
    <w:p>
      <w:pPr>
        <w:pStyle w:val="Normal"/>
        <w:spacing w:lineRule="auto" w:line="240" w:before="0" w:after="0"/>
        <w:ind w:left="382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ул. Большая Почтовая, д. 7, стр. 1, г. Москва, 105082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vertAlign w:val="superscript"/>
        </w:rPr>
      </w:pPr>
      <w:r>
        <w:rPr>
          <w:rFonts w:eastAsia="Times New Roman" w:cs="Times New Roman" w:ascii="Times New Roman" w:hAnsi="Times New Roman"/>
          <w:sz w:val="24"/>
          <w:szCs w:val="24"/>
          <w:vertAlign w:val="superscript"/>
        </w:rPr>
      </w:r>
    </w:p>
    <w:p>
      <w:pPr>
        <w:pStyle w:val="Normal"/>
        <w:widowControl w:val="false"/>
        <w:spacing w:lineRule="auto" w:line="24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Лицо, привлекаемое к административной ответственности 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(далее – Заявитель):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i/>
          <w:i/>
          <w:sz w:val="16"/>
          <w:szCs w:val="16"/>
        </w:rPr>
      </w:pP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ФИО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                                                 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адрес</w:t>
      </w:r>
    </w:p>
    <w:p>
      <w:pPr>
        <w:pStyle w:val="Normal"/>
        <w:widowControl w:val="false"/>
        <w:spacing w:lineRule="auto" w:line="240" w:before="0" w:after="0"/>
        <w:ind w:left="43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</w:rPr>
        <w:t>[doc_date]</w:t>
      </w:r>
    </w:p>
    <w:p>
      <w:pPr>
        <w:pStyle w:val="Normal"/>
        <w:spacing w:lineRule="auto" w:line="240" w:before="0" w:after="0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Жалоба на постановление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 xml:space="preserve">об административном правонарушении </w:t>
      </w:r>
      <w:r>
        <w:rPr>
          <w:rFonts w:eastAsia="Tahoma" w:cs="Tahoma" w:ascii="Tahoma" w:hAnsi="Tahoma"/>
          <w:sz w:val="24"/>
          <w:szCs w:val="24"/>
        </w:rPr>
        <w:t xml:space="preserve">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31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Московской административной дорожной инспекцией в отношении Заявителя было вынесено постановление № [resolution_number] от [date] по делу об административном правонарушении (далее — 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>Постановление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), предусмотренного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ст. 8.25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КоАП г. Москвы, назначено наказание в виде штрафа. </w:t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Грубо нарушен порядок привлечения к административной ответственности: применялось средство фотосъемки АПК "ПАК ПМ" (Помощник Москвы), но протокол не составлялся. </w:t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312"/>
        <w:jc w:val="both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Основания для отмены постановления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Нарушен порядок привлечения к административной ответственности - не составлялся протокол об административном правонарушении, хотя фотофиксация проводилась с помощью технических средств, которые не работали в автоматическом режиме.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Обеспечение законности при применении мер административного принуждения предполагает не только наличие законных оснований для применения административного наказания, но и соблюдение установленного законом порядка привлечения лица к административной ответственности (ч. 1 ст. 1.6 КоАП РФ).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Статьей 2.6.1, ч. 3 ст. 28.6 КоАП РФ установлен особый порядок привлечения к административной ответственности за административные правонарушения при их фиксации специальными техническими средствами, имеющими функции фото- и киносъемки, видеозаписи, либо работающими в автоматическом режиме средствами фото- и киносъемки, видеозаписи (п. 26 Постановления Пленума ВС РФ от 25.06.2019 № 20).</w:t>
      </w:r>
    </w:p>
    <w:p>
      <w:pPr>
        <w:pStyle w:val="Normal"/>
        <w:spacing w:lineRule="auto" w:line="312" w:before="200" w:after="6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 этом под автоматическим режимом следует понимать работу соответствующего технического средства:</w:t>
      </w:r>
    </w:p>
    <w:p>
      <w:pPr>
        <w:pStyle w:val="Normal"/>
        <w:spacing w:lineRule="auto" w:line="312" w:before="20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1) без какого-либо непосредственного воздействия на него человека;</w:t>
        <w:br/>
        <w:tab/>
        <w:t>2) когда такое средство размещено в установленном порядке в стационарном положении либо на движущемся по утвержденному маршруту транспортном средстве;</w:t>
        <w:tab/>
      </w:r>
    </w:p>
    <w:p>
      <w:pPr>
        <w:pStyle w:val="Normal"/>
        <w:spacing w:lineRule="auto" w:line="312" w:before="0" w:after="6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3) осуществляет фиксацию в зоне своего обзора всех административных правонарушений, для выявления которых оно предназначено, независимо от усмотрения того или иного лица.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АПК "ПАК ПМ" (Помощник Москвы) по своим техническим характеристикам нельзя отнести к техническим средствам, работающим в автоматическом режиме, размещенным в установленном порядке в стационарном положении либо на движущемся по утвержденному маршруту транспортном средстве, и осуществляло фиксацию в зоне своего обзора всех административных правонарушений, для выявления которых оно предназначено, без какого-либо непосредственного воздействия на него со стороны пользователя.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 учётом ракурсов фотосъёмки, отраженных в фотоматериалах, можно сделать вывод о том, что съёмка велась не в автоматическом режиме. Более того, в материалах дела имеются сведения о том, что фиксация правонарушения осуществлялась физическим лицом на мобильное устройство, которое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согласно общедоступным сведениям, является смартфоном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 xml:space="preserve"> (телефоном</w:t>
      </w:r>
      <w:r>
        <w:rPr>
          <w:rFonts w:eastAsia="Times New Roman" w:cs="Times New Roman" w:ascii="Times New Roman" w:hAnsi="Times New Roman"/>
          <w:sz w:val="24"/>
          <w:szCs w:val="24"/>
        </w:rPr>
        <w:t>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отношении привлекаемого к административной ответственности лица должен был быть составлен протокол об административном правонарушении, а материалы фотосъемки, полученные с использованием планшета, подлежали приобщению к материалам дела в качестве доказательств совершения административного правонарушения (ч.1 ст.28.2 КоАП РФ).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Таким образом, в рамках настоящего дела протокол об административном правонарушении должностным лицом МАДИ составлен не был, постановление по делу об административном правонарушении по правилам ч. 1 ст. 28.6 КоАП РФ также не выносилось, чем был нарушен установленный КоАП РФ порядок привлечения виновного лица к административной ответственности, что является существенным нарушением процессуальных норм, в связи с чем, Постановление является незаконным, необоснованным и подлежит отмене.</w:t>
      </w:r>
    </w:p>
    <w:p>
      <w:pPr>
        <w:pStyle w:val="Normal"/>
        <w:spacing w:lineRule="auto" w:line="312" w:before="200" w:after="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12" w:before="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Данные выводы полностью соответствуют правовой позиции, сформулированной в судебной практике:</w:t>
      </w:r>
    </w:p>
    <w:tbl>
      <w:tblPr>
        <w:tblStyle w:val="afd"/>
        <w:tblW w:w="852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3540"/>
        <w:gridCol w:w="4979"/>
      </w:tblGrid>
      <w:tr>
        <w:trPr>
          <w:trHeight w:val="470" w:hRule="atLeast"/>
        </w:trPr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sdt>
              <w:sdtPr>
                <w:tag w:val="goog_rdk_0"/>
                <w:id w:val="202459825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4"/>
                    <w:szCs w:val="24"/>
                  </w:rPr>
                </w:r>
                <w:r>
                  <w:rPr>
                    <w:rFonts w:eastAsia="Times New Roman" w:cs="Times New Roman" w:ascii="Times New Roman" w:hAnsi="Times New Roman"/>
                    <w:sz w:val="24"/>
                    <w:szCs w:val="24"/>
                  </w:rPr>
                  <w:t>Постановления Верховного Суда РФ:</w:t>
                </w:r>
              </w:sdtContent>
            </w:sdt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12.03.2020 N 5-АД20-13, от 20.04.2020 N 5-АД20-42, от 04.08.2020 N 5-АД20-72</w:t>
            </w:r>
          </w:p>
        </w:tc>
      </w:tr>
      <w:tr>
        <w:trPr/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Постановления 2-го КСОЮ:</w:t>
            </w:r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30.06.2020 по делу N 16-5044/2020</w:t>
            </w:r>
          </w:p>
        </w:tc>
      </w:tr>
      <w:tr>
        <w:trPr>
          <w:trHeight w:val="1590" w:hRule="atLeast"/>
        </w:trPr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Решениях Московского городского суда:</w:t>
            </w:r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12 марта 2025 г. по делу N 7-2964/2025, от 11 марта 2025 г. по делу N 7-3953/2025, от 25.05.2021 по делу N 7-7535/2021, от 07.06.2021 по делу N 7-8261/2021</w:t>
            </w:r>
          </w:p>
        </w:tc>
      </w:tr>
    </w:tbl>
    <w:p>
      <w:pPr>
        <w:pStyle w:val="Normal"/>
        <w:numPr>
          <w:ilvl w:val="0"/>
          <w:numId w:val="1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Лицо, привлекаемое к административной ответственности, не обязано доказывать свою невиновность. Неустранимые сомнения в виновности лица, привлекаемого к административной ответственности, толкуются в пользу этого лица (ст. 1.5 КоАП РФ).</w:t>
      </w:r>
    </w:p>
    <w:p>
      <w:pPr>
        <w:pStyle w:val="Normal"/>
        <w:numPr>
          <w:ilvl w:val="0"/>
          <w:numId w:val="1"/>
        </w:numPr>
        <w:spacing w:lineRule="auto" w:line="312" w:before="20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результатам рассмотрения жалобы на постановление по делу об административном правонарушении выносится решение об отмене постановления и о прекращении производства по делу при наличии хотя бы одного из обстоятельств, предусмотренных статьями 2.9, 24.5 КоАП РФ, а также при недоказанности обстоятельств, на основании которых было вынесено постановление (п. 3 ч. 1 ст. 30.7 КоАП РФ).</w:t>
      </w:r>
    </w:p>
    <w:p>
      <w:pPr>
        <w:pStyle w:val="Normal"/>
        <w:widowControl w:val="false"/>
        <w:spacing w:lineRule="auto" w:line="312" w:before="0" w:after="0"/>
        <w:ind w:firstLine="70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312" w:before="0" w:after="0"/>
        <w:jc w:val="both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На основании вышеизложенного, прошу:</w:t>
      </w:r>
    </w:p>
    <w:p>
      <w:pPr>
        <w:pStyle w:val="Normal"/>
        <w:widowControl w:val="false"/>
        <w:spacing w:lineRule="auto" w:line="312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numPr>
          <w:ilvl w:val="3"/>
          <w:numId w:val="2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Провести судебное заседание по рассмотрению жалобы в отсутствие лица, привлекаемого к административной ответственности.</w:t>
      </w:r>
    </w:p>
    <w:p>
      <w:pPr>
        <w:pStyle w:val="Normal"/>
        <w:widowControl w:val="false"/>
        <w:numPr>
          <w:ilvl w:val="0"/>
          <w:numId w:val="2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Постановление №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[resolution_number] от [date]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отменить и прекратить производство по делу об административном правонарушении в соответствии с п. 3 ч. 1 ст. 30.7 КоАП РФ.</w:t>
      </w:r>
    </w:p>
    <w:p>
      <w:pPr>
        <w:pStyle w:val="Normal"/>
        <w:spacing w:lineRule="auto" w:line="312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bookmarkStart w:id="0" w:name="_heading=h.30j0zll"/>
      <w:bookmarkStart w:id="1" w:name="_heading=h.30j0zll"/>
      <w:bookmarkEnd w:id="1"/>
    </w:p>
    <w:p>
      <w:pPr>
        <w:pStyle w:val="Normal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Приложение: копия постановления №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[resolution_number] от [date]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afe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4601"/>
        <w:gridCol w:w="5036"/>
      </w:tblGrid>
      <w:tr>
        <w:trPr/>
        <w:tc>
          <w:tcPr>
            <w:tcW w:w="4601" w:type="dxa"/>
            <w:tcBorders/>
          </w:tcPr>
          <w:p>
            <w:pPr>
              <w:pStyle w:val="Normal"/>
              <w:widowControl w:val="false"/>
              <w:spacing w:before="0" w:after="200"/>
              <w:jc w:val="both"/>
              <w:rPr>
                <w:rFonts w:ascii="Times New Roman" w:hAnsi="Times New Roman" w:eastAsia="Times New Roman" w:cs="Times New Roman"/>
                <w:i/>
                <w:i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</w:rPr>
            </w:r>
          </w:p>
        </w:tc>
        <w:tc>
          <w:tcPr>
            <w:tcW w:w="5036" w:type="dxa"/>
            <w:tcBorders/>
          </w:tcPr>
          <w:p>
            <w:pPr>
              <w:pStyle w:val="Normal"/>
              <w:widowControl w:val="false"/>
              <w:ind w:left="-1842" w:right="1003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2" w:name="_heading=h.gjdgxs"/>
            <w:bookmarkEnd w:id="2"/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____________________ /_________________/</w:t>
            </w:r>
          </w:p>
          <w:p>
            <w:pPr>
              <w:pStyle w:val="Normal"/>
              <w:widowControl w:val="false"/>
              <w:spacing w:before="0" w:after="200"/>
              <w:ind w:firstLine="145"/>
              <w:rPr>
                <w:rFonts w:ascii="Times New Roman" w:hAnsi="Times New Roman" w:eastAsia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i/>
                <w:sz w:val="20"/>
                <w:szCs w:val="20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i/>
                <w:sz w:val="20"/>
                <w:szCs w:val="20"/>
              </w:rPr>
              <w:t>подпись</w:t>
              <w:tab/>
              <w:t xml:space="preserve">                 расшифровка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2267" w:right="1133" w:gutter="0" w:header="0" w:top="1133" w:footer="708" w:bottom="1133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libri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Segoe UI">
    <w:charset w:val="01"/>
    <w:family w:val="roman"/>
    <w:pitch w:val="variable"/>
    <w:embedRegular r:id="rId16" w:fontKey="{10014A78-CABC-4EF0-12AC-5CD89AEFDE10}"/>
    <w:embedBold r:id="rId17" w:fontKey="{11014A78-CABC-4EF0-12AC-5CD89AEFDE11}"/>
  </w:font>
  <w:font w:name="Liberation Sans">
    <w:altName w:val="Arial"/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ourier New">
    <w:charset w:val="01"/>
    <w:family w:val="roman"/>
    <w:pitch w:val="variable"/>
    <w:embedRegular r:id="rId22" w:fontKey="{16014A78-CABC-4EF0-12AC-5CD89AEFDE16}"/>
  </w:font>
  <w:font w:name="Georgia">
    <w:charset w:val="01"/>
    <w:family w:val="roman"/>
    <w:pitch w:val="variable"/>
    <w:embedRegular r:id="rId23" w:fontKey="{17014A78-CABC-4EF0-12AC-5CD89AEFDE17}"/>
    <w:embedBold r:id="rId24" w:fontKey="{18014A78-CABC-4EF0-12AC-5CD89AEFDE18}"/>
    <w:embedItalic r:id="rId25" w:fontKey="{19014A78-CABC-4EF0-12AC-5CD89AEFDE19}"/>
    <w:embedBoldItalic r:id="rId26" w:fontKey="{1A014A78-CABC-4EF0-12AC-5CD89AEFDE1A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ahoma">
    <w:charset w:val="01"/>
    <w:family w:val="roman"/>
    <w:pitch w:val="variable"/>
    <w:embedRegular r:id="rId27" w:fontKey="{1B014A78-CABC-4EF0-12AC-5CD89AEFDE1B}"/>
    <w:embedBold r:id="rId28" w:fontKey="{1C014A78-CABC-4EF0-12AC-5CD89AEFDE1C}"/>
    <w:embedItalic r:id="rId29" w:fontKey="{1D014A78-CABC-4EF0-12AC-5CD89AEFDE1D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-708" w:hanging="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b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Текст сноски Знак"/>
    <w:basedOn w:val="DefaultParagraphFont"/>
    <w:link w:val="FootnoteText"/>
    <w:uiPriority w:val="99"/>
    <w:semiHidden/>
    <w:qFormat/>
    <w:rsid w:val="00d517e3"/>
    <w:rPr>
      <w:rFonts w:eastAsia="" w:eastAsiaTheme="minorEastAsia"/>
      <w:sz w:val="20"/>
      <w:szCs w:val="20"/>
      <w:lang w:eastAsia="ru-RU"/>
    </w:rPr>
  </w:style>
  <w:style w:type="character" w:styleId="FootnoteCharacters">
    <w:name w:val="Footnote Characters"/>
    <w:uiPriority w:val="99"/>
    <w:unhideWhenUsed/>
    <w:qFormat/>
    <w:rsid w:val="00d517e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517e3"/>
    <w:rPr>
      <w:color w:themeColor="hyperlink" w:val="0563C1"/>
      <w:u w:val="single"/>
    </w:rPr>
  </w:style>
  <w:style w:type="character" w:styleId="Style9" w:customStyle="1">
    <w:name w:val="Верхний колонтитул Знак"/>
    <w:basedOn w:val="DefaultParagraphFont"/>
    <w:link w:val="Header"/>
    <w:uiPriority w:val="99"/>
    <w:qFormat/>
    <w:rsid w:val="0033429b"/>
    <w:rPr/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33429b"/>
    <w:rPr/>
  </w:style>
  <w:style w:type="character" w:styleId="Style11" w:customStyle="1">
    <w:name w:val="Текст примечания Знак"/>
    <w:basedOn w:val="DefaultParagraphFont"/>
    <w:link w:val="AnnotationText"/>
    <w:uiPriority w:val="99"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2" w:customStyle="1">
    <w:name w:val="Текст выноски Знак"/>
    <w:basedOn w:val="DefaultParagraphFont"/>
    <w:link w:val="BalloonText"/>
    <w:uiPriority w:val="99"/>
    <w:semiHidden/>
    <w:qFormat/>
    <w:rsid w:val="003615cf"/>
    <w:rPr>
      <w:rFonts w:ascii="Segoe UI" w:hAnsi="Segoe UI" w:cs="Segoe UI"/>
      <w:sz w:val="18"/>
      <w:szCs w:val="18"/>
    </w:rPr>
  </w:style>
  <w:style w:type="character" w:styleId="Style13" w:customStyle="1">
    <w:name w:val="Тема примечания Знак"/>
    <w:basedOn w:val="Style11"/>
    <w:link w:val="annotationsubject"/>
    <w:uiPriority w:val="99"/>
    <w:semiHidden/>
    <w:qFormat/>
    <w:rsid w:val="003615cf"/>
    <w:rPr>
      <w:b/>
      <w:bCs/>
      <w:sz w:val="20"/>
      <w:szCs w:val="20"/>
    </w:rPr>
  </w:style>
  <w:style w:type="character" w:styleId="1" w:customStyle="1">
    <w:name w:val="Неразрешенное упоминание1"/>
    <w:basedOn w:val="DefaultParagraphFont"/>
    <w:uiPriority w:val="99"/>
    <w:semiHidden/>
    <w:unhideWhenUsed/>
    <w:qFormat/>
    <w:rsid w:val="001c54b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ConsPlusNonformat" w:customStyle="1">
    <w:name w:val="ConsPlusNonformat"/>
    <w:qFormat/>
    <w:rsid w:val="00d517e3"/>
    <w:pPr>
      <w:widowControl w:val="false"/>
      <w:suppressAutoHyphens w:val="true"/>
      <w:bidi w:val="0"/>
      <w:spacing w:lineRule="auto" w:line="240" w:before="0" w:after="0"/>
      <w:jc w:val="left"/>
    </w:pPr>
    <w:rPr>
      <w:rFonts w:ascii="Courier New" w:hAnsi="Courier New" w:eastAsia="" w:cs="Courier New" w:eastAsiaTheme="minorEastAsia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link w:val="Style8"/>
    <w:uiPriority w:val="99"/>
    <w:semiHidden/>
    <w:unhideWhenUsed/>
    <w:rsid w:val="00d517e3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Calibri" w:eastAsiaTheme="minorEastAsia"/>
      <w:color w:val="auto"/>
      <w:kern w:val="0"/>
      <w:sz w:val="20"/>
      <w:szCs w:val="20"/>
      <w:lang w:val="ru-RU" w:eastAsia="ru-RU" w:bidi="ar-SA"/>
    </w:rPr>
  </w:style>
  <w:style w:type="paragraph" w:styleId="ListParagraph">
    <w:name w:val="List Paragraph"/>
    <w:uiPriority w:val="34"/>
    <w:qFormat/>
    <w:rsid w:val="00d517e3"/>
    <w:pPr>
      <w:widowControl/>
      <w:suppressAutoHyphens w:val="true"/>
      <w:bidi w:val="0"/>
      <w:spacing w:lineRule="auto" w:line="259" w:before="0" w:after="160"/>
      <w:ind w:left="720"/>
      <w:contextualSpacing/>
      <w:jc w:val="left"/>
    </w:pPr>
    <w:rPr>
      <w:rFonts w:ascii="Calibri" w:hAnsi="Calibri" w:eastAsia="" w:cs="Calibri" w:eastAsiaTheme="minorEastAsia"/>
      <w:color w:val="auto"/>
      <w:kern w:val="0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link w:val="Style9"/>
    <w:uiPriority w:val="99"/>
    <w:unhideWhenUsed/>
    <w:rsid w:val="0033429b"/>
    <w:pPr>
      <w:widowControl/>
      <w:tabs>
        <w:tab w:val="clear" w:pos="720"/>
        <w:tab w:val="center" w:pos="4677" w:leader="none"/>
        <w:tab w:val="right" w:pos="9355" w:leader="none"/>
      </w:tabs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Footer">
    <w:name w:val="Footer"/>
    <w:link w:val="Style10"/>
    <w:uiPriority w:val="99"/>
    <w:unhideWhenUsed/>
    <w:rsid w:val="0033429b"/>
    <w:pPr>
      <w:widowControl/>
      <w:tabs>
        <w:tab w:val="clear" w:pos="720"/>
        <w:tab w:val="center" w:pos="4677" w:leader="none"/>
        <w:tab w:val="right" w:pos="9355" w:leader="none"/>
      </w:tabs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AnnotationText">
    <w:name w:val="Annotation Text"/>
    <w:link w:val="Style11"/>
    <w:uiPriority w:val="99"/>
    <w:unhideWhenUsed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0"/>
      <w:szCs w:val="20"/>
      <w:lang w:val="ru-RU" w:eastAsia="ru-RU" w:bidi="ar-SA"/>
    </w:rPr>
  </w:style>
  <w:style w:type="paragraph" w:styleId="BalloonText">
    <w:name w:val="Balloon Text"/>
    <w:link w:val="Style12"/>
    <w:uiPriority w:val="99"/>
    <w:semiHidden/>
    <w:unhideWhenUsed/>
    <w:qFormat/>
    <w:rsid w:val="003615cf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ru-RU" w:bidi="ar-SA"/>
    </w:rPr>
  </w:style>
  <w:style w:type="paragraph" w:styleId="annotationsubject">
    <w:name w:val="annotation subject"/>
    <w:basedOn w:val="AnnotationText"/>
    <w:next w:val="AnnotationText"/>
    <w:link w:val="Style13"/>
    <w:uiPriority w:val="99"/>
    <w:semiHidden/>
    <w:unhideWhenUsed/>
    <w:qFormat/>
    <w:rsid w:val="003615cf"/>
    <w:pPr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d51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wFYns/B0JsA4MPrm43jhuWOjgFA==">CgMxLjAaHwoBMBIaChgICVIUChJ0YWJsZS5nem45b2RjYzRhMDAyCWguMzBqMHpsbDIIaC5namRneHM4AHIhMUhDSnoyRnJlSDVMR2Q1N0FGVzA0ODVrdWt0SmtvcTNG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3</Pages>
  <Words>676</Words>
  <Characters>4739</Characters>
  <CharactersWithSpaces>5662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2021-04-11T17:03:00Z</dcterms:created>
  <dc:creator>Никитин</dc:creator>
  <dc:description/>
  <dc:language>en-US</dc:language>
  <cp:lastModifiedBy/>
  <dcterms:modified xsi:type="dcterms:W3CDTF">2026-03-23T19:59:52Z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