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vep9zy3waiji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742764" cy="31384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764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USER MANUAL FOR AUTOMATIC GRADING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ve5qefy8dim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40"/>
          <w:szCs w:val="40"/>
          <w:u w:val="single"/>
        </w:rPr>
      </w:pPr>
      <w:bookmarkStart w:colFirst="0" w:colLast="0" w:name="_6btml55rkr4x" w:id="2"/>
      <w:bookmarkEnd w:id="2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I.User object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 are allocated AutoGrading.exe software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wjwx27x0ai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0x67afoa54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aqtmi5dio9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  <w:sz w:val="40"/>
          <w:szCs w:val="40"/>
          <w:u w:val="single"/>
        </w:rPr>
      </w:pPr>
      <w:bookmarkStart w:colFirst="0" w:colLast="0" w:name="_ocjykjmwrq4v" w:id="6"/>
      <w:bookmarkEnd w:id="6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II.User Manual</w:t>
      </w:r>
    </w:p>
    <w:p w:rsidR="00000000" w:rsidDel="00000000" w:rsidP="00000000" w:rsidRDefault="00000000" w:rsidRPr="00000000" w14:paraId="0000000F">
      <w:pPr>
        <w:pStyle w:val="Heading4"/>
        <w:ind w:left="0" w:firstLine="0"/>
        <w:rPr>
          <w:b w:val="1"/>
          <w:sz w:val="30"/>
          <w:szCs w:val="30"/>
          <w:u w:val="single"/>
        </w:rPr>
      </w:pPr>
      <w:bookmarkStart w:colFirst="0" w:colLast="0" w:name="_ya1nmxj9bj17" w:id="7"/>
      <w:bookmarkEnd w:id="7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1.Input Exam code Path.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ab/>
        <w:t xml:space="preserve">- Step 1 : Start the Auto Grading software.exe.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ab/>
        <w:t xml:space="preserve">- Step 2 : Click on the button browse in line with the word test code path.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Step3 : Select the folder containing the test code and click to the  button select folder to confirm.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nru0c9dhzt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b w:val="1"/>
          <w:sz w:val="30"/>
          <w:szCs w:val="30"/>
          <w:u w:val="single"/>
        </w:rPr>
      </w:pPr>
      <w:bookmarkStart w:colFirst="0" w:colLast="0" w:name="_mpw4mhmle5jn" w:id="9"/>
      <w:bookmarkEnd w:id="9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2.Input TestCase Path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ab/>
        <w:t xml:space="preserve">- Step 1 : start the Auto Grading software.exe.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ab/>
        <w:t xml:space="preserve">- Step 2 : Click on the button browse in line with the word test code path.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- Step3 : Select the folder containing the test code and click to the  button select folder to confirm.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>
          <w:b w:val="1"/>
          <w:sz w:val="30"/>
          <w:szCs w:val="30"/>
          <w:u w:val="single"/>
        </w:rPr>
      </w:pPr>
      <w:bookmarkStart w:colFirst="0" w:colLast="0" w:name="_py32xpyxhgrr" w:id="10"/>
      <w:bookmarkEnd w:id="10"/>
      <w:r w:rsidDel="00000000" w:rsidR="00000000" w:rsidRPr="00000000">
        <w:rPr>
          <w:b w:val="1"/>
          <w:sz w:val="30"/>
          <w:szCs w:val="30"/>
          <w:u w:val="single"/>
          <w:rtl w:val="0"/>
        </w:rPr>
        <w:br w:type="textWrapping"/>
        <w:t xml:space="preserve">3.Start Grading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-Step 1 :Input Exam code Path 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-Step 2:Input Test Case  Path 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-Step 3: Click the Start Grading button.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*Notice </w:t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 Path and Test Case path should be right to grade.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 Path and Test Case path can not equal.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 : Get the result after Grade on display.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1"/>
          <w:sz w:val="30"/>
          <w:szCs w:val="30"/>
          <w:u w:val="single"/>
        </w:rPr>
      </w:pPr>
      <w:bookmarkStart w:colFirst="0" w:colLast="0" w:name="_ikf5alcprawd" w:id="11"/>
      <w:bookmarkEnd w:id="1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4. Import Data to database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-Step 1 :Input Exam code Path 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-Step 2:Input Test Case  Path .</w:t>
        <w:br w:type="textWrapping"/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-Step 3: Click the Start Grading button.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-Step 4: Click the Import button to import the Result to database.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>
          <w:b w:val="1"/>
          <w:sz w:val="30"/>
          <w:szCs w:val="30"/>
          <w:u w:val="single"/>
        </w:rPr>
      </w:pPr>
      <w:bookmarkStart w:colFirst="0" w:colLast="0" w:name="_mf69t2jfa8u" w:id="12"/>
      <w:bookmarkEnd w:id="12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5. Export Data to Excel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-Step 1 :Input Exam code Path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-Step 2:Input Test Case  Path .</w:t>
        <w:br w:type="textWrapping"/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-Step 3: Click the Start Grading button.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-Step 4: Click the Import button to import the Result to the database.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-Step 5 :  Click the Export button to export the Result to Excel..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