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873" w14:textId="53DC9B50" w:rsidR="007E4EE5" w:rsidRDefault="000A408F" w:rsidP="0003017D">
      <w:pPr>
        <w:pStyle w:val="Heading1"/>
        <w:jc w:val="center"/>
        <w:rPr>
          <w:sz w:val="28"/>
          <w:szCs w:val="28"/>
        </w:rPr>
      </w:pPr>
      <w:r w:rsidRPr="0003017D">
        <w:rPr>
          <w:sz w:val="28"/>
          <w:szCs w:val="28"/>
        </w:rPr>
        <w:t xml:space="preserve">Environmental </w:t>
      </w:r>
      <w:r w:rsidR="00520989" w:rsidRPr="0003017D">
        <w:rPr>
          <w:sz w:val="28"/>
          <w:szCs w:val="28"/>
        </w:rPr>
        <w:t>Pollution Event Tracking (EPET) Dashboard</w:t>
      </w:r>
    </w:p>
    <w:p w14:paraId="0EF59A4F" w14:textId="77777777" w:rsidR="0003017D" w:rsidRPr="0003017D" w:rsidRDefault="0003017D" w:rsidP="0003017D"/>
    <w:p w14:paraId="3F418BB9" w14:textId="25C2E870" w:rsidR="00E01671" w:rsidRDefault="00E01671" w:rsidP="001751A2">
      <w:pPr>
        <w:pStyle w:val="Heading1"/>
      </w:pPr>
      <w:r>
        <w:t>Background</w:t>
      </w:r>
    </w:p>
    <w:p w14:paraId="7D5B190F" w14:textId="0361586C" w:rsidR="00E01671" w:rsidRPr="00E01671" w:rsidRDefault="00520989" w:rsidP="00E01671">
      <w:r>
        <w:t xml:space="preserve">Environmental pollution events often occur in </w:t>
      </w:r>
      <w:r w:rsidR="000C54EC">
        <w:t>low-income, minority-concentrated</w:t>
      </w:r>
      <w:r>
        <w:t xml:space="preserve"> communities, creating environmental injustice. Environmental injustice contributes to health disparities by adding disproportionate environmental pollution burdens to already disadvantaged communities. </w:t>
      </w:r>
      <w:r w:rsidR="0003017D">
        <w:t>Timely tracking of environmental pollution events is an effective approach to involve the public and take remediation actions</w:t>
      </w:r>
      <w:r w:rsidR="00334C93">
        <w:t xml:space="preserve"> to address environmental injustice issues</w:t>
      </w:r>
      <w:r w:rsidR="0003017D">
        <w:t>. To our knowledge, no system has been established to track environmental pollution events.</w:t>
      </w:r>
    </w:p>
    <w:p w14:paraId="6996DA61" w14:textId="092082AB" w:rsidR="000A408F" w:rsidRDefault="00E01671" w:rsidP="001751A2">
      <w:pPr>
        <w:pStyle w:val="Heading1"/>
      </w:pPr>
      <w:r>
        <w:t xml:space="preserve">Overall </w:t>
      </w:r>
      <w:r w:rsidR="001F70E6">
        <w:t>Objective</w:t>
      </w:r>
    </w:p>
    <w:p w14:paraId="2B2F9389" w14:textId="60EFF82B" w:rsidR="001F70E6" w:rsidRDefault="001F70E6">
      <w:r>
        <w:t xml:space="preserve">The objective of this project is to </w:t>
      </w:r>
      <w:r w:rsidR="00CF3765">
        <w:t>establish</w:t>
      </w:r>
      <w:r>
        <w:t xml:space="preserve"> an online dashboard that identifies </w:t>
      </w:r>
      <w:r w:rsidR="0071664F">
        <w:t xml:space="preserve">and compiles </w:t>
      </w:r>
      <w:r>
        <w:t>historical environmental pollution events and track</w:t>
      </w:r>
      <w:r w:rsidR="001751A2">
        <w:t>s</w:t>
      </w:r>
      <w:r>
        <w:t xml:space="preserve"> and report</w:t>
      </w:r>
      <w:r w:rsidR="001751A2">
        <w:t>s</w:t>
      </w:r>
      <w:r>
        <w:t xml:space="preserve"> future environmental pollution events in Tennessee.</w:t>
      </w:r>
    </w:p>
    <w:p w14:paraId="5646C300" w14:textId="0691FEC0" w:rsidR="001751A2" w:rsidRPr="00E01671" w:rsidRDefault="00E01671" w:rsidP="00E01671">
      <w:pPr>
        <w:pStyle w:val="Heading1"/>
      </w:pPr>
      <w:r w:rsidRPr="00E01671">
        <w:t xml:space="preserve">Specific </w:t>
      </w:r>
      <w:r>
        <w:t>A</w:t>
      </w:r>
      <w:r w:rsidRPr="00E01671">
        <w:t>ims</w:t>
      </w:r>
    </w:p>
    <w:p w14:paraId="6D380D58" w14:textId="7F9A6665" w:rsidR="00E01671" w:rsidRDefault="00E01671" w:rsidP="009A2707">
      <w:pPr>
        <w:spacing w:after="0"/>
      </w:pPr>
      <w:r>
        <w:t xml:space="preserve">SA1: To </w:t>
      </w:r>
      <w:r w:rsidR="00C1354D">
        <w:t>identify the most frequent terms in news of environmental pollution events.</w:t>
      </w:r>
    </w:p>
    <w:p w14:paraId="3EF197B3" w14:textId="5C5CFC05" w:rsidR="009A2707" w:rsidRDefault="009A2707" w:rsidP="00D14949">
      <w:pPr>
        <w:spacing w:after="0"/>
      </w:pPr>
      <w:r>
        <w:t>Deliverables:</w:t>
      </w:r>
    </w:p>
    <w:p w14:paraId="23D47FA2" w14:textId="7C019AA9" w:rsidR="00D14949" w:rsidRDefault="00E734D5" w:rsidP="00E734D5">
      <w:pPr>
        <w:spacing w:after="0"/>
        <w:ind w:left="360"/>
      </w:pPr>
      <w:r>
        <w:t xml:space="preserve">1.1 </w:t>
      </w:r>
      <w:r w:rsidR="00D14949">
        <w:t>Identified terms and words</w:t>
      </w:r>
    </w:p>
    <w:p w14:paraId="29238E5A" w14:textId="3533A995" w:rsidR="00D14949" w:rsidRDefault="00E734D5" w:rsidP="00E734D5">
      <w:pPr>
        <w:spacing w:after="0"/>
        <w:ind w:left="360"/>
      </w:pPr>
      <w:r>
        <w:t xml:space="preserve">1.2 </w:t>
      </w:r>
      <w:r w:rsidR="00D14949">
        <w:t>A word cloud</w:t>
      </w:r>
    </w:p>
    <w:p w14:paraId="386C372E" w14:textId="77777777" w:rsidR="004B4D53" w:rsidRDefault="004B4D53" w:rsidP="004B4D53">
      <w:pPr>
        <w:spacing w:after="0"/>
      </w:pPr>
    </w:p>
    <w:p w14:paraId="6A2C453A" w14:textId="6446B858" w:rsidR="00C1354D" w:rsidRDefault="009A2707" w:rsidP="00621B48">
      <w:pPr>
        <w:spacing w:after="0"/>
      </w:pPr>
      <w:r>
        <w:t>SA2: To identify environmental pollution events in Tennessee from 2014 to 2023</w:t>
      </w:r>
      <w:r w:rsidR="00FC4EA8">
        <w:t xml:space="preserve"> reported in social media and online newspapers</w:t>
      </w:r>
      <w:r>
        <w:t>.</w:t>
      </w:r>
    </w:p>
    <w:p w14:paraId="555F9D91" w14:textId="3277FC82" w:rsidR="001F70E6" w:rsidRDefault="007C1269" w:rsidP="00621B48">
      <w:pPr>
        <w:spacing w:after="0"/>
      </w:pPr>
      <w:r>
        <w:t>Deliverables:</w:t>
      </w:r>
    </w:p>
    <w:p w14:paraId="4DFECD32" w14:textId="7C09172E" w:rsidR="00E734D5" w:rsidRDefault="00E734D5" w:rsidP="00E734D5">
      <w:pPr>
        <w:spacing w:after="0"/>
        <w:ind w:left="360"/>
      </w:pPr>
      <w:r>
        <w:t>2.1 Identified events by environmental media (air, water, waste, and noise)</w:t>
      </w:r>
    </w:p>
    <w:p w14:paraId="4312CF48" w14:textId="1546980F" w:rsidR="00E734D5" w:rsidRDefault="00E734D5" w:rsidP="00E734D5">
      <w:pPr>
        <w:spacing w:after="0"/>
        <w:ind w:left="360"/>
      </w:pPr>
      <w:r>
        <w:t>2.2 Time and address of each event</w:t>
      </w:r>
    </w:p>
    <w:p w14:paraId="43A6C802" w14:textId="44110C0E" w:rsidR="00E734D5" w:rsidRDefault="00E734D5" w:rsidP="00E734D5">
      <w:pPr>
        <w:spacing w:after="0"/>
        <w:ind w:left="360"/>
      </w:pPr>
      <w:r>
        <w:t>2.3 Frequency tables of environmental pollution events</w:t>
      </w:r>
    </w:p>
    <w:p w14:paraId="57F17D4E" w14:textId="77777777" w:rsidR="00853993" w:rsidRDefault="00853993" w:rsidP="00853993">
      <w:pPr>
        <w:tabs>
          <w:tab w:val="left" w:pos="630"/>
        </w:tabs>
        <w:spacing w:after="0"/>
      </w:pPr>
    </w:p>
    <w:p w14:paraId="24B94507" w14:textId="193B652C" w:rsidR="0057638D" w:rsidRDefault="0057638D" w:rsidP="00853993">
      <w:pPr>
        <w:tabs>
          <w:tab w:val="left" w:pos="630"/>
        </w:tabs>
        <w:spacing w:after="0"/>
      </w:pPr>
      <w:r>
        <w:t xml:space="preserve">SA3: To </w:t>
      </w:r>
      <w:r w:rsidR="00811EC9">
        <w:t xml:space="preserve">track </w:t>
      </w:r>
      <w:r w:rsidR="00D01CCF">
        <w:t xml:space="preserve">future </w:t>
      </w:r>
      <w:r w:rsidR="00811EC9">
        <w:t>environmental pollution events in Tennessee reported in social media and online newspapers.</w:t>
      </w:r>
    </w:p>
    <w:p w14:paraId="1976CA9F" w14:textId="77777777" w:rsidR="00811EC9" w:rsidRDefault="00811EC9" w:rsidP="00811EC9">
      <w:pPr>
        <w:spacing w:after="0"/>
      </w:pPr>
      <w:r>
        <w:t>Deliverables:</w:t>
      </w:r>
    </w:p>
    <w:p w14:paraId="1871E539" w14:textId="72841399" w:rsidR="00811EC9" w:rsidRDefault="00811EC9" w:rsidP="00E734D5">
      <w:pPr>
        <w:spacing w:after="0"/>
        <w:ind w:left="360"/>
      </w:pPr>
      <w:r>
        <w:t xml:space="preserve">3.1 </w:t>
      </w:r>
      <w:r w:rsidR="00E734D5">
        <w:t>Time and address of the event</w:t>
      </w:r>
    </w:p>
    <w:p w14:paraId="328A7BE5" w14:textId="529A0D4F" w:rsidR="00E734D5" w:rsidRDefault="00E734D5" w:rsidP="00E734D5">
      <w:pPr>
        <w:spacing w:after="0"/>
        <w:ind w:left="360"/>
      </w:pPr>
      <w:r>
        <w:t>3.2 Mapping of the event</w:t>
      </w:r>
    </w:p>
    <w:p w14:paraId="65F20560" w14:textId="1C790157" w:rsidR="00E734D5" w:rsidRDefault="00E734D5" w:rsidP="00E734D5">
      <w:pPr>
        <w:spacing w:after="0"/>
        <w:ind w:left="360"/>
      </w:pPr>
      <w:r>
        <w:t>3.3 Determination of whether the event occurred in a disadvantaged community</w:t>
      </w:r>
    </w:p>
    <w:p w14:paraId="12A75D8A" w14:textId="06CEC8AF" w:rsidR="00E734D5" w:rsidRDefault="00E734D5" w:rsidP="00E734D5">
      <w:pPr>
        <w:spacing w:after="0"/>
        <w:ind w:left="360"/>
      </w:pPr>
      <w:r>
        <w:t>3.4 Automatic forwarding of the event to subscribers</w:t>
      </w:r>
    </w:p>
    <w:p w14:paraId="73E04080" w14:textId="266596B4" w:rsidR="009507F8" w:rsidRDefault="009507F8" w:rsidP="009507F8">
      <w:pPr>
        <w:pStyle w:val="Heading1"/>
      </w:pPr>
      <w:r>
        <w:t>Funding Opportunity</w:t>
      </w:r>
    </w:p>
    <w:p w14:paraId="3A499109" w14:textId="38BDA977" w:rsidR="00E4402B" w:rsidRDefault="00E4402B" w:rsidP="00E4402B">
      <w:pPr>
        <w:spacing w:after="0"/>
      </w:pPr>
      <w:r w:rsidRPr="00E4402B">
        <w:t>EPA’s People, Prosperity, and the Planet’s (P3) Program</w:t>
      </w:r>
      <w:r>
        <w:t xml:space="preserve">: </w:t>
      </w:r>
      <w:hyperlink r:id="rId5" w:history="1">
        <w:r w:rsidRPr="00534409">
          <w:rPr>
            <w:rStyle w:val="Hyperlink"/>
          </w:rPr>
          <w:t>https://www.epa.gov/P3</w:t>
        </w:r>
      </w:hyperlink>
    </w:p>
    <w:p w14:paraId="68915AC2" w14:textId="15BCD374" w:rsidR="00E4402B" w:rsidRPr="009507F8" w:rsidRDefault="00E4402B" w:rsidP="009507F8">
      <w:r>
        <w:t xml:space="preserve">Due </w:t>
      </w:r>
      <w:r w:rsidRPr="00E4402B">
        <w:t>February 21, 2024</w:t>
      </w:r>
      <w:r>
        <w:t>.</w:t>
      </w:r>
    </w:p>
    <w:p w14:paraId="7E84E01E" w14:textId="77777777" w:rsidR="000A360F" w:rsidRDefault="000A360F" w:rsidP="000A360F">
      <w:pPr>
        <w:tabs>
          <w:tab w:val="left" w:pos="630"/>
        </w:tabs>
        <w:spacing w:after="0"/>
      </w:pPr>
    </w:p>
    <w:p w14:paraId="6A4DA1EB" w14:textId="77777777" w:rsidR="000A360F" w:rsidRDefault="000A360F" w:rsidP="000A360F">
      <w:pPr>
        <w:tabs>
          <w:tab w:val="left" w:pos="630"/>
        </w:tabs>
        <w:spacing w:after="0"/>
      </w:pPr>
    </w:p>
    <w:p w14:paraId="5A29A8BA" w14:textId="77777777" w:rsidR="000A360F" w:rsidRDefault="000A360F" w:rsidP="00621B48">
      <w:pPr>
        <w:spacing w:after="0"/>
      </w:pPr>
    </w:p>
    <w:sectPr w:rsidR="000A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AE7"/>
    <w:multiLevelType w:val="multilevel"/>
    <w:tmpl w:val="BFF25B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327391"/>
    <w:multiLevelType w:val="multilevel"/>
    <w:tmpl w:val="86B2D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642089"/>
    <w:multiLevelType w:val="hybridMultilevel"/>
    <w:tmpl w:val="8004A8DE"/>
    <w:lvl w:ilvl="0" w:tplc="F81608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7F07"/>
    <w:multiLevelType w:val="multilevel"/>
    <w:tmpl w:val="16C86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7E3191"/>
    <w:multiLevelType w:val="multilevel"/>
    <w:tmpl w:val="BFF25B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72799962">
    <w:abstractNumId w:val="2"/>
  </w:num>
  <w:num w:numId="2" w16cid:durableId="976036307">
    <w:abstractNumId w:val="1"/>
  </w:num>
  <w:num w:numId="3" w16cid:durableId="828249025">
    <w:abstractNumId w:val="3"/>
  </w:num>
  <w:num w:numId="4" w16cid:durableId="552740359">
    <w:abstractNumId w:val="0"/>
  </w:num>
  <w:num w:numId="5" w16cid:durableId="1696030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wMDMwMDc1NDIzNTNT0lEKTi0uzszPAykwrgUAEZqZbywAAAA="/>
  </w:docVars>
  <w:rsids>
    <w:rsidRoot w:val="00BB2BC4"/>
    <w:rsid w:val="0003017D"/>
    <w:rsid w:val="000A360F"/>
    <w:rsid w:val="000A408F"/>
    <w:rsid w:val="000C54EC"/>
    <w:rsid w:val="001751A2"/>
    <w:rsid w:val="00193F80"/>
    <w:rsid w:val="001F70E6"/>
    <w:rsid w:val="00301C72"/>
    <w:rsid w:val="00334C93"/>
    <w:rsid w:val="004B4D53"/>
    <w:rsid w:val="00520989"/>
    <w:rsid w:val="00534B9A"/>
    <w:rsid w:val="0057638D"/>
    <w:rsid w:val="00621B48"/>
    <w:rsid w:val="0071664F"/>
    <w:rsid w:val="007C1269"/>
    <w:rsid w:val="007E4EE5"/>
    <w:rsid w:val="00811EC9"/>
    <w:rsid w:val="00853993"/>
    <w:rsid w:val="009507F8"/>
    <w:rsid w:val="009A2707"/>
    <w:rsid w:val="00A83FD4"/>
    <w:rsid w:val="00BB2BC4"/>
    <w:rsid w:val="00C1354D"/>
    <w:rsid w:val="00CA2F22"/>
    <w:rsid w:val="00CF3765"/>
    <w:rsid w:val="00D01CCF"/>
    <w:rsid w:val="00D14949"/>
    <w:rsid w:val="00E01671"/>
    <w:rsid w:val="00E4402B"/>
    <w:rsid w:val="00E734D5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B7E19"/>
  <w15:chartTrackingRefBased/>
  <w15:docId w15:val="{04C9DE3D-664A-414F-8CF8-B76EABB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A2"/>
    <w:pPr>
      <w:keepNext/>
      <w:keepLines/>
      <w:spacing w:before="120" w:after="12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A2"/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D14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93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F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a.gov/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Chunrong Jia (cjia)</dc:creator>
  <cp:keywords/>
  <dc:description/>
  <cp:lastModifiedBy>Chunrong Jia (cjia)</cp:lastModifiedBy>
  <cp:revision>8</cp:revision>
  <dcterms:created xsi:type="dcterms:W3CDTF">2024-01-16T13:40:00Z</dcterms:created>
  <dcterms:modified xsi:type="dcterms:W3CDTF">2024-01-16T13:52:00Z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f0b4a599a51abbd0d9a860536691892fe59951d84210c4152a6e5d0fec04271a</vt:lpwstr>
  </property>
</Properties>
</file>