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EduNova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Diseñar y generar soluciones de software innovadoras y de calidad.</w:t>
            </w:r>
          </w:p>
          <w:p w:rsidR="00000000" w:rsidDel="00000000" w:rsidP="00000000" w:rsidRDefault="00000000" w:rsidRPr="00000000" w14:paraId="00000013">
            <w:pPr>
              <w:rPr>
                <w:b w:val="1"/>
                <w:bCs w:val="1"/>
              </w:rPr>
            </w:pPr>
            <w:r w:rsidDel="00000000" w:rsidR="00000000" w:rsidRPr="00000000">
              <w:rPr>
                <w:b w:val="1"/>
                <w:bCs w:val="1"/>
                <w:rtl w:val="0"/>
              </w:rPr>
              <w:t xml:space="preserve">Diseñar y generar soluciones que permitan resolver los requerimientos de información en el contexto de las organizaciones.</w:t>
            </w:r>
          </w:p>
          <w:p w:rsidR="00000000" w:rsidDel="00000000" w:rsidP="00000000" w:rsidRDefault="00000000" w:rsidRPr="00000000" w14:paraId="00000014">
            <w:pPr>
              <w:rPr>
                <w:b w:val="1"/>
                <w:bCs w:val="1"/>
              </w:rPr>
            </w:pPr>
            <w:r w:rsidDel="00000000" w:rsidR="00000000" w:rsidRPr="00000000">
              <w:rPr>
                <w:b w:val="1"/>
                <w:bCs w:val="1"/>
                <w:rtl w:val="0"/>
              </w:rPr>
              <w:t xml:space="preserve">Diseñar y adaptar los procesos de ingeniería de requisitos.</w:t>
            </w:r>
          </w:p>
          <w:p w:rsidR="00000000" w:rsidDel="00000000" w:rsidP="00000000" w:rsidRDefault="00000000" w:rsidRPr="00000000" w14:paraId="00000015">
            <w:pPr>
              <w:rPr>
                <w:b w:val="1"/>
                <w:bCs w:val="1"/>
              </w:rPr>
            </w:pPr>
            <w:r w:rsidDel="00000000" w:rsidR="00000000" w:rsidRPr="00000000">
              <w:rPr>
                <w:b w:val="1"/>
                <w:bCs w:val="1"/>
                <w:rtl w:val="0"/>
              </w:rPr>
              <w:t xml:space="preserve">Evaluar y gestionar proyectos en su área de especialización profesional.</w:t>
            </w:r>
          </w:p>
          <w:p w:rsidR="00000000" w:rsidDel="00000000" w:rsidP="00000000" w:rsidRDefault="00000000" w:rsidRPr="00000000" w14:paraId="00000016">
            <w:pPr>
              <w:rPr>
                <w:b w:val="1"/>
                <w:bCs w:val="1"/>
              </w:rPr>
            </w:pPr>
            <w:r w:rsidDel="00000000" w:rsidR="00000000" w:rsidRPr="00000000">
              <w:rPr>
                <w:b w:val="1"/>
                <w:bCs w:val="1"/>
                <w:rtl w:val="0"/>
              </w:rPr>
              <w:t xml:space="preserve">Diseñar soluciones de software.</w:t>
            </w:r>
          </w:p>
          <w:p w:rsidR="00000000" w:rsidDel="00000000" w:rsidP="00000000" w:rsidRDefault="00000000" w:rsidRPr="00000000" w14:paraId="00000017">
            <w:pPr>
              <w:rPr>
                <w:b w:val="1"/>
                <w:bCs w:val="1"/>
              </w:rPr>
            </w:pPr>
            <w:r w:rsidDel="00000000" w:rsidR="00000000" w:rsidRPr="00000000">
              <w:rPr>
                <w:b w:val="1"/>
                <w:bCs w:val="1"/>
                <w:rtl w:val="0"/>
              </w:rPr>
              <w:t xml:space="preserve">Desarrollar proyectos de software innovadores para plataformas y dispositivos móviles.</w:t>
            </w:r>
            <w:r w:rsidDel="00000000" w:rsidR="00000000" w:rsidRPr="00000000">
              <w:rPr>
                <w:rtl w:val="0"/>
              </w:rPr>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El proyecto busca solucionar la sobrecarga de trabajo docente y administrativo mediante la automatización de procesos de gestión académica. Esta solución está orientada para el contexto universitario/educación superior. La razón por la que se escogió este tema es porque la educación es la base de todo. Toda profesión nace de la educación, sobretodo de la escolar. Detrás de cada profesional, hay docentes que formaron a aquel y que su labor no es muchas veces apreciada lo suficiente en cuanto a su valor y remuneración que reciben; incluso, el trabajo que deben llevar a cabo fuera del establecimiento. Esta solución tiene la intención de apoyar a docentes y también funcionarios administrativos que generan un aporte inmenso en las instituciones escolares. También se prioriza la gestión del tiempo de los estudiantes para poder desarrollar habitos que permitan su progreso académico y, tanto ellos como docentes y directores de carrera, puedan balancear lo laboral/académico y lo personal, dando énfasis a la salud mental de estos tres.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Objetivo general: EduNova tiene como objetivo facilitar la gestión académica para docentes, estudiantes y administrativos, apoyando la gestión del tiempo de los usuarios y mejorando su progreso académico.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Objetivos específicos</w:t>
            </w:r>
          </w:p>
          <w:p w:rsidR="00000000" w:rsidDel="00000000" w:rsidP="00000000" w:rsidRDefault="00000000" w:rsidRPr="00000000" w14:paraId="00000020">
            <w:pPr>
              <w:jc w:val="both"/>
              <w:rPr>
                <w:i w:val="1"/>
                <w:iCs w:val="1"/>
                <w:color w:val="0070c0"/>
                <w:sz w:val="18"/>
                <w:szCs w:val="18"/>
              </w:rPr>
            </w:pPr>
            <w:r w:rsidDel="00000000" w:rsidR="00000000" w:rsidRPr="00000000">
              <w:rPr>
                <w:i w:val="1"/>
                <w:iCs w:val="1"/>
                <w:color w:val="0070c0"/>
                <w:sz w:val="18"/>
                <w:szCs w:val="18"/>
                <w:rtl w:val="0"/>
              </w:rPr>
              <w:t xml:space="preserve">Reducir en un 20 % el tiempo dedicado a la gestión de actividades académicas de docentes, estudiantes y administrativos, durante los primeros 3 meses de implementación, a través de la comparación del tiempo promedio necesario para completar tareas antes y después de utilizar EduNova.</w:t>
            </w:r>
          </w:p>
          <w:p w:rsidR="00000000" w:rsidDel="00000000" w:rsidP="00000000" w:rsidRDefault="00000000" w:rsidRPr="00000000" w14:paraId="00000021">
            <w:pPr>
              <w:jc w:val="both"/>
              <w:rPr>
                <w:i w:val="1"/>
                <w:iCs w:val="1"/>
                <w:color w:val="0070c0"/>
                <w:sz w:val="18"/>
                <w:szCs w:val="18"/>
              </w:rPr>
            </w:pPr>
            <w:r w:rsidDel="00000000" w:rsidR="00000000" w:rsidRPr="00000000">
              <w:rPr>
                <w:i w:val="1"/>
                <w:iCs w:val="1"/>
                <w:color w:val="0070c0"/>
                <w:sz w:val="18"/>
                <w:szCs w:val="18"/>
                <w:rtl w:val="0"/>
              </w:rPr>
              <w:t xml:space="preserve">Incrementar en un 25 % el cumplimiento oportuno de las actividades académicas de los estudiantes, durante los primeros 3 meses de uso, a través del seguimiento del porcentaje de tareas completadas dentro de los plazos establecidos en la plataforma.</w:t>
            </w:r>
          </w:p>
          <w:p w:rsidR="00000000" w:rsidDel="00000000" w:rsidP="00000000" w:rsidRDefault="00000000" w:rsidRPr="00000000" w14:paraId="00000022">
            <w:pPr>
              <w:jc w:val="both"/>
              <w:rPr>
                <w:i w:val="1"/>
                <w:iCs w:val="1"/>
                <w:color w:val="0070c0"/>
                <w:sz w:val="18"/>
                <w:szCs w:val="18"/>
              </w:rPr>
            </w:pPr>
            <w:r w:rsidDel="00000000" w:rsidR="00000000" w:rsidRPr="00000000">
              <w:rPr>
                <w:i w:val="1"/>
                <w:iCs w:val="1"/>
                <w:color w:val="0070c0"/>
                <w:sz w:val="18"/>
                <w:szCs w:val="18"/>
                <w:rtl w:val="0"/>
              </w:rPr>
              <w:t xml:space="preserve">Disminuir en un 30 % el tiempo requerido por los docentes para registrar y gestionar la asistencia estudiantil, durante las primeras 8 semanas de implementación, a través de la medición del tiempo promedio dedicado al registro y corrección de asistencia por sección.</w:t>
            </w:r>
          </w:p>
          <w:p w:rsidR="00000000" w:rsidDel="00000000" w:rsidP="00000000" w:rsidRDefault="00000000" w:rsidRPr="00000000" w14:paraId="00000023">
            <w:pPr>
              <w:jc w:val="both"/>
              <w:rPr>
                <w:i w:val="1"/>
                <w:iCs w:val="1"/>
                <w:color w:val="0070c0"/>
                <w:sz w:val="18"/>
                <w:szCs w:val="18"/>
              </w:rPr>
            </w:pPr>
            <w:r w:rsidDel="00000000" w:rsidR="00000000" w:rsidRPr="00000000">
              <w:rPr>
                <w:i w:val="1"/>
                <w:iCs w:val="1"/>
                <w:color w:val="0070c0"/>
                <w:sz w:val="18"/>
                <w:szCs w:val="18"/>
                <w:rtl w:val="0"/>
              </w:rPr>
              <w:t xml:space="preserve">Aumentar en un 15 % la participación de los estudiantes en las actividades académicas programadas, durante el primer semestre de implementación, a través del seguimiento del porcentaje de asistencia registrado por asignatura y sección en EduNova.</w:t>
            </w:r>
          </w:p>
          <w:p w:rsidR="00000000" w:rsidDel="00000000" w:rsidP="00000000" w:rsidRDefault="00000000" w:rsidRPr="00000000" w14:paraId="00000024">
            <w:pPr>
              <w:jc w:val="both"/>
              <w:rPr>
                <w:i w:val="1"/>
                <w:iCs w:val="1"/>
                <w:color w:val="0070c0"/>
                <w:sz w:val="18"/>
                <w:szCs w:val="18"/>
              </w:rPr>
            </w:pPr>
            <w:r w:rsidDel="00000000" w:rsidR="00000000" w:rsidRPr="00000000">
              <w:rPr>
                <w:i w:val="1"/>
                <w:iCs w:val="1"/>
                <w:color w:val="0070c0"/>
                <w:sz w:val="18"/>
                <w:szCs w:val="18"/>
                <w:rtl w:val="0"/>
              </w:rPr>
              <w:t xml:space="preserve">Mejorar en un 20 % la eficiencia de los directores de carrera en el seguimiento académico de los estudiantes, durante los primeros 3 meses de implementación, a través de la reducción del tiempo promedio necesario para consultar indicadores de asistencia y detectar estudiantes con baja participación.</w:t>
            </w:r>
          </w:p>
        </w:tc>
      </w:tr>
      <w:tr>
        <w:trPr>
          <w:cantSplit w:val="0"/>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6">
            <w:pPr>
              <w:ind w:left="0" w:firstLine="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Para el proyecto, se utilizará la metodología Lean que consiste en la constante búsqueda de la perfección a través de la mejora continua con el fin de generar mayor valor al producto entregado. A su vez, también se prioriza lo que el cliente realmente necesita por sobre las suposiciones, lo que significa que este y demás stakeholders se incorporan a través de reuniones periódicas de revisión del sitio web, EduNova, por medio de las pruebas de usabilidad que se llevarán a cabo.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Se desarrollaron las actividades enfocadas al desarrollo del frontend y backend del sitio web.</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i w:val="1"/>
                <w:iCs w:val="1"/>
                <w:color w:val="0070c0"/>
                <w:sz w:val="18"/>
                <w:szCs w:val="18"/>
                <w:u w:val="none"/>
              </w:rPr>
            </w:pPr>
            <w:r w:rsidDel="00000000" w:rsidR="00000000" w:rsidRPr="00000000">
              <w:rPr>
                <w:i w:val="1"/>
                <w:iCs w:val="1"/>
                <w:color w:val="0070c0"/>
                <w:sz w:val="18"/>
                <w:szCs w:val="18"/>
                <w:rtl w:val="0"/>
              </w:rPr>
              <w:t xml:space="preserve">También se trabajó en diagramas requeridos sobre los procesos de negocio y el funcionamiento del sitio web. Estos pasaron bajo mejoras continuas para cumplir con lo requerido.</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Los factores que han dificultado el desarrollo del plan de trabajo han sido el cambio repentino de lugar de piloteo de establecimientos educativos que han dejado de comunicarse sin importar la insistencia. Sin embargo, un factor que facilitó la solución de esto fue que como equipo actuamos con rapidez frente a situaciones que puedan afectar aspectos del proyecto. Si bien, no contar con un lugar de piloto en concreto puede afectar en cierto modo la calificación de este proyecto, nosotros aún priorizamos los requisitos del usuario en nuestro proyecto; por lo tanto, desde el día viernes comenzamos a trabajar en nuestro proyecto orientado a Duoc UC sede Antonio Varas,  donde llevaremos a cabo entrevistas y encuestas durante una semana. Aquello nos dará una visión a grandes rasgos de los requerimientos durante esa semana. Luego cada semana llevaremos a cabo con esos mismos usuarios de esa semana pruebas de usabilidad, que nos permitirá recolectar feedback significativo y que nos permitirá realizar las modificaciones pertinentes.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2E">
            <w:pPr>
              <w:ind w:left="720" w:firstLine="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Se modificaron los plazos de las reuniones con clientes, que se traduce ahora como las pruebas de usabilidad conducidas cada semana hasta que el proyecto cumpla con las expectativas del cliente y pueda finalmente darse termino al proyecto. </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1">
            <w:pPr>
              <w:ind w:left="743" w:firstLine="0"/>
              <w:rPr>
                <w:i w:val="1"/>
                <w:iCs w:val="1"/>
                <w:color w:val="0070c0"/>
                <w:sz w:val="18"/>
                <w:szCs w:val="18"/>
              </w:rPr>
            </w:pPr>
            <w:r w:rsidDel="00000000" w:rsidR="00000000" w:rsidRPr="00000000">
              <w:rPr>
                <w:i w:val="1"/>
                <w:iCs w:val="1"/>
                <w:color w:val="0070c0"/>
                <w:sz w:val="18"/>
                <w:szCs w:val="18"/>
                <w:rtl w:val="0"/>
              </w:rPr>
              <w:t xml:space="preserve">Diagrama As Is</w:t>
            </w:r>
          </w:p>
          <w:p w:rsidR="00000000" w:rsidDel="00000000" w:rsidP="00000000" w:rsidRDefault="00000000" w:rsidRPr="00000000" w14:paraId="00000032">
            <w:pPr>
              <w:ind w:left="743" w:firstLine="0"/>
              <w:rPr>
                <w:i w:val="1"/>
                <w:iCs w:val="1"/>
                <w:color w:val="0070c0"/>
                <w:sz w:val="18"/>
                <w:szCs w:val="18"/>
              </w:rPr>
            </w:pPr>
            <w:r w:rsidDel="00000000" w:rsidR="00000000" w:rsidRPr="00000000">
              <w:rPr>
                <w:i w:val="1"/>
                <w:iCs w:val="1"/>
                <w:color w:val="0070c0"/>
                <w:sz w:val="18"/>
                <w:szCs w:val="18"/>
                <w:rtl w:val="0"/>
              </w:rPr>
              <w:t xml:space="preserve">Diagrama de Clases</w:t>
            </w:r>
          </w:p>
          <w:p w:rsidR="00000000" w:rsidDel="00000000" w:rsidP="00000000" w:rsidRDefault="00000000" w:rsidRPr="00000000" w14:paraId="00000033">
            <w:pPr>
              <w:ind w:left="743" w:firstLine="0"/>
              <w:rPr>
                <w:i w:val="1"/>
                <w:iCs w:val="1"/>
                <w:color w:val="0070c0"/>
                <w:sz w:val="18"/>
                <w:szCs w:val="18"/>
              </w:rPr>
            </w:pPr>
            <w:r w:rsidDel="00000000" w:rsidR="00000000" w:rsidRPr="00000000">
              <w:rPr>
                <w:i w:val="1"/>
                <w:iCs w:val="1"/>
                <w:color w:val="0070c0"/>
                <w:sz w:val="18"/>
                <w:szCs w:val="18"/>
                <w:rtl w:val="0"/>
              </w:rPr>
              <w:t xml:space="preserve">Modelo de Datos Físico</w:t>
            </w:r>
          </w:p>
          <w:p w:rsidR="00000000" w:rsidDel="00000000" w:rsidP="00000000" w:rsidRDefault="00000000" w:rsidRPr="00000000" w14:paraId="00000034">
            <w:pPr>
              <w:ind w:left="743" w:firstLine="0"/>
              <w:rPr>
                <w:i w:val="1"/>
                <w:iCs w:val="1"/>
                <w:color w:val="0070c0"/>
                <w:sz w:val="18"/>
                <w:szCs w:val="18"/>
              </w:rPr>
            </w:pPr>
            <w:r w:rsidDel="00000000" w:rsidR="00000000" w:rsidRPr="00000000">
              <w:rPr>
                <w:i w:val="1"/>
                <w:iCs w:val="1"/>
                <w:color w:val="0070c0"/>
                <w:sz w:val="18"/>
                <w:szCs w:val="18"/>
                <w:rtl w:val="0"/>
              </w:rPr>
              <w:t xml:space="preserve">Carta Gantt</w:t>
            </w:r>
          </w:p>
          <w:p w:rsidR="00000000" w:rsidDel="00000000" w:rsidP="00000000" w:rsidRDefault="00000000" w:rsidRPr="00000000" w14:paraId="00000035">
            <w:pPr>
              <w:ind w:left="743" w:firstLine="0"/>
              <w:rPr>
                <w:i w:val="1"/>
                <w:iCs w:val="1"/>
                <w:color w:val="0070c0"/>
                <w:sz w:val="18"/>
                <w:szCs w:val="18"/>
              </w:rPr>
            </w:pPr>
            <w:r w:rsidDel="00000000" w:rsidR="00000000" w:rsidRPr="00000000">
              <w:rPr>
                <w:i w:val="1"/>
                <w:iCs w:val="1"/>
                <w:color w:val="0070c0"/>
                <w:sz w:val="18"/>
                <w:szCs w:val="18"/>
                <w:rtl w:val="0"/>
              </w:rPr>
              <w:t xml:space="preserve">Diagrama de Árbol de Oportunidades-Solución</w:t>
            </w:r>
          </w:p>
          <w:p w:rsidR="00000000" w:rsidDel="00000000" w:rsidP="00000000" w:rsidRDefault="00000000" w:rsidRPr="00000000" w14:paraId="00000036">
            <w:pPr>
              <w:ind w:left="743" w:firstLine="0"/>
              <w:rPr>
                <w:i w:val="1"/>
                <w:iCs w:val="1"/>
                <w:color w:val="0070c0"/>
                <w:sz w:val="18"/>
                <w:szCs w:val="18"/>
              </w:rPr>
            </w:pPr>
            <w:r w:rsidDel="00000000" w:rsidR="00000000" w:rsidRPr="00000000">
              <w:rPr>
                <w:i w:val="1"/>
                <w:iCs w:val="1"/>
                <w:color w:val="0070c0"/>
                <w:sz w:val="18"/>
                <w:szCs w:val="18"/>
                <w:rtl w:val="0"/>
              </w:rPr>
              <w:t xml:space="preserve">Planilla de Control de Cambios</w:t>
            </w:r>
          </w:p>
          <w:p w:rsidR="00000000" w:rsidDel="00000000" w:rsidP="00000000" w:rsidRDefault="00000000" w:rsidRPr="00000000" w14:paraId="00000037">
            <w:pPr>
              <w:ind w:left="743" w:firstLine="0"/>
              <w:rPr>
                <w:i w:val="1"/>
                <w:iCs w:val="1"/>
                <w:color w:val="0070c0"/>
                <w:sz w:val="18"/>
                <w:szCs w:val="18"/>
              </w:rPr>
            </w:pPr>
            <w:r w:rsidDel="00000000" w:rsidR="00000000" w:rsidRPr="00000000">
              <w:rPr>
                <w:i w:val="1"/>
                <w:iCs w:val="1"/>
                <w:color w:val="0070c0"/>
                <w:sz w:val="18"/>
                <w:szCs w:val="18"/>
                <w:rtl w:val="0"/>
              </w:rPr>
              <w:t xml:space="preserve">Planilla de Control de Avances</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Ambos contamos con diversos intereses profesionales, pero compartimos el interés de la gestión de proyectos. Los constantes cambios y las grandes adaptaciones que hemos tenido que aplicar han generado mucho estrés y ansiedad. No obstante, nuestro compromiso con este proyecto nos permite trabajar en métodos de trabajo y distribuir tareas estableciendo plazos realistas y medibles. En este proyecto, ambos somos los jefes de proyectos y nos apoyamos mutuamente sin importar las cargas de estrés.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Nos proyectamos como gerentes de proyecto o siendo partes de proyectos que incluyan liderazgo, comunicación con el cliente y desarrollar soluciones que sean compatibles con las expectativas del cliente.</w:t>
            </w:r>
            <w:r w:rsidDel="00000000" w:rsidR="00000000" w:rsidRPr="00000000">
              <w:rPr>
                <w:rtl w:val="0"/>
              </w:rPr>
            </w:r>
          </w:p>
        </w:tc>
      </w:tr>
    </w:tbl>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cG8xrFhfRVLPZdRWNDSmoIS6kg==">CgMxLjA4AHIhMXVvS1JoLWJDcWlBdzZhWFdDbWt6aHhaMENZREViVl9o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