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Han habido muchos cambios entorno al lugar de piloto. Se ha dado principalmente por falta de compromiso de ellos una vez que acceden a conocer sobre nuestro proyecto después de la primera reunión. Después de estar más de un mes en esta situación, el jueves 15 de octubre tomamos la decisión de contactar a directores de carrera que no nos han dado respuesta y contemplamos el plan B de trabajar con los usuarios directamente, no con la institución como tal. Los factores que han facilitado el desarrollo de este proyecto a pesar de las dificultades ha sido la planificación de nuestro proyecto y que ha podido adaptarse a dicha circunstancia.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Estoy consciente de que no contar con un lugar de piloto es conflictivo para la asignatura, sin embargo soy una persona muy realista que no va a seguir insistiendo a establecimientos escolares que no darán respuestas a estas alturas del semestre. Tampoco pienso que nuestro proyecto siga sin un cliente cuyos requisitos estén contemplados en el proyecto y podamos aprender de su feedback. Es por ello que las encuestas que se llevarán a cabo con estudiantes, docentes y directores de carrera de Duoc UC sede Antonio Varas es una forma de decir que nosotros no nos quedamos con los brazos cruzados. El cliente es lo fundamental de este proyecto, no qué tan fantástico pueda verse un proyecto si es que no contempla las necesidades del cliente.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Destaco la creatividad de las funcionalidades y como estudiante también pienso en qué me gustaría que una aplicación o plataforma externa de Duoc contemplara que sea beneficioso para los estudiantes. También me he dado cuenta que cada vez más puedo trabajar mejor bajo estrés. Hay momentos que, como toda persona, entro en blanco y no consigo ideas, por lo que pierdo tiempo que puedo hacer algo más del proyecto.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Tengo mucha ansiedad sobre cómo no contar con un lugar de piloto definitivo puede afectar el rendimiento de esta asignatura y, por ende, si es que egresamos o no. Nosotros teníamos entendido que hasta el año pasado solamente era despliegue y así nos contó un ex alumno de la carrera de esta sede que se tituló en julio. Nosotros entramos con esa expectativa y no esperamos que nos solicitaran esto. desde la semana del 17 de agosto hemos estado buscando colegios dentro de lo que contamos de tiempo con nuestras prácticas profesionales de tiempo completo de 9 a 6 de la tarde lunes a viernes. Para la docente, quisiera saber qué tanto pesa no contar con un lugar de piloto para la defensa final. Nos preocupa lo que será de nuestro rendimiento para esta fase y para la defensa.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Nuestras actividades se distribuyen de manera equitativa. Por afuera puede verse que a veces uno trabaja más que el otro, pero es cuando notan solo la cantidad. la distribución de tareas equitativas se hace en base no solo a la cantidad, sino al esfuerzo que requieren dichas tareas.</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y0k01sw6g3s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No evaluaría nuestro desempeño como algo perfecto, pero destaco la capacidad que tenemos para adaptarnos a los cambios y la rapidez en que actuamos, aunque colapsemos de estrés. Ahora debemos seguir trabajando en documentaciones y mejoras al desarrollo del sitio web, y no sobrecargarnos con tareas que acumulamos día a día.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CEUt70jjaM8Tk9an2DIjkZjlA==">CgMxLjAyDmgueTBrMDFzdzZnM3M5OAByITFKUVlESHNCVkpULWJlbTZqRkwxaFduYXl3dkl4aXNqMg==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